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single" w:sz="8" w:space="0" w:color="73AE57"/>
          <w:right w:val="none" w:sz="0" w:space="0" w:color="auto"/>
          <w:insideH w:val="none" w:sz="0" w:space="0" w:color="auto"/>
          <w:insideV w:val="none" w:sz="0" w:space="0" w:color="auto"/>
        </w:tblBorders>
        <w:tblLook w:val="04A0" w:firstRow="1" w:lastRow="0" w:firstColumn="1" w:lastColumn="0" w:noHBand="0" w:noVBand="1"/>
      </w:tblPr>
      <w:tblGrid>
        <w:gridCol w:w="7348"/>
        <w:gridCol w:w="2388"/>
      </w:tblGrid>
      <w:tr w:rsidR="007B37B7" w14:paraId="76F85D8E" w14:textId="77777777" w:rsidTr="19889E87">
        <w:tc>
          <w:tcPr>
            <w:tcW w:w="7348" w:type="dxa"/>
            <w:vAlign w:val="bottom"/>
          </w:tcPr>
          <w:p w14:paraId="22E5000E" w14:textId="77777777" w:rsidR="007B37B7" w:rsidRDefault="007B37B7" w:rsidP="007B37B7">
            <w:pPr>
              <w:spacing w:after="120" w:line="276" w:lineRule="auto"/>
              <w:ind w:firstLine="22"/>
              <w:rPr>
                <w:rFonts w:ascii="Arial Narrow" w:hAnsi="Arial Narrow"/>
                <w:b/>
                <w:color w:val="00526F"/>
                <w:sz w:val="56"/>
                <w:szCs w:val="56"/>
              </w:rPr>
            </w:pPr>
          </w:p>
          <w:p w14:paraId="00D1B520" w14:textId="13942B99" w:rsidR="007B37B7" w:rsidRPr="007B37B7" w:rsidRDefault="0083036D" w:rsidP="247AC43B">
            <w:pPr>
              <w:spacing w:after="120" w:line="276" w:lineRule="auto"/>
              <w:ind w:firstLine="22"/>
              <w:rPr>
                <w:rFonts w:ascii="Arial Narrow" w:hAnsi="Arial Narrow"/>
                <w:b/>
                <w:bCs/>
                <w:color w:val="00526F"/>
                <w:sz w:val="48"/>
                <w:szCs w:val="48"/>
              </w:rPr>
            </w:pPr>
            <w:r w:rsidRPr="247AC43B">
              <w:rPr>
                <w:rFonts w:ascii="Arial Narrow" w:hAnsi="Arial Narrow"/>
                <w:b/>
                <w:bCs/>
                <w:color w:val="00526F"/>
                <w:sz w:val="48"/>
                <w:szCs w:val="48"/>
              </w:rPr>
              <w:t>SEPA</w:t>
            </w:r>
            <w:r w:rsidR="731CD836" w:rsidRPr="247AC43B">
              <w:rPr>
                <w:rFonts w:ascii="Arial Narrow" w:hAnsi="Arial Narrow"/>
                <w:b/>
                <w:bCs/>
                <w:color w:val="00526F"/>
                <w:sz w:val="48"/>
                <w:szCs w:val="48"/>
              </w:rPr>
              <w:t>’s Regulatory Guidance on the authorisation of activities affecting Ponds</w:t>
            </w:r>
          </w:p>
          <w:p w14:paraId="61ED0A07" w14:textId="58E9447A" w:rsidR="731CD836" w:rsidRDefault="731CD836" w:rsidP="247AC43B">
            <w:pPr>
              <w:spacing w:after="120" w:line="276" w:lineRule="auto"/>
              <w:ind w:left="22" w:hanging="22"/>
              <w:rPr>
                <w:b/>
                <w:bCs/>
                <w:color w:val="00526F"/>
                <w:szCs w:val="24"/>
              </w:rPr>
            </w:pPr>
            <w:r w:rsidRPr="247AC43B">
              <w:rPr>
                <w:rFonts w:ascii="Arial Narrow" w:hAnsi="Arial Narrow"/>
                <w:b/>
                <w:bCs/>
                <w:color w:val="00526F"/>
                <w:sz w:val="32"/>
                <w:szCs w:val="32"/>
              </w:rPr>
              <w:t>July 2021</w:t>
            </w:r>
          </w:p>
          <w:p w14:paraId="615CAF08" w14:textId="27BF2195" w:rsidR="00000DD9" w:rsidRPr="00000DD9" w:rsidRDefault="00000DD9" w:rsidP="007B37B7">
            <w:pPr>
              <w:overflowPunct/>
              <w:autoSpaceDE/>
              <w:autoSpaceDN/>
              <w:adjustRightInd/>
              <w:spacing w:after="120" w:line="276" w:lineRule="auto"/>
              <w:ind w:left="22" w:hanging="22"/>
              <w:textAlignment w:val="auto"/>
              <w:rPr>
                <w:rFonts w:ascii="Arial Narrow" w:hAnsi="Arial Narrow"/>
                <w:b/>
                <w:color w:val="00526F"/>
                <w:sz w:val="8"/>
                <w:szCs w:val="8"/>
              </w:rPr>
            </w:pPr>
          </w:p>
        </w:tc>
        <w:tc>
          <w:tcPr>
            <w:tcW w:w="2388" w:type="dxa"/>
          </w:tcPr>
          <w:p w14:paraId="3BB3ACC9" w14:textId="6D9591B1" w:rsidR="007B37B7" w:rsidRDefault="007B37B7" w:rsidP="0070070A">
            <w:pPr>
              <w:overflowPunct/>
              <w:autoSpaceDE/>
              <w:autoSpaceDN/>
              <w:adjustRightInd/>
              <w:spacing w:after="0" w:line="240" w:lineRule="auto"/>
              <w:jc w:val="both"/>
              <w:textAlignment w:val="auto"/>
              <w:rPr>
                <w:b/>
                <w:color w:val="00526F"/>
                <w:sz w:val="52"/>
                <w:szCs w:val="52"/>
              </w:rPr>
            </w:pPr>
            <w:r>
              <w:rPr>
                <w:noProof/>
              </w:rPr>
              <w:drawing>
                <wp:inline distT="0" distB="0" distL="0" distR="0" wp14:anchorId="1E032891" wp14:editId="6B9B4BCE">
                  <wp:extent cx="1379220" cy="1255138"/>
                  <wp:effectExtent l="0" t="0" r="0" b="2540"/>
                  <wp:docPr id="1" name="Picture 1" descr="P:\COMMUNICATIONS\NEW FOLDER STRUCTURE\3. Brand Marketing\Brand\Logos\SEPA logo\SEPA Gaelic logo w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9220" cy="1255138"/>
                          </a:xfrm>
                          <a:prstGeom prst="rect">
                            <a:avLst/>
                          </a:prstGeom>
                        </pic:spPr>
                      </pic:pic>
                    </a:graphicData>
                  </a:graphic>
                </wp:inline>
              </w:drawing>
            </w:r>
          </w:p>
        </w:tc>
      </w:tr>
    </w:tbl>
    <w:p w14:paraId="54F54DCC" w14:textId="5BAAD74F" w:rsidR="247AC43B" w:rsidRDefault="247AC43B" w:rsidP="247AC43B">
      <w:pPr>
        <w:pStyle w:val="Default"/>
        <w:spacing w:after="200" w:line="276" w:lineRule="auto"/>
        <w:rPr>
          <w:b/>
          <w:bCs/>
          <w:sz w:val="28"/>
          <w:szCs w:val="28"/>
        </w:rPr>
      </w:pPr>
    </w:p>
    <w:p w14:paraId="48A73165" w14:textId="77777777" w:rsidR="008703F1" w:rsidRDefault="008703F1" w:rsidP="1B6AC43F">
      <w:pPr>
        <w:pStyle w:val="Default"/>
        <w:spacing w:after="200" w:line="276" w:lineRule="auto"/>
        <w:rPr>
          <w:b/>
          <w:bCs/>
          <w:sz w:val="28"/>
          <w:szCs w:val="28"/>
        </w:rPr>
      </w:pPr>
      <w:r w:rsidRPr="1B6AC43F">
        <w:rPr>
          <w:b/>
          <w:bCs/>
          <w:sz w:val="28"/>
          <w:szCs w:val="28"/>
        </w:rPr>
        <w:t>Purpose</w:t>
      </w:r>
    </w:p>
    <w:p w14:paraId="511EC705" w14:textId="77777777" w:rsidR="008703F1" w:rsidRPr="003F0523" w:rsidRDefault="008703F1" w:rsidP="008703F1">
      <w:pPr>
        <w:spacing w:after="160"/>
        <w:rPr>
          <w:rFonts w:eastAsiaTheme="minorHAnsi" w:cs="Arial"/>
        </w:rPr>
      </w:pPr>
      <w:r w:rsidRPr="003F0523">
        <w:rPr>
          <w:rFonts w:eastAsiaTheme="minorHAnsi" w:cs="Arial"/>
        </w:rPr>
        <w:t xml:space="preserve">This document sets out SEPA’s position with respect to the regulation of activities associated with ponds. </w:t>
      </w:r>
    </w:p>
    <w:p w14:paraId="24C5EC60" w14:textId="77777777" w:rsidR="008703F1" w:rsidRDefault="008703F1" w:rsidP="247AC43B">
      <w:pPr>
        <w:spacing w:after="160"/>
        <w:rPr>
          <w:rFonts w:eastAsiaTheme="minorEastAsia" w:cs="Arial"/>
        </w:rPr>
      </w:pPr>
      <w:r w:rsidRPr="247AC43B">
        <w:rPr>
          <w:rFonts w:eastAsiaTheme="minorEastAsia" w:cs="Arial"/>
        </w:rPr>
        <w:t>Ponds are small bodies of water that are either artificially created or natural and can be fed from a variety of sources including groundwater and surface waters.</w:t>
      </w:r>
    </w:p>
    <w:p w14:paraId="2B35C742" w14:textId="77777777" w:rsidR="008703F1" w:rsidRDefault="008703F1" w:rsidP="1B6AC43F">
      <w:pPr>
        <w:pStyle w:val="Default"/>
        <w:spacing w:after="200" w:line="276" w:lineRule="auto"/>
        <w:rPr>
          <w:b/>
          <w:bCs/>
          <w:sz w:val="28"/>
          <w:szCs w:val="28"/>
        </w:rPr>
      </w:pPr>
      <w:r w:rsidRPr="1B6AC43F">
        <w:rPr>
          <w:b/>
          <w:bCs/>
          <w:sz w:val="28"/>
          <w:szCs w:val="28"/>
        </w:rPr>
        <w:t>Background</w:t>
      </w:r>
    </w:p>
    <w:p w14:paraId="4929FFAD" w14:textId="77777777" w:rsidR="008703F1" w:rsidRPr="00F73811" w:rsidRDefault="008703F1" w:rsidP="008703F1">
      <w:pPr>
        <w:spacing w:after="160"/>
        <w:rPr>
          <w:rFonts w:eastAsiaTheme="minorHAnsi" w:cs="Arial"/>
        </w:rPr>
      </w:pPr>
      <w:r w:rsidRPr="00F73811">
        <w:rPr>
          <w:rFonts w:eastAsiaTheme="minorHAnsi" w:cs="Arial"/>
        </w:rPr>
        <w:t>The Water Environment (Controlled Activities) (Scotland) Regulations 2011 (As Amended) (</w:t>
      </w:r>
      <w:r>
        <w:rPr>
          <w:rFonts w:eastAsiaTheme="minorHAnsi" w:cs="Arial"/>
        </w:rPr>
        <w:t xml:space="preserve">referred to as </w:t>
      </w:r>
      <w:r w:rsidRPr="00F73811">
        <w:rPr>
          <w:rFonts w:eastAsiaTheme="minorHAnsi" w:cs="Arial"/>
        </w:rPr>
        <w:t xml:space="preserve">CAR) regulates activities associated with the water environment. </w:t>
      </w:r>
    </w:p>
    <w:p w14:paraId="6B425B60" w14:textId="600A7AE7" w:rsidR="008703F1" w:rsidRDefault="008703F1" w:rsidP="008703F1">
      <w:pPr>
        <w:spacing w:after="160"/>
        <w:rPr>
          <w:rFonts w:eastAsiaTheme="minorHAnsi" w:cs="Arial"/>
        </w:rPr>
      </w:pPr>
      <w:r w:rsidRPr="00F73811">
        <w:rPr>
          <w:rFonts w:eastAsiaTheme="minorHAnsi" w:cs="Arial"/>
        </w:rPr>
        <w:t>The activities covered by this position statement include the creation of new ponds, modification of existing ponds and associated activities such as engineering works, impoundments</w:t>
      </w:r>
      <w:r>
        <w:rPr>
          <w:rFonts w:eastAsiaTheme="minorHAnsi" w:cs="Arial"/>
        </w:rPr>
        <w:t xml:space="preserve"> (</w:t>
      </w:r>
      <w:proofErr w:type="gramStart"/>
      <w:r>
        <w:rPr>
          <w:rFonts w:eastAsiaTheme="minorHAnsi" w:cs="Arial"/>
        </w:rPr>
        <w:t>e.g.</w:t>
      </w:r>
      <w:proofErr w:type="gramEnd"/>
      <w:r>
        <w:rPr>
          <w:rFonts w:eastAsiaTheme="minorHAnsi" w:cs="Arial"/>
        </w:rPr>
        <w:t xml:space="preserve"> dam or weir)</w:t>
      </w:r>
      <w:r w:rsidRPr="00F73811">
        <w:rPr>
          <w:rFonts w:eastAsiaTheme="minorHAnsi" w:cs="Arial"/>
        </w:rPr>
        <w:t xml:space="preserve">, abstraction, discharges and maintenance.  These activities may require </w:t>
      </w:r>
      <w:r>
        <w:rPr>
          <w:rFonts w:eastAsiaTheme="minorHAnsi" w:cs="Arial"/>
        </w:rPr>
        <w:t>a</w:t>
      </w:r>
      <w:r w:rsidRPr="00F73811">
        <w:rPr>
          <w:rFonts w:eastAsiaTheme="minorHAnsi" w:cs="Arial"/>
        </w:rPr>
        <w:t xml:space="preserve">uthorisation under CAR and the details for each are set out below (for further information and details on levels of authorisation please refer to relevant section of </w:t>
      </w:r>
      <w:hyperlink r:id="rId12" w:history="1">
        <w:r w:rsidRPr="000C6B0C">
          <w:rPr>
            <w:rStyle w:val="Hyperlink"/>
            <w:rFonts w:eastAsiaTheme="minorHAnsi" w:cs="Arial"/>
          </w:rPr>
          <w:t>CAR Practical Guide</w:t>
        </w:r>
      </w:hyperlink>
      <w:r w:rsidRPr="00F73811">
        <w:rPr>
          <w:rFonts w:eastAsiaTheme="minorHAnsi" w:cs="Arial"/>
        </w:rPr>
        <w:t>).</w:t>
      </w:r>
    </w:p>
    <w:p w14:paraId="0D19D66C" w14:textId="3343B34B" w:rsidR="008703F1" w:rsidRDefault="008703F1">
      <w:pPr>
        <w:overflowPunct/>
        <w:autoSpaceDE/>
        <w:autoSpaceDN/>
        <w:adjustRightInd/>
        <w:spacing w:after="0" w:line="240" w:lineRule="auto"/>
        <w:textAlignment w:val="auto"/>
        <w:rPr>
          <w:rFonts w:eastAsiaTheme="minorHAnsi" w:cs="Arial"/>
        </w:rPr>
      </w:pPr>
      <w:r>
        <w:rPr>
          <w:rFonts w:eastAsiaTheme="minorHAnsi" w:cs="Arial"/>
        </w:rPr>
        <w:br w:type="page"/>
      </w:r>
    </w:p>
    <w:p w14:paraId="474217B7" w14:textId="77777777" w:rsidR="008703F1" w:rsidRPr="003F0523" w:rsidRDefault="008703F1" w:rsidP="008703F1">
      <w:pPr>
        <w:spacing w:after="160"/>
        <w:rPr>
          <w:rFonts w:eastAsiaTheme="minorHAnsi" w:cs="Arial"/>
        </w:rPr>
      </w:pPr>
    </w:p>
    <w:p w14:paraId="6B92ACE9" w14:textId="77777777" w:rsidR="008703F1" w:rsidRPr="008703F1" w:rsidRDefault="008703F1" w:rsidP="1B6AC43F">
      <w:pPr>
        <w:overflowPunct/>
        <w:autoSpaceDE/>
        <w:autoSpaceDN/>
        <w:adjustRightInd/>
        <w:spacing w:line="276" w:lineRule="auto"/>
        <w:textAlignment w:val="auto"/>
        <w:rPr>
          <w:rFonts w:cs="Arial"/>
          <w:b/>
          <w:bCs/>
          <w:color w:val="000000"/>
          <w:sz w:val="28"/>
          <w:szCs w:val="28"/>
          <w:lang w:eastAsia="en-GB"/>
        </w:rPr>
      </w:pPr>
      <w:r w:rsidRPr="1B6AC43F">
        <w:rPr>
          <w:rFonts w:cs="Arial"/>
          <w:b/>
          <w:bCs/>
          <w:color w:val="000000" w:themeColor="text1"/>
          <w:sz w:val="28"/>
          <w:szCs w:val="28"/>
          <w:lang w:eastAsia="en-GB"/>
        </w:rPr>
        <w:t>Off-line ponds</w:t>
      </w:r>
    </w:p>
    <w:p w14:paraId="75004427" w14:textId="141EB0C2" w:rsidR="008703F1" w:rsidRPr="008703F1" w:rsidRDefault="008703F1" w:rsidP="19889E87">
      <w:pPr>
        <w:overflowPunct/>
        <w:autoSpaceDE/>
        <w:autoSpaceDN/>
        <w:adjustRightInd/>
        <w:spacing w:after="160"/>
        <w:textAlignment w:val="auto"/>
        <w:rPr>
          <w:rFonts w:eastAsia="Calibri" w:cs="Arial"/>
        </w:rPr>
      </w:pPr>
      <w:r w:rsidRPr="19889E87">
        <w:rPr>
          <w:rFonts w:eastAsia="Calibri" w:cs="Arial"/>
        </w:rPr>
        <w:t>Off-line ponds can be natural or artificially created to store water (including surface run-off, groundwater, road drains or land drainage/field drains). These would include</w:t>
      </w:r>
      <w:r w:rsidR="28062648" w:rsidRPr="19889E87">
        <w:rPr>
          <w:rFonts w:eastAsia="Calibri" w:cs="Arial"/>
        </w:rPr>
        <w:t xml:space="preserve"> Sustainable Drainage Systems</w:t>
      </w:r>
      <w:r w:rsidRPr="19889E87">
        <w:rPr>
          <w:rFonts w:eastAsia="Calibri" w:cs="Arial"/>
        </w:rPr>
        <w:t xml:space="preserve"> </w:t>
      </w:r>
      <w:r w:rsidR="69C1340F" w:rsidRPr="19889E87">
        <w:rPr>
          <w:rFonts w:eastAsia="Calibri" w:cs="Arial"/>
        </w:rPr>
        <w:t>(</w:t>
      </w:r>
      <w:proofErr w:type="spellStart"/>
      <w:r w:rsidRPr="19889E87">
        <w:rPr>
          <w:rFonts w:eastAsia="Calibri" w:cs="Arial"/>
        </w:rPr>
        <w:t>SuDS</w:t>
      </w:r>
      <w:proofErr w:type="spellEnd"/>
      <w:r w:rsidR="4B7119AA" w:rsidRPr="19889E87">
        <w:rPr>
          <w:rFonts w:eastAsia="Calibri" w:cs="Arial"/>
        </w:rPr>
        <w:t>)</w:t>
      </w:r>
      <w:r w:rsidRPr="19889E87">
        <w:rPr>
          <w:rFonts w:eastAsia="Calibri" w:cs="Arial"/>
        </w:rPr>
        <w:t xml:space="preserve"> ponds.</w:t>
      </w:r>
    </w:p>
    <w:p w14:paraId="1141C666" w14:textId="69AA8432" w:rsidR="008703F1" w:rsidRDefault="008703F1" w:rsidP="008703F1">
      <w:pPr>
        <w:pStyle w:val="Heading2"/>
        <w:jc w:val="center"/>
      </w:pPr>
      <w:r>
        <w:rPr>
          <w:noProof/>
        </w:rPr>
        <w:drawing>
          <wp:inline distT="0" distB="0" distL="0" distR="0" wp14:anchorId="0E05E97F" wp14:editId="13DB53E1">
            <wp:extent cx="3580098" cy="155257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7935" t="53989" r="10955" b="22016"/>
                    <a:stretch/>
                  </pic:blipFill>
                  <pic:spPr bwMode="auto">
                    <a:xfrm>
                      <a:off x="0" y="0"/>
                      <a:ext cx="3595011" cy="1559042"/>
                    </a:xfrm>
                    <a:prstGeom prst="rect">
                      <a:avLst/>
                    </a:prstGeom>
                    <a:ln>
                      <a:noFill/>
                    </a:ln>
                    <a:extLst>
                      <a:ext uri="{53640926-AAD7-44D8-BBD7-CCE9431645EC}">
                        <a14:shadowObscured xmlns:a14="http://schemas.microsoft.com/office/drawing/2010/main"/>
                      </a:ext>
                    </a:extLst>
                  </pic:spPr>
                </pic:pic>
              </a:graphicData>
            </a:graphic>
          </wp:inline>
        </w:drawing>
      </w:r>
    </w:p>
    <w:p w14:paraId="3D182B05" w14:textId="0DA9018B" w:rsidR="008703F1" w:rsidRPr="002E4B32" w:rsidRDefault="00DA7B93" w:rsidP="1B6AC43F">
      <w:pPr>
        <w:spacing w:after="160"/>
        <w:rPr>
          <w:rFonts w:eastAsiaTheme="minorEastAsia"/>
        </w:rPr>
      </w:pPr>
      <w:r>
        <w:rPr>
          <w:rFonts w:eastAsiaTheme="minorEastAsia" w:cs="Arial"/>
        </w:rPr>
        <w:t>The s</w:t>
      </w:r>
      <w:r w:rsidR="008703F1" w:rsidRPr="1B6AC43F">
        <w:rPr>
          <w:rFonts w:eastAsiaTheme="minorEastAsia" w:cs="Arial"/>
        </w:rPr>
        <w:t xml:space="preserve">ections below set out the authorisation requirements that may be necessary under each CAR regime when proposals involving off-line ponds are </w:t>
      </w:r>
      <w:r>
        <w:rPr>
          <w:rFonts w:eastAsiaTheme="minorEastAsia" w:cs="Arial"/>
        </w:rPr>
        <w:t>proposed</w:t>
      </w:r>
      <w:r w:rsidR="008703F1" w:rsidRPr="1B6AC43F">
        <w:rPr>
          <w:rFonts w:eastAsiaTheme="minorEastAsia" w:cs="Arial"/>
        </w:rPr>
        <w:t>.</w:t>
      </w:r>
    </w:p>
    <w:p w14:paraId="63372313" w14:textId="77777777" w:rsidR="008703F1" w:rsidRPr="002E4B32" w:rsidRDefault="008703F1" w:rsidP="1B6AC43F">
      <w:pPr>
        <w:pStyle w:val="Default"/>
        <w:spacing w:after="200" w:line="276" w:lineRule="auto"/>
        <w:ind w:firstLine="720"/>
        <w:rPr>
          <w:b/>
          <w:bCs/>
        </w:rPr>
      </w:pPr>
      <w:r w:rsidRPr="1B6AC43F">
        <w:rPr>
          <w:b/>
          <w:bCs/>
        </w:rPr>
        <w:t>Impoundment</w:t>
      </w:r>
    </w:p>
    <w:p w14:paraId="55497BF3" w14:textId="0021D53C" w:rsidR="008703F1" w:rsidRDefault="008703F1" w:rsidP="008703F1">
      <w:pPr>
        <w:numPr>
          <w:ilvl w:val="0"/>
          <w:numId w:val="29"/>
        </w:numPr>
        <w:overflowPunct/>
        <w:autoSpaceDE/>
        <w:autoSpaceDN/>
        <w:adjustRightInd/>
        <w:spacing w:after="160"/>
        <w:contextualSpacing/>
        <w:textAlignment w:val="auto"/>
        <w:rPr>
          <w:rFonts w:eastAsiaTheme="minorHAnsi" w:cs="Arial"/>
        </w:rPr>
      </w:pPr>
      <w:r w:rsidRPr="00D65A38">
        <w:rPr>
          <w:rFonts w:eastAsiaTheme="minorHAnsi" w:cs="Arial"/>
        </w:rPr>
        <w:t>Where a</w:t>
      </w:r>
      <w:r>
        <w:rPr>
          <w:rFonts w:eastAsiaTheme="minorHAnsi" w:cs="Arial"/>
        </w:rPr>
        <w:t>n off-line</w:t>
      </w:r>
      <w:r w:rsidRPr="00D65A38">
        <w:rPr>
          <w:rFonts w:eastAsiaTheme="minorHAnsi" w:cs="Arial"/>
        </w:rPr>
        <w:t xml:space="preserve"> pond is created by constructing an impoundment</w:t>
      </w:r>
      <w:r>
        <w:rPr>
          <w:rFonts w:eastAsiaTheme="minorHAnsi" w:cs="Arial"/>
        </w:rPr>
        <w:t xml:space="preserve"> </w:t>
      </w:r>
      <w:r w:rsidRPr="005715D4">
        <w:rPr>
          <w:rFonts w:eastAsiaTheme="minorHAnsi" w:cs="Arial"/>
        </w:rPr>
        <w:t>SEPA will not require authorisation</w:t>
      </w:r>
      <w:r w:rsidR="00DA7B93">
        <w:rPr>
          <w:rFonts w:eastAsiaTheme="minorHAnsi" w:cs="Arial"/>
        </w:rPr>
        <w:t>.</w:t>
      </w:r>
    </w:p>
    <w:p w14:paraId="7F24F044" w14:textId="77777777" w:rsidR="008703F1" w:rsidRPr="005715D4" w:rsidRDefault="008703F1" w:rsidP="008703F1">
      <w:pPr>
        <w:numPr>
          <w:ilvl w:val="0"/>
          <w:numId w:val="29"/>
        </w:numPr>
        <w:overflowPunct/>
        <w:autoSpaceDE/>
        <w:autoSpaceDN/>
        <w:adjustRightInd/>
        <w:spacing w:after="160"/>
        <w:contextualSpacing/>
        <w:textAlignment w:val="auto"/>
        <w:rPr>
          <w:rFonts w:eastAsiaTheme="minorHAnsi" w:cs="Arial"/>
        </w:rPr>
      </w:pPr>
      <w:r w:rsidRPr="005715D4">
        <w:rPr>
          <w:rFonts w:eastAsiaTheme="minorHAnsi" w:cs="Arial"/>
        </w:rPr>
        <w:t xml:space="preserve">SEPA will not require authorisation for dug ponds. </w:t>
      </w:r>
    </w:p>
    <w:p w14:paraId="47225C7C" w14:textId="77777777" w:rsidR="008703F1" w:rsidRPr="005715D4" w:rsidRDefault="008703F1" w:rsidP="008703F1">
      <w:pPr>
        <w:spacing w:after="160"/>
        <w:ind w:left="720"/>
        <w:contextualSpacing/>
        <w:rPr>
          <w:rFonts w:eastAsiaTheme="minorHAnsi" w:cs="Arial"/>
        </w:rPr>
      </w:pPr>
      <w:r w:rsidRPr="005715D4">
        <w:rPr>
          <w:rFonts w:eastAsiaTheme="minorHAnsi" w:cs="Arial"/>
        </w:rPr>
        <w:t>(dug ponds are those which do not hold back any surface water or ground water or that do not impact on any wetland.)</w:t>
      </w:r>
    </w:p>
    <w:p w14:paraId="5E4D57A0" w14:textId="77777777" w:rsidR="008703F1" w:rsidRDefault="008703F1" w:rsidP="1B6AC43F">
      <w:pPr>
        <w:pStyle w:val="Default"/>
        <w:spacing w:after="200" w:line="276" w:lineRule="auto"/>
        <w:ind w:firstLine="720"/>
        <w:rPr>
          <w:b/>
          <w:bCs/>
        </w:rPr>
      </w:pPr>
      <w:bookmarkStart w:id="0" w:name="_Hlk58597459"/>
      <w:r w:rsidRPr="1B6AC43F">
        <w:rPr>
          <w:b/>
          <w:bCs/>
        </w:rPr>
        <w:t>Abstraction</w:t>
      </w:r>
    </w:p>
    <w:bookmarkEnd w:id="0"/>
    <w:p w14:paraId="582788D0" w14:textId="64D7B263" w:rsidR="008703F1" w:rsidRPr="00EF7D8D" w:rsidRDefault="008703F1" w:rsidP="008703F1">
      <w:pPr>
        <w:pStyle w:val="ListParagraph"/>
        <w:numPr>
          <w:ilvl w:val="0"/>
          <w:numId w:val="31"/>
        </w:numPr>
        <w:overflowPunct/>
        <w:autoSpaceDE/>
        <w:autoSpaceDN/>
        <w:adjustRightInd/>
        <w:spacing w:before="60" w:after="160"/>
        <w:textAlignment w:val="auto"/>
        <w:rPr>
          <w:rFonts w:eastAsiaTheme="minorHAnsi" w:cs="Arial"/>
        </w:rPr>
      </w:pPr>
      <w:r w:rsidRPr="00EF7D8D">
        <w:rPr>
          <w:rFonts w:eastAsiaTheme="minorHAnsi" w:cs="Arial"/>
        </w:rPr>
        <w:t xml:space="preserve">Abstraction to feed </w:t>
      </w:r>
      <w:r w:rsidR="00DA7B93">
        <w:rPr>
          <w:rFonts w:eastAsiaTheme="minorHAnsi" w:cs="Arial"/>
        </w:rPr>
        <w:t xml:space="preserve">a </w:t>
      </w:r>
      <w:r w:rsidRPr="00EF7D8D">
        <w:rPr>
          <w:rFonts w:eastAsiaTheme="minorHAnsi" w:cs="Arial"/>
        </w:rPr>
        <w:t>pond</w:t>
      </w:r>
    </w:p>
    <w:p w14:paraId="7FB87EC8" w14:textId="77777777" w:rsidR="008703F1" w:rsidRPr="00BB0A72" w:rsidRDefault="008703F1" w:rsidP="008703F1">
      <w:pPr>
        <w:numPr>
          <w:ilvl w:val="0"/>
          <w:numId w:val="30"/>
        </w:numPr>
        <w:overflowPunct/>
        <w:autoSpaceDE/>
        <w:autoSpaceDN/>
        <w:adjustRightInd/>
        <w:spacing w:after="160"/>
        <w:ind w:left="709"/>
        <w:contextualSpacing/>
        <w:textAlignment w:val="auto"/>
        <w:rPr>
          <w:rFonts w:eastAsiaTheme="minorHAnsi" w:cs="Arial"/>
        </w:rPr>
      </w:pPr>
      <w:r w:rsidRPr="00BB0A72">
        <w:rPr>
          <w:rFonts w:eastAsiaTheme="minorHAnsi" w:cs="Arial"/>
        </w:rPr>
        <w:t xml:space="preserve">All abstractions from the water environment (burn, river, ditch) to an offline pond require to be </w:t>
      </w:r>
      <w:bookmarkStart w:id="1" w:name="_Hlk58934846"/>
      <w:r>
        <w:rPr>
          <w:rFonts w:eastAsiaTheme="minorHAnsi" w:cs="Arial"/>
        </w:rPr>
        <w:fldChar w:fldCharType="begin"/>
      </w:r>
      <w:r>
        <w:rPr>
          <w:rFonts w:eastAsiaTheme="minorHAnsi" w:cs="Arial"/>
        </w:rPr>
        <w:instrText xml:space="preserve"> HYPERLINK "https://www.sepa.org.uk/media/34761/car_a_practical_guide.pdf" </w:instrText>
      </w:r>
      <w:r>
        <w:rPr>
          <w:rFonts w:eastAsiaTheme="minorHAnsi" w:cs="Arial"/>
        </w:rPr>
        <w:fldChar w:fldCharType="separate"/>
      </w:r>
      <w:r w:rsidRPr="00EF7D8D">
        <w:rPr>
          <w:rStyle w:val="Hyperlink"/>
          <w:rFonts w:eastAsiaTheme="minorHAnsi" w:cs="Arial"/>
        </w:rPr>
        <w:t>authorised</w:t>
      </w:r>
      <w:r>
        <w:rPr>
          <w:rFonts w:eastAsiaTheme="minorHAnsi" w:cs="Arial"/>
        </w:rPr>
        <w:fldChar w:fldCharType="end"/>
      </w:r>
      <w:bookmarkEnd w:id="1"/>
      <w:r w:rsidRPr="00BB0A72">
        <w:rPr>
          <w:rFonts w:eastAsiaTheme="minorHAnsi" w:cs="Arial"/>
        </w:rPr>
        <w:t>.</w:t>
      </w:r>
    </w:p>
    <w:p w14:paraId="63E4BC16" w14:textId="77777777" w:rsidR="008703F1" w:rsidRDefault="008703F1" w:rsidP="008703F1">
      <w:pPr>
        <w:spacing w:after="160"/>
        <w:ind w:left="709"/>
        <w:contextualSpacing/>
        <w:rPr>
          <w:rFonts w:eastAsiaTheme="minorHAnsi" w:cs="Arial"/>
          <w:b/>
          <w:i/>
        </w:rPr>
      </w:pPr>
    </w:p>
    <w:p w14:paraId="59107487" w14:textId="77777777" w:rsidR="008703F1" w:rsidRDefault="008703F1" w:rsidP="008703F1">
      <w:pPr>
        <w:spacing w:after="160"/>
        <w:ind w:left="709"/>
        <w:contextualSpacing/>
        <w:rPr>
          <w:rFonts w:eastAsiaTheme="minorHAnsi" w:cs="Arial"/>
        </w:rPr>
      </w:pPr>
      <w:r w:rsidRPr="00BB0A72">
        <w:rPr>
          <w:rFonts w:eastAsiaTheme="minorHAnsi" w:cs="Arial"/>
          <w:b/>
          <w:i/>
        </w:rPr>
        <w:t>Exception</w:t>
      </w:r>
      <w:r w:rsidRPr="00BB0A72">
        <w:rPr>
          <w:rFonts w:eastAsiaTheme="minorHAnsi" w:cs="Arial"/>
        </w:rPr>
        <w:t xml:space="preserve"> : if the pond is part of a flood storage system and water is diverted during flood events into pond then diversion of this water will be </w:t>
      </w:r>
      <w:hyperlink r:id="rId14" w:history="1">
        <w:r w:rsidRPr="00EF7D8D">
          <w:rPr>
            <w:rStyle w:val="Hyperlink"/>
            <w:rFonts w:eastAsiaTheme="minorHAnsi" w:cs="Arial"/>
          </w:rPr>
          <w:t>authorised</w:t>
        </w:r>
      </w:hyperlink>
      <w:r>
        <w:rPr>
          <w:rFonts w:eastAsiaTheme="minorHAnsi" w:cs="Arial"/>
        </w:rPr>
        <w:t xml:space="preserve"> </w:t>
      </w:r>
      <w:r w:rsidRPr="00BB0A72">
        <w:rPr>
          <w:rFonts w:eastAsiaTheme="minorHAnsi" w:cs="Arial"/>
        </w:rPr>
        <w:t>as an abstraction in the engineering authorisation for construction of flood bypass channel but will not be subject to separate authorisation.</w:t>
      </w:r>
    </w:p>
    <w:p w14:paraId="706B65AE" w14:textId="6328B041" w:rsidR="008703F1" w:rsidRDefault="008703F1" w:rsidP="008703F1"/>
    <w:p w14:paraId="4E47D26B" w14:textId="4C1E0CCE" w:rsidR="008703F1" w:rsidRPr="00BB0A72" w:rsidRDefault="008703F1" w:rsidP="008703F1">
      <w:pPr>
        <w:pStyle w:val="ListParagraph"/>
        <w:numPr>
          <w:ilvl w:val="0"/>
          <w:numId w:val="31"/>
        </w:numPr>
        <w:overflowPunct/>
        <w:autoSpaceDE/>
        <w:autoSpaceDN/>
        <w:adjustRightInd/>
        <w:spacing w:before="60" w:after="160"/>
        <w:textAlignment w:val="auto"/>
        <w:rPr>
          <w:rFonts w:eastAsiaTheme="minorHAnsi" w:cs="Arial"/>
        </w:rPr>
      </w:pPr>
      <w:bookmarkStart w:id="2" w:name="_Hlk59085804"/>
      <w:r w:rsidRPr="00BB0A72">
        <w:rPr>
          <w:rFonts w:eastAsiaTheme="minorHAnsi" w:cs="Arial"/>
        </w:rPr>
        <w:lastRenderedPageBreak/>
        <w:t>Abstraction from</w:t>
      </w:r>
      <w:r w:rsidR="00DA7B93">
        <w:rPr>
          <w:rFonts w:eastAsiaTheme="minorHAnsi" w:cs="Arial"/>
        </w:rPr>
        <w:t xml:space="preserve"> a</w:t>
      </w:r>
      <w:r w:rsidRPr="00BB0A72">
        <w:rPr>
          <w:rFonts w:eastAsiaTheme="minorHAnsi" w:cs="Arial"/>
        </w:rPr>
        <w:t xml:space="preserve"> pond</w:t>
      </w:r>
    </w:p>
    <w:p w14:paraId="3460218C" w14:textId="77777777" w:rsidR="008703F1" w:rsidRDefault="008703F1" w:rsidP="008703F1">
      <w:pPr>
        <w:numPr>
          <w:ilvl w:val="0"/>
          <w:numId w:val="33"/>
        </w:numPr>
        <w:overflowPunct/>
        <w:autoSpaceDE/>
        <w:autoSpaceDN/>
        <w:adjustRightInd/>
        <w:spacing w:after="160"/>
        <w:ind w:left="714" w:hanging="357"/>
        <w:contextualSpacing/>
        <w:textAlignment w:val="auto"/>
        <w:rPr>
          <w:rFonts w:eastAsiaTheme="minorHAnsi" w:cs="Arial"/>
        </w:rPr>
      </w:pPr>
      <w:r w:rsidRPr="00817341">
        <w:rPr>
          <w:rFonts w:eastAsiaTheme="minorHAnsi" w:cs="Arial"/>
        </w:rPr>
        <w:t>All abstractions from an offline pond fed by the water environment (burn, river ditch) will already be authorised as per a) above, as such the subsequent abstraction from these ponds does not require authorisation.</w:t>
      </w:r>
    </w:p>
    <w:p w14:paraId="66F3C70E" w14:textId="77777777" w:rsidR="008703F1" w:rsidRPr="002E4B32" w:rsidRDefault="008703F1" w:rsidP="19889E87">
      <w:pPr>
        <w:numPr>
          <w:ilvl w:val="0"/>
          <w:numId w:val="33"/>
        </w:numPr>
        <w:overflowPunct/>
        <w:autoSpaceDE/>
        <w:autoSpaceDN/>
        <w:adjustRightInd/>
        <w:spacing w:after="160"/>
        <w:ind w:left="714" w:hanging="357"/>
        <w:contextualSpacing/>
        <w:textAlignment w:val="auto"/>
        <w:rPr>
          <w:rFonts w:eastAsiaTheme="minorEastAsia"/>
        </w:rPr>
      </w:pPr>
      <w:r w:rsidRPr="19889E87">
        <w:rPr>
          <w:rFonts w:eastAsiaTheme="minorEastAsia" w:cs="Arial"/>
        </w:rPr>
        <w:t xml:space="preserve">All abstractions from an offline pond fed by field drains require to be </w:t>
      </w:r>
      <w:hyperlink r:id="rId15">
        <w:r w:rsidRPr="19889E87">
          <w:rPr>
            <w:rFonts w:eastAsiaTheme="minorEastAsia"/>
          </w:rPr>
          <w:t>authorised</w:t>
        </w:r>
      </w:hyperlink>
      <w:r w:rsidRPr="19889E87">
        <w:rPr>
          <w:rFonts w:eastAsiaTheme="minorEastAsia" w:cs="Arial"/>
        </w:rPr>
        <w:t xml:space="preserve"> by registration.</w:t>
      </w:r>
      <w:bookmarkStart w:id="3" w:name="_Hlk58597556"/>
    </w:p>
    <w:p w14:paraId="31286411" w14:textId="77777777" w:rsidR="008703F1" w:rsidRDefault="008703F1" w:rsidP="1B6AC43F">
      <w:pPr>
        <w:pStyle w:val="Default"/>
        <w:spacing w:after="200" w:line="276" w:lineRule="auto"/>
        <w:ind w:firstLine="714"/>
        <w:rPr>
          <w:b/>
          <w:bCs/>
        </w:rPr>
      </w:pPr>
      <w:r w:rsidRPr="1B6AC43F">
        <w:rPr>
          <w:b/>
          <w:bCs/>
        </w:rPr>
        <w:t>Engineering</w:t>
      </w:r>
    </w:p>
    <w:bookmarkEnd w:id="3"/>
    <w:p w14:paraId="75939CF1" w14:textId="77777777" w:rsidR="008703F1" w:rsidRPr="00947F8F" w:rsidRDefault="008703F1" w:rsidP="008703F1">
      <w:pPr>
        <w:numPr>
          <w:ilvl w:val="0"/>
          <w:numId w:val="33"/>
        </w:numPr>
        <w:overflowPunct/>
        <w:autoSpaceDE/>
        <w:autoSpaceDN/>
        <w:adjustRightInd/>
        <w:spacing w:after="160"/>
        <w:ind w:left="714" w:hanging="357"/>
        <w:contextualSpacing/>
        <w:textAlignment w:val="auto"/>
        <w:rPr>
          <w:rFonts w:eastAsiaTheme="minorHAnsi" w:cs="Arial"/>
        </w:rPr>
      </w:pPr>
      <w:r w:rsidRPr="00947F8F">
        <w:rPr>
          <w:rFonts w:eastAsiaTheme="minorHAnsi" w:cs="Arial"/>
        </w:rPr>
        <w:t>Engineering works (such as sediment management, construction of structures etc</w:t>
      </w:r>
      <w:r>
        <w:rPr>
          <w:rFonts w:eastAsiaTheme="minorHAnsi" w:cs="Arial"/>
        </w:rPr>
        <w:t>.</w:t>
      </w:r>
      <w:r w:rsidRPr="00947F8F">
        <w:rPr>
          <w:rFonts w:eastAsiaTheme="minorHAnsi" w:cs="Arial"/>
        </w:rPr>
        <w:t xml:space="preserve">) affecting the water environment, including naturally formed ponds, requires to be </w:t>
      </w:r>
      <w:hyperlink r:id="rId16" w:history="1">
        <w:r w:rsidRPr="00EF7D8D">
          <w:rPr>
            <w:rStyle w:val="Hyperlink"/>
            <w:rFonts w:eastAsiaTheme="minorHAnsi" w:cs="Arial"/>
          </w:rPr>
          <w:t>authorised</w:t>
        </w:r>
      </w:hyperlink>
      <w:r w:rsidRPr="00947F8F">
        <w:rPr>
          <w:rFonts w:eastAsiaTheme="minorHAnsi" w:cs="Arial"/>
        </w:rPr>
        <w:t>.</w:t>
      </w:r>
    </w:p>
    <w:p w14:paraId="3AF8AF4E" w14:textId="77777777" w:rsidR="008703F1" w:rsidRPr="00891AB9" w:rsidRDefault="008703F1" w:rsidP="008703F1">
      <w:pPr>
        <w:numPr>
          <w:ilvl w:val="0"/>
          <w:numId w:val="32"/>
        </w:numPr>
        <w:overflowPunct/>
        <w:autoSpaceDE/>
        <w:autoSpaceDN/>
        <w:adjustRightInd/>
        <w:spacing w:after="160"/>
        <w:ind w:left="714" w:hanging="357"/>
        <w:contextualSpacing/>
        <w:textAlignment w:val="auto"/>
        <w:rPr>
          <w:rFonts w:eastAsiaTheme="minorHAnsi" w:cs="Arial"/>
        </w:rPr>
      </w:pPr>
      <w:r w:rsidRPr="00947F8F">
        <w:rPr>
          <w:rFonts w:eastAsiaTheme="minorHAnsi" w:cs="Arial"/>
        </w:rPr>
        <w:t xml:space="preserve">For information on authorising engineering works affecting Artificial Waterbodies please refer to </w:t>
      </w:r>
      <w:hyperlink r:id="rId17" w:history="1">
        <w:r w:rsidRPr="00947F8F">
          <w:rPr>
            <w:rStyle w:val="Hyperlink"/>
            <w:rFonts w:eastAsiaTheme="minorHAnsi" w:cs="Arial"/>
          </w:rPr>
          <w:t>position statement</w:t>
        </w:r>
      </w:hyperlink>
      <w:r>
        <w:rPr>
          <w:rFonts w:eastAsiaTheme="minorHAnsi" w:cs="Arial"/>
        </w:rPr>
        <w:t>.</w:t>
      </w:r>
    </w:p>
    <w:p w14:paraId="716A1096" w14:textId="77777777" w:rsidR="008703F1" w:rsidRDefault="008703F1" w:rsidP="1B6AC43F">
      <w:pPr>
        <w:pStyle w:val="Default"/>
        <w:spacing w:after="200" w:line="276" w:lineRule="auto"/>
        <w:ind w:firstLine="714"/>
        <w:rPr>
          <w:b/>
          <w:bCs/>
        </w:rPr>
      </w:pPr>
      <w:bookmarkStart w:id="4" w:name="_Hlk59085824"/>
      <w:bookmarkStart w:id="5" w:name="_Hlk59085813"/>
      <w:bookmarkEnd w:id="2"/>
      <w:r w:rsidRPr="1B6AC43F">
        <w:rPr>
          <w:b/>
          <w:bCs/>
        </w:rPr>
        <w:t>Discharge</w:t>
      </w:r>
    </w:p>
    <w:p w14:paraId="0D0B2EC0" w14:textId="6080C35A" w:rsidR="008703F1" w:rsidRDefault="008703F1" w:rsidP="008703F1">
      <w:pPr>
        <w:pStyle w:val="Default"/>
        <w:numPr>
          <w:ilvl w:val="0"/>
          <w:numId w:val="32"/>
        </w:numPr>
        <w:spacing w:after="200" w:line="360" w:lineRule="auto"/>
        <w:ind w:left="714" w:hanging="357"/>
        <w:rPr>
          <w:b/>
          <w:bCs/>
        </w:rPr>
      </w:pPr>
      <w:r>
        <w:t xml:space="preserve">Discharges to the water environment from artificially created ponds such as </w:t>
      </w:r>
      <w:proofErr w:type="spellStart"/>
      <w:r>
        <w:t>SuDS</w:t>
      </w:r>
      <w:proofErr w:type="spellEnd"/>
      <w:r>
        <w:t xml:space="preserve"> ponds will require to be </w:t>
      </w:r>
      <w:hyperlink r:id="rId18" w:history="1">
        <w:r w:rsidRPr="00EF7D8D">
          <w:rPr>
            <w:rStyle w:val="Hyperlink"/>
            <w:rFonts w:eastAsiaTheme="minorHAnsi"/>
            <w:lang w:eastAsia="en-US"/>
          </w:rPr>
          <w:t>authorised</w:t>
        </w:r>
      </w:hyperlink>
      <w:r>
        <w:t>.</w:t>
      </w:r>
    </w:p>
    <w:bookmarkEnd w:id="4"/>
    <w:bookmarkEnd w:id="5"/>
    <w:p w14:paraId="2AFEAB1F" w14:textId="41D2D1BE" w:rsidR="008703F1" w:rsidRDefault="008703F1">
      <w:pPr>
        <w:overflowPunct/>
        <w:autoSpaceDE/>
        <w:autoSpaceDN/>
        <w:adjustRightInd/>
        <w:spacing w:after="0" w:line="240" w:lineRule="auto"/>
        <w:textAlignment w:val="auto"/>
      </w:pPr>
      <w:r>
        <w:br w:type="page"/>
      </w:r>
    </w:p>
    <w:p w14:paraId="2F8BD5F6" w14:textId="77777777" w:rsidR="008703F1" w:rsidRDefault="008703F1" w:rsidP="1B6AC43F">
      <w:pPr>
        <w:pStyle w:val="Default"/>
        <w:spacing w:after="200" w:line="276" w:lineRule="auto"/>
        <w:rPr>
          <w:b/>
          <w:bCs/>
          <w:sz w:val="28"/>
          <w:szCs w:val="28"/>
        </w:rPr>
      </w:pPr>
      <w:r w:rsidRPr="1B6AC43F">
        <w:rPr>
          <w:b/>
          <w:bCs/>
          <w:sz w:val="28"/>
          <w:szCs w:val="28"/>
        </w:rPr>
        <w:lastRenderedPageBreak/>
        <w:t>On-line ponds</w:t>
      </w:r>
    </w:p>
    <w:p w14:paraId="229BFBA9" w14:textId="77777777" w:rsidR="008703F1" w:rsidRPr="00F53441" w:rsidRDefault="008703F1" w:rsidP="008703F1">
      <w:pPr>
        <w:spacing w:after="160"/>
        <w:rPr>
          <w:rFonts w:eastAsiaTheme="minorHAnsi" w:cs="Arial"/>
        </w:rPr>
      </w:pPr>
      <w:r w:rsidRPr="00F53441">
        <w:rPr>
          <w:rFonts w:eastAsiaTheme="minorHAnsi" w:cs="Arial"/>
        </w:rPr>
        <w:t xml:space="preserve">An on-line or on-stream pond holds back a natural water source </w:t>
      </w:r>
      <w:proofErr w:type="gramStart"/>
      <w:r w:rsidRPr="00F53441">
        <w:rPr>
          <w:rFonts w:eastAsiaTheme="minorHAnsi" w:cs="Arial"/>
        </w:rPr>
        <w:t>i.e.</w:t>
      </w:r>
      <w:proofErr w:type="gramEnd"/>
      <w:r w:rsidRPr="00F53441">
        <w:rPr>
          <w:rFonts w:eastAsiaTheme="minorHAnsi" w:cs="Arial"/>
        </w:rPr>
        <w:t xml:space="preserve"> holds back wetlands, rivers, lochs or estuaries.  </w:t>
      </w:r>
    </w:p>
    <w:p w14:paraId="4FC540FC" w14:textId="0E6F4BBB" w:rsidR="008703F1" w:rsidRDefault="008703F1" w:rsidP="00AC77A7">
      <w:pPr>
        <w:jc w:val="center"/>
      </w:pPr>
      <w:r>
        <w:rPr>
          <w:noProof/>
        </w:rPr>
        <w:drawing>
          <wp:inline distT="0" distB="0" distL="0" distR="0" wp14:anchorId="19F1DCB5" wp14:editId="6EACBF14">
            <wp:extent cx="2663042" cy="14859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57334" t="56453" r="19732" b="20789"/>
                    <a:stretch/>
                  </pic:blipFill>
                  <pic:spPr bwMode="auto">
                    <a:xfrm>
                      <a:off x="0" y="0"/>
                      <a:ext cx="2681077" cy="1495963"/>
                    </a:xfrm>
                    <a:prstGeom prst="rect">
                      <a:avLst/>
                    </a:prstGeom>
                    <a:ln>
                      <a:noFill/>
                    </a:ln>
                    <a:extLst>
                      <a:ext uri="{53640926-AAD7-44D8-BBD7-CCE9431645EC}">
                        <a14:shadowObscured xmlns:a14="http://schemas.microsoft.com/office/drawing/2010/main"/>
                      </a:ext>
                    </a:extLst>
                  </pic:spPr>
                </pic:pic>
              </a:graphicData>
            </a:graphic>
          </wp:inline>
        </w:drawing>
      </w:r>
    </w:p>
    <w:p w14:paraId="5E6E3094" w14:textId="6169A588" w:rsidR="008703F1" w:rsidRPr="002E4B32" w:rsidRDefault="00DA7B93" w:rsidP="1B6AC43F">
      <w:pPr>
        <w:spacing w:after="160"/>
        <w:rPr>
          <w:rFonts w:eastAsiaTheme="minorEastAsia"/>
        </w:rPr>
      </w:pPr>
      <w:r>
        <w:rPr>
          <w:rFonts w:eastAsiaTheme="minorEastAsia" w:cs="Arial"/>
        </w:rPr>
        <w:t>The s</w:t>
      </w:r>
      <w:r w:rsidR="008703F1" w:rsidRPr="1B6AC43F">
        <w:rPr>
          <w:rFonts w:eastAsiaTheme="minorEastAsia" w:cs="Arial"/>
        </w:rPr>
        <w:t xml:space="preserve">ections below set out the authorisation requirements that may be necessary under each CAR regime when proposals involving on-line ponds are </w:t>
      </w:r>
      <w:r>
        <w:rPr>
          <w:rFonts w:eastAsiaTheme="minorEastAsia" w:cs="Arial"/>
        </w:rPr>
        <w:t>proposed</w:t>
      </w:r>
      <w:r w:rsidR="008703F1" w:rsidRPr="1B6AC43F">
        <w:rPr>
          <w:rFonts w:eastAsiaTheme="minorEastAsia" w:cs="Arial"/>
        </w:rPr>
        <w:t>.</w:t>
      </w:r>
    </w:p>
    <w:p w14:paraId="444A9979" w14:textId="77777777" w:rsidR="008703F1" w:rsidRPr="00D65A38" w:rsidRDefault="008703F1" w:rsidP="1B6AC43F">
      <w:pPr>
        <w:pStyle w:val="Default"/>
        <w:spacing w:after="200" w:line="276" w:lineRule="auto"/>
        <w:ind w:firstLine="720"/>
        <w:rPr>
          <w:b/>
          <w:bCs/>
        </w:rPr>
      </w:pPr>
      <w:r w:rsidRPr="1B6AC43F">
        <w:rPr>
          <w:b/>
          <w:bCs/>
        </w:rPr>
        <w:t>Impoundment</w:t>
      </w:r>
    </w:p>
    <w:p w14:paraId="7CEE8C86" w14:textId="77777777" w:rsidR="008703F1" w:rsidRPr="00D65A38" w:rsidRDefault="008703F1" w:rsidP="008703F1">
      <w:pPr>
        <w:numPr>
          <w:ilvl w:val="0"/>
          <w:numId w:val="34"/>
        </w:numPr>
        <w:overflowPunct/>
        <w:autoSpaceDE/>
        <w:autoSpaceDN/>
        <w:adjustRightInd/>
        <w:spacing w:after="160"/>
        <w:contextualSpacing/>
        <w:textAlignment w:val="auto"/>
        <w:rPr>
          <w:rFonts w:eastAsiaTheme="minorHAnsi" w:cs="Arial"/>
        </w:rPr>
      </w:pPr>
      <w:r w:rsidRPr="00D65A38">
        <w:rPr>
          <w:rFonts w:eastAsiaTheme="minorHAnsi" w:cs="Arial"/>
        </w:rPr>
        <w:t xml:space="preserve">Where a pond is created by constructing an impoundment to hold back flows on a burn/river/wetland an impoundment </w:t>
      </w:r>
      <w:hyperlink r:id="rId20" w:history="1">
        <w:r w:rsidRPr="0041782F">
          <w:rPr>
            <w:rStyle w:val="Hyperlink"/>
            <w:rFonts w:eastAsiaTheme="minorHAnsi" w:cs="Arial"/>
          </w:rPr>
          <w:t>authorisation</w:t>
        </w:r>
      </w:hyperlink>
      <w:r w:rsidRPr="00D65A38">
        <w:rPr>
          <w:rFonts w:eastAsiaTheme="minorHAnsi" w:cs="Arial"/>
        </w:rPr>
        <w:t xml:space="preserve"> is required. </w:t>
      </w:r>
    </w:p>
    <w:p w14:paraId="6691DB27" w14:textId="77777777" w:rsidR="008703F1" w:rsidRPr="00D65A38" w:rsidRDefault="008703F1" w:rsidP="008703F1">
      <w:pPr>
        <w:spacing w:after="160"/>
        <w:ind w:left="720"/>
        <w:contextualSpacing/>
        <w:rPr>
          <w:rFonts w:eastAsiaTheme="minorHAnsi" w:cs="Arial"/>
        </w:rPr>
      </w:pPr>
      <w:r w:rsidRPr="00D65A38">
        <w:rPr>
          <w:rFonts w:eastAsiaTheme="minorHAnsi" w:cs="Arial"/>
        </w:rPr>
        <w:t xml:space="preserve">The impoundment authorisation may also contain conditions </w:t>
      </w:r>
      <w:proofErr w:type="gramStart"/>
      <w:r w:rsidRPr="00D65A38">
        <w:rPr>
          <w:rFonts w:eastAsiaTheme="minorHAnsi" w:cs="Arial"/>
        </w:rPr>
        <w:t>including;</w:t>
      </w:r>
      <w:proofErr w:type="gramEnd"/>
    </w:p>
    <w:p w14:paraId="0491455B" w14:textId="77777777" w:rsidR="008703F1" w:rsidRPr="00D65A38" w:rsidRDefault="008703F1" w:rsidP="008703F1">
      <w:pPr>
        <w:numPr>
          <w:ilvl w:val="0"/>
          <w:numId w:val="35"/>
        </w:numPr>
        <w:overflowPunct/>
        <w:autoSpaceDE/>
        <w:autoSpaceDN/>
        <w:adjustRightInd/>
        <w:spacing w:after="160"/>
        <w:contextualSpacing/>
        <w:textAlignment w:val="auto"/>
        <w:rPr>
          <w:rFonts w:eastAsiaTheme="minorHAnsi" w:cs="Arial"/>
        </w:rPr>
      </w:pPr>
      <w:r w:rsidRPr="00D65A38">
        <w:rPr>
          <w:rFonts w:eastAsiaTheme="minorHAnsi" w:cs="Arial"/>
        </w:rPr>
        <w:t xml:space="preserve">requiring fish passage to be provided and </w:t>
      </w:r>
      <w:proofErr w:type="gramStart"/>
      <w:r w:rsidRPr="00D65A38">
        <w:rPr>
          <w:rFonts w:eastAsiaTheme="minorHAnsi" w:cs="Arial"/>
        </w:rPr>
        <w:t>maintained;</w:t>
      </w:r>
      <w:proofErr w:type="gramEnd"/>
    </w:p>
    <w:p w14:paraId="541E73E6" w14:textId="374BCA1E" w:rsidR="008703F1" w:rsidRPr="00D65A38" w:rsidRDefault="008703F1" w:rsidP="19889E87">
      <w:pPr>
        <w:numPr>
          <w:ilvl w:val="0"/>
          <w:numId w:val="35"/>
        </w:numPr>
        <w:overflowPunct/>
        <w:autoSpaceDE/>
        <w:autoSpaceDN/>
        <w:adjustRightInd/>
        <w:spacing w:after="160"/>
        <w:contextualSpacing/>
        <w:textAlignment w:val="auto"/>
        <w:rPr>
          <w:rFonts w:eastAsiaTheme="minorEastAsia" w:cs="Arial"/>
        </w:rPr>
      </w:pPr>
      <w:r w:rsidRPr="19889E87">
        <w:rPr>
          <w:rFonts w:eastAsiaTheme="minorEastAsia" w:cs="Arial"/>
        </w:rPr>
        <w:t xml:space="preserve">engineering aspects involved in construction or alteration of a dam, weir or other impounding </w:t>
      </w:r>
      <w:proofErr w:type="gramStart"/>
      <w:r w:rsidRPr="19889E87">
        <w:rPr>
          <w:rFonts w:eastAsiaTheme="minorEastAsia" w:cs="Arial"/>
        </w:rPr>
        <w:t>works;</w:t>
      </w:r>
      <w:proofErr w:type="gramEnd"/>
    </w:p>
    <w:p w14:paraId="2F510F1B" w14:textId="77777777" w:rsidR="008703F1" w:rsidRDefault="008703F1" w:rsidP="008703F1">
      <w:pPr>
        <w:numPr>
          <w:ilvl w:val="0"/>
          <w:numId w:val="35"/>
        </w:numPr>
        <w:overflowPunct/>
        <w:autoSpaceDE/>
        <w:autoSpaceDN/>
        <w:adjustRightInd/>
        <w:spacing w:after="160"/>
        <w:contextualSpacing/>
        <w:textAlignment w:val="auto"/>
        <w:rPr>
          <w:rFonts w:eastAsiaTheme="minorHAnsi" w:cs="Arial"/>
        </w:rPr>
      </w:pPr>
      <w:r w:rsidRPr="00D65A38">
        <w:rPr>
          <w:rFonts w:eastAsiaTheme="minorHAnsi" w:cs="Arial"/>
        </w:rPr>
        <w:t>maintenance of silt behind the impoundment.</w:t>
      </w:r>
    </w:p>
    <w:p w14:paraId="71270E80" w14:textId="77777777" w:rsidR="008703F1" w:rsidRDefault="008703F1" w:rsidP="1B6AC43F">
      <w:pPr>
        <w:pStyle w:val="Default"/>
        <w:spacing w:after="200" w:line="276" w:lineRule="auto"/>
        <w:ind w:firstLine="720"/>
        <w:rPr>
          <w:b/>
          <w:bCs/>
        </w:rPr>
      </w:pPr>
      <w:r w:rsidRPr="1B6AC43F">
        <w:rPr>
          <w:b/>
          <w:bCs/>
        </w:rPr>
        <w:t>Abstraction</w:t>
      </w:r>
    </w:p>
    <w:p w14:paraId="0264259C" w14:textId="77777777" w:rsidR="008703F1" w:rsidRDefault="008703F1" w:rsidP="008703F1">
      <w:pPr>
        <w:numPr>
          <w:ilvl w:val="0"/>
          <w:numId w:val="34"/>
        </w:numPr>
        <w:overflowPunct/>
        <w:autoSpaceDE/>
        <w:autoSpaceDN/>
        <w:adjustRightInd/>
        <w:spacing w:after="160" w:line="259" w:lineRule="auto"/>
        <w:contextualSpacing/>
        <w:textAlignment w:val="auto"/>
        <w:rPr>
          <w:rFonts w:eastAsiaTheme="minorHAnsi" w:cs="Arial"/>
        </w:rPr>
      </w:pPr>
      <w:r w:rsidRPr="00D65A38">
        <w:rPr>
          <w:rFonts w:eastAsiaTheme="minorHAnsi" w:cs="Arial"/>
        </w:rPr>
        <w:t xml:space="preserve">All abstraction from an online pond </w:t>
      </w:r>
      <w:proofErr w:type="gramStart"/>
      <w:r w:rsidRPr="00D65A38">
        <w:rPr>
          <w:rFonts w:eastAsiaTheme="minorHAnsi" w:cs="Arial"/>
        </w:rPr>
        <w:t>require</w:t>
      </w:r>
      <w:proofErr w:type="gramEnd"/>
      <w:r w:rsidRPr="00D65A38">
        <w:rPr>
          <w:rFonts w:eastAsiaTheme="minorHAnsi" w:cs="Arial"/>
        </w:rPr>
        <w:t xml:space="preserve"> to be </w:t>
      </w:r>
      <w:hyperlink r:id="rId21" w:history="1">
        <w:r w:rsidRPr="0041782F">
          <w:rPr>
            <w:rStyle w:val="Hyperlink"/>
            <w:rFonts w:eastAsiaTheme="minorHAnsi" w:cs="Arial"/>
          </w:rPr>
          <w:t>authorised</w:t>
        </w:r>
      </w:hyperlink>
      <w:r w:rsidRPr="00D65A38">
        <w:rPr>
          <w:rFonts w:eastAsiaTheme="minorHAnsi" w:cs="Arial"/>
        </w:rPr>
        <w:t>.</w:t>
      </w:r>
    </w:p>
    <w:p w14:paraId="570394BB" w14:textId="77777777" w:rsidR="008703F1" w:rsidRDefault="008703F1" w:rsidP="008703F1">
      <w:pPr>
        <w:spacing w:after="160" w:line="259" w:lineRule="auto"/>
        <w:ind w:left="720"/>
        <w:contextualSpacing/>
        <w:rPr>
          <w:rFonts w:eastAsiaTheme="minorHAnsi" w:cs="Arial"/>
        </w:rPr>
      </w:pPr>
    </w:p>
    <w:p w14:paraId="3F6DB994" w14:textId="1C3A7ACB" w:rsidR="008703F1" w:rsidRDefault="008703F1" w:rsidP="1B6AC43F">
      <w:pPr>
        <w:pStyle w:val="Default"/>
        <w:spacing w:after="200" w:line="276" w:lineRule="auto"/>
        <w:ind w:firstLine="720"/>
        <w:rPr>
          <w:b/>
          <w:bCs/>
        </w:rPr>
      </w:pPr>
      <w:r w:rsidRPr="1B6AC43F">
        <w:rPr>
          <w:b/>
          <w:bCs/>
        </w:rPr>
        <w:t>Engineering</w:t>
      </w:r>
    </w:p>
    <w:p w14:paraId="6F7545F8" w14:textId="77777777" w:rsidR="008703F1" w:rsidRPr="00D65A38" w:rsidRDefault="008703F1" w:rsidP="008703F1">
      <w:pPr>
        <w:numPr>
          <w:ilvl w:val="0"/>
          <w:numId w:val="34"/>
        </w:numPr>
        <w:overflowPunct/>
        <w:autoSpaceDE/>
        <w:autoSpaceDN/>
        <w:adjustRightInd/>
        <w:spacing w:after="160"/>
        <w:contextualSpacing/>
        <w:textAlignment w:val="auto"/>
        <w:rPr>
          <w:rFonts w:eastAsiaTheme="minorHAnsi" w:cs="Arial"/>
        </w:rPr>
      </w:pPr>
      <w:r w:rsidRPr="00D65A38">
        <w:rPr>
          <w:rFonts w:eastAsiaTheme="minorHAnsi" w:cs="Arial"/>
        </w:rPr>
        <w:t xml:space="preserve">Where an online pond is to be created by the construction of an impoundment any associated engineering works should be included within the impoundment authorisation. </w:t>
      </w:r>
    </w:p>
    <w:p w14:paraId="010A27D2" w14:textId="77777777" w:rsidR="008703F1" w:rsidRPr="00D65A38" w:rsidRDefault="008703F1" w:rsidP="008703F1">
      <w:pPr>
        <w:numPr>
          <w:ilvl w:val="0"/>
          <w:numId w:val="34"/>
        </w:numPr>
        <w:overflowPunct/>
        <w:autoSpaceDE/>
        <w:autoSpaceDN/>
        <w:adjustRightInd/>
        <w:spacing w:after="160"/>
        <w:contextualSpacing/>
        <w:textAlignment w:val="auto"/>
        <w:rPr>
          <w:rFonts w:eastAsiaTheme="minorHAnsi" w:cs="Arial"/>
        </w:rPr>
      </w:pPr>
      <w:r w:rsidRPr="00D65A38">
        <w:rPr>
          <w:rFonts w:eastAsiaTheme="minorHAnsi" w:cs="Arial"/>
        </w:rPr>
        <w:t>Where an online pond is to be created but there is no impoundment structure. (</w:t>
      </w:r>
      <w:proofErr w:type="gramStart"/>
      <w:r w:rsidRPr="00D65A38">
        <w:rPr>
          <w:rFonts w:eastAsiaTheme="minorHAnsi" w:cs="Arial"/>
        </w:rPr>
        <w:t>e.g.</w:t>
      </w:r>
      <w:proofErr w:type="gramEnd"/>
      <w:r w:rsidRPr="00D65A38">
        <w:rPr>
          <w:rFonts w:eastAsiaTheme="minorHAnsi" w:cs="Arial"/>
        </w:rPr>
        <w:t xml:space="preserve"> where the watercourse is to be widened) then this will require </w:t>
      </w:r>
      <w:hyperlink r:id="rId22" w:history="1">
        <w:r w:rsidRPr="0041782F">
          <w:rPr>
            <w:rStyle w:val="Hyperlink"/>
            <w:rFonts w:eastAsiaTheme="minorHAnsi" w:cs="Arial"/>
          </w:rPr>
          <w:t>authorisation</w:t>
        </w:r>
      </w:hyperlink>
      <w:r w:rsidRPr="00D65A38">
        <w:rPr>
          <w:rFonts w:eastAsiaTheme="minorHAnsi" w:cs="Arial"/>
        </w:rPr>
        <w:t>.</w:t>
      </w:r>
    </w:p>
    <w:p w14:paraId="7DA645FA" w14:textId="77777777" w:rsidR="008703F1" w:rsidRPr="00D662AF" w:rsidRDefault="008703F1" w:rsidP="008703F1">
      <w:pPr>
        <w:numPr>
          <w:ilvl w:val="0"/>
          <w:numId w:val="34"/>
        </w:numPr>
        <w:overflowPunct/>
        <w:autoSpaceDE/>
        <w:autoSpaceDN/>
        <w:adjustRightInd/>
        <w:spacing w:after="160"/>
        <w:contextualSpacing/>
        <w:textAlignment w:val="auto"/>
        <w:rPr>
          <w:rFonts w:eastAsiaTheme="minorHAnsi" w:cs="Arial"/>
        </w:rPr>
      </w:pPr>
      <w:r w:rsidRPr="00D65A38">
        <w:rPr>
          <w:rFonts w:eastAsiaTheme="minorHAnsi" w:cs="Arial"/>
        </w:rPr>
        <w:t xml:space="preserve">Where there is engineering works planned in an existing online pond then this will require </w:t>
      </w:r>
      <w:hyperlink r:id="rId23" w:history="1">
        <w:r w:rsidRPr="0041782F">
          <w:rPr>
            <w:rStyle w:val="Hyperlink"/>
            <w:rFonts w:eastAsiaTheme="minorHAnsi" w:cs="Arial"/>
          </w:rPr>
          <w:t>authorisation</w:t>
        </w:r>
      </w:hyperlink>
      <w:r w:rsidRPr="00D65A38">
        <w:rPr>
          <w:rFonts w:eastAsiaTheme="minorHAnsi" w:cs="Arial"/>
        </w:rPr>
        <w:t>.</w:t>
      </w:r>
    </w:p>
    <w:p w14:paraId="34997DAC" w14:textId="27350657" w:rsidR="008703F1" w:rsidRPr="00D65A38" w:rsidRDefault="008703F1" w:rsidP="00E3760A">
      <w:pPr>
        <w:spacing w:after="160"/>
        <w:ind w:left="720"/>
        <w:contextualSpacing/>
        <w:rPr>
          <w:rFonts w:eastAsiaTheme="minorHAnsi" w:cs="Arial"/>
        </w:rPr>
      </w:pPr>
      <w:r w:rsidRPr="00D65A38">
        <w:rPr>
          <w:rFonts w:eastAsiaTheme="minorHAnsi" w:cs="Arial"/>
          <w:b/>
          <w:i/>
        </w:rPr>
        <w:lastRenderedPageBreak/>
        <w:t>Exception:</w:t>
      </w:r>
      <w:r w:rsidRPr="00D65A38">
        <w:rPr>
          <w:rFonts w:eastAsiaTheme="minorHAnsi" w:cs="Arial"/>
        </w:rPr>
        <w:t xml:space="preserve"> maintenance activities do not require authorisation provided they meet certain criteria.</w:t>
      </w:r>
    </w:p>
    <w:p w14:paraId="7F76EE32" w14:textId="77777777" w:rsidR="008703F1" w:rsidRDefault="008703F1" w:rsidP="1B6AC43F">
      <w:pPr>
        <w:pStyle w:val="Default"/>
        <w:spacing w:after="200" w:line="276" w:lineRule="auto"/>
        <w:ind w:firstLine="720"/>
        <w:rPr>
          <w:b/>
          <w:bCs/>
        </w:rPr>
      </w:pPr>
      <w:r w:rsidRPr="1B6AC43F">
        <w:rPr>
          <w:b/>
          <w:bCs/>
        </w:rPr>
        <w:t>Discharge</w:t>
      </w:r>
    </w:p>
    <w:p w14:paraId="109CF5A5" w14:textId="77777777" w:rsidR="008703F1" w:rsidRPr="001A607E" w:rsidRDefault="008703F1" w:rsidP="008703F1">
      <w:pPr>
        <w:numPr>
          <w:ilvl w:val="0"/>
          <w:numId w:val="34"/>
        </w:numPr>
        <w:overflowPunct/>
        <w:autoSpaceDE/>
        <w:autoSpaceDN/>
        <w:adjustRightInd/>
        <w:spacing w:after="160" w:line="259" w:lineRule="auto"/>
        <w:contextualSpacing/>
        <w:textAlignment w:val="auto"/>
        <w:rPr>
          <w:rFonts w:eastAsiaTheme="minorHAnsi" w:cs="Arial"/>
        </w:rPr>
      </w:pPr>
      <w:r w:rsidRPr="001A607E">
        <w:rPr>
          <w:rFonts w:eastAsiaTheme="minorHAnsi" w:cs="Arial"/>
        </w:rPr>
        <w:t xml:space="preserve">Any discharge into an on-line pond will need to be </w:t>
      </w:r>
      <w:hyperlink r:id="rId24" w:history="1">
        <w:r w:rsidRPr="0041782F">
          <w:rPr>
            <w:rStyle w:val="Hyperlink"/>
            <w:rFonts w:eastAsiaTheme="minorHAnsi" w:cs="Arial"/>
          </w:rPr>
          <w:t>authorised</w:t>
        </w:r>
      </w:hyperlink>
      <w:r w:rsidRPr="001A607E">
        <w:rPr>
          <w:rFonts w:eastAsiaTheme="minorHAnsi" w:cs="Arial"/>
        </w:rPr>
        <w:t>.</w:t>
      </w:r>
    </w:p>
    <w:p w14:paraId="5EB8F423" w14:textId="6182A874" w:rsidR="008703F1" w:rsidRDefault="008703F1" w:rsidP="008703F1"/>
    <w:p w14:paraId="54958BEB" w14:textId="77777777" w:rsidR="008703F1" w:rsidRDefault="008703F1" w:rsidP="1B6AC43F">
      <w:pPr>
        <w:pStyle w:val="Default"/>
        <w:spacing w:after="200" w:line="276" w:lineRule="auto"/>
        <w:rPr>
          <w:b/>
          <w:bCs/>
          <w:sz w:val="28"/>
          <w:szCs w:val="28"/>
        </w:rPr>
      </w:pPr>
      <w:r w:rsidRPr="1B6AC43F">
        <w:rPr>
          <w:b/>
          <w:bCs/>
          <w:sz w:val="28"/>
          <w:szCs w:val="28"/>
        </w:rPr>
        <w:t>Fees</w:t>
      </w:r>
    </w:p>
    <w:p w14:paraId="08258B1E" w14:textId="77777777" w:rsidR="008703F1" w:rsidRPr="00F53441" w:rsidRDefault="008703F1" w:rsidP="008703F1">
      <w:pPr>
        <w:spacing w:after="160"/>
        <w:rPr>
          <w:rFonts w:eastAsiaTheme="minorHAnsi" w:cs="Arial"/>
          <w:color w:val="FF0000"/>
        </w:rPr>
      </w:pPr>
      <w:r w:rsidRPr="00F53441">
        <w:rPr>
          <w:rFonts w:eastAsiaTheme="minorHAnsi" w:cs="Arial"/>
        </w:rPr>
        <w:t xml:space="preserve">Authorisation applications normally have an application fee, see </w:t>
      </w:r>
      <w:hyperlink r:id="rId25" w:history="1">
        <w:r w:rsidRPr="00527032">
          <w:rPr>
            <w:rStyle w:val="Hyperlink"/>
            <w:rFonts w:eastAsiaTheme="minorHAnsi" w:cs="Arial"/>
          </w:rPr>
          <w:t>SEPA’s charging scheme guidance</w:t>
        </w:r>
      </w:hyperlink>
      <w:r>
        <w:rPr>
          <w:rFonts w:eastAsiaTheme="minorHAnsi" w:cs="Arial"/>
        </w:rPr>
        <w:t>.</w:t>
      </w:r>
      <w:r w:rsidRPr="00F53441">
        <w:rPr>
          <w:rFonts w:eastAsiaTheme="minorHAnsi" w:cs="Arial"/>
          <w:color w:val="0000FF" w:themeColor="hyperlink"/>
          <w:u w:val="single"/>
        </w:rPr>
        <w:t xml:space="preserve"> </w:t>
      </w:r>
      <w:r w:rsidRPr="00F53441">
        <w:rPr>
          <w:rFonts w:eastAsiaTheme="minorHAnsi" w:cs="Arial"/>
        </w:rPr>
        <w:t xml:space="preserve">Where SEPA deems that the activity is an ‘environmental service’ </w:t>
      </w:r>
      <w:proofErr w:type="gramStart"/>
      <w:r w:rsidRPr="00F53441">
        <w:rPr>
          <w:rFonts w:eastAsiaTheme="minorHAnsi" w:cs="Arial"/>
        </w:rPr>
        <w:t>e.g.</w:t>
      </w:r>
      <w:proofErr w:type="gramEnd"/>
      <w:r w:rsidRPr="00F53441">
        <w:rPr>
          <w:rFonts w:eastAsiaTheme="minorHAnsi" w:cs="Arial"/>
        </w:rPr>
        <w:t xml:space="preserve"> where the pond is being created purely for biodiversity/habitat improvement and there is no associated commercial aspect then there will be no application fee however an authorisation will still have to be applied for or GBR followed. SEPA has a presumption against authorising new online impoundments unless there is suitable justification. </w:t>
      </w:r>
    </w:p>
    <w:p w14:paraId="2356C216" w14:textId="3840F75F" w:rsidR="008703F1" w:rsidRDefault="008703F1" w:rsidP="008703F1">
      <w:pPr>
        <w:spacing w:after="0"/>
        <w:rPr>
          <w:rFonts w:eastAsiaTheme="minorHAnsi" w:cs="Arial"/>
          <w:color w:val="1F497D"/>
        </w:rPr>
      </w:pPr>
      <w:r w:rsidRPr="00F53441">
        <w:rPr>
          <w:rFonts w:eastAsiaTheme="minorHAnsi" w:cs="Arial"/>
        </w:rPr>
        <w:t>Ponds which have the primary purpose of treating pollution (</w:t>
      </w:r>
      <w:proofErr w:type="spellStart"/>
      <w:r w:rsidRPr="00F53441">
        <w:rPr>
          <w:rFonts w:eastAsiaTheme="minorHAnsi" w:cs="Arial"/>
        </w:rPr>
        <w:t>e.g</w:t>
      </w:r>
      <w:proofErr w:type="spellEnd"/>
      <w:r w:rsidRPr="00F53441">
        <w:rPr>
          <w:rFonts w:eastAsiaTheme="minorHAnsi" w:cs="Arial"/>
        </w:rPr>
        <w:t xml:space="preserve"> </w:t>
      </w:r>
      <w:proofErr w:type="spellStart"/>
      <w:r w:rsidRPr="00F53441">
        <w:rPr>
          <w:rFonts w:eastAsiaTheme="minorHAnsi" w:cs="Arial"/>
        </w:rPr>
        <w:t>SuDS</w:t>
      </w:r>
      <w:proofErr w:type="spellEnd"/>
      <w:r w:rsidRPr="00F53441">
        <w:rPr>
          <w:rFonts w:eastAsiaTheme="minorHAnsi" w:cs="Arial"/>
        </w:rPr>
        <w:t xml:space="preserve"> Ponds), including diffuse sources, will not qualify for environmental service unless there is also a significant biodiversity aspect.</w:t>
      </w:r>
      <w:r w:rsidRPr="00F53441">
        <w:rPr>
          <w:rFonts w:eastAsiaTheme="minorHAnsi" w:cs="Arial"/>
          <w:color w:val="1F497D"/>
        </w:rPr>
        <w:t xml:space="preserve"> </w:t>
      </w:r>
    </w:p>
    <w:p w14:paraId="433A8F20" w14:textId="77777777" w:rsidR="008703F1" w:rsidRDefault="008703F1" w:rsidP="008703F1"/>
    <w:p w14:paraId="3929CB64" w14:textId="77777777" w:rsidR="00C90F74" w:rsidRDefault="00C90F74" w:rsidP="008703F1"/>
    <w:p w14:paraId="4724E9FC" w14:textId="77777777" w:rsidR="00C90F74" w:rsidRDefault="00C90F74" w:rsidP="008703F1"/>
    <w:p w14:paraId="7128F484" w14:textId="77777777" w:rsidR="00C90F74" w:rsidRDefault="00C90F74" w:rsidP="008703F1"/>
    <w:p w14:paraId="73142201" w14:textId="77777777" w:rsidR="00C90F74" w:rsidRDefault="00C90F74" w:rsidP="008703F1"/>
    <w:p w14:paraId="73F5605B" w14:textId="77777777" w:rsidR="00C90F74" w:rsidRDefault="00C90F74" w:rsidP="008703F1"/>
    <w:p w14:paraId="3834390E" w14:textId="77777777" w:rsidR="00C90F74" w:rsidRDefault="00C90F74" w:rsidP="008703F1"/>
    <w:p w14:paraId="5CA02C47" w14:textId="77777777" w:rsidR="00C90F74" w:rsidRDefault="00C90F74" w:rsidP="008703F1"/>
    <w:p w14:paraId="40A1C92F" w14:textId="77777777" w:rsidR="00C90F74" w:rsidRDefault="00C90F74" w:rsidP="008703F1"/>
    <w:p w14:paraId="0B8B34BF" w14:textId="77777777" w:rsidR="00C90F74" w:rsidRDefault="00C90F74" w:rsidP="008703F1"/>
    <w:p w14:paraId="3C1DF8B1" w14:textId="77777777" w:rsidR="00C90F74" w:rsidRDefault="00C90F74" w:rsidP="008703F1"/>
    <w:p w14:paraId="2BB5D4F6" w14:textId="77777777" w:rsidR="00C90F74" w:rsidRDefault="00C90F74" w:rsidP="008703F1"/>
    <w:p w14:paraId="13AAAA93" w14:textId="77777777" w:rsidR="00C90F74" w:rsidRDefault="00C90F74" w:rsidP="008703F1"/>
    <w:p w14:paraId="652312D2" w14:textId="77777777" w:rsidR="00C90F74" w:rsidRDefault="00C90F74" w:rsidP="008703F1"/>
    <w:p w14:paraId="4DFEB80D" w14:textId="77777777" w:rsidR="00C90F74" w:rsidRDefault="00C90F74" w:rsidP="008703F1"/>
    <w:p w14:paraId="3376076F" w14:textId="77777777" w:rsidR="00C90F74" w:rsidRDefault="00C90F74" w:rsidP="008703F1"/>
    <w:p w14:paraId="19F35D54" w14:textId="77777777" w:rsidR="00C90F74" w:rsidRDefault="00C90F74" w:rsidP="008703F1"/>
    <w:p w14:paraId="23FDE00D" w14:textId="77777777" w:rsidR="00C90F74" w:rsidRDefault="00C90F74" w:rsidP="008703F1"/>
    <w:p w14:paraId="6D5ADD37" w14:textId="77777777" w:rsidR="00C90F74" w:rsidRDefault="00C90F74" w:rsidP="008703F1"/>
    <w:p w14:paraId="68D41D9E" w14:textId="77777777" w:rsidR="00C90F74" w:rsidRDefault="00C90F74" w:rsidP="008703F1"/>
    <w:p w14:paraId="7346AD0E" w14:textId="77777777" w:rsidR="00C90F74" w:rsidRDefault="00C90F74" w:rsidP="008703F1"/>
    <w:p w14:paraId="6F86BDCE" w14:textId="77777777" w:rsidR="00C90F74" w:rsidRDefault="00C90F74" w:rsidP="008703F1"/>
    <w:p w14:paraId="2E2BB49F" w14:textId="1F2C6E91" w:rsidR="008703F1" w:rsidRPr="00D52002" w:rsidRDefault="008703F1" w:rsidP="008703F1">
      <w:r w:rsidRPr="00D52002">
        <w:t>For information on accessing this document in an alternative f</w:t>
      </w:r>
      <w:r>
        <w:t>ormat or language please contact SEPA by email at</w:t>
      </w:r>
      <w:r w:rsidRPr="00D52002">
        <w:t xml:space="preserve"> </w:t>
      </w:r>
      <w:hyperlink r:id="rId26" w:history="1">
        <w:r w:rsidRPr="00D52002">
          <w:rPr>
            <w:rStyle w:val="Hyperlink"/>
          </w:rPr>
          <w:t>equalities@sepa.org.uk</w:t>
        </w:r>
      </w:hyperlink>
    </w:p>
    <w:p w14:paraId="5DBCFC9F" w14:textId="77777777" w:rsidR="008703F1" w:rsidRPr="00D52002" w:rsidRDefault="008703F1" w:rsidP="008703F1">
      <w:r w:rsidRPr="00D52002">
        <w:t xml:space="preserve">If you are a user of British Sign Language (BSL) the Contact Scotland BSL service gives you access to an online interpreter </w:t>
      </w:r>
      <w:proofErr w:type="gramStart"/>
      <w:r w:rsidRPr="00D52002">
        <w:t>enabling</w:t>
      </w:r>
      <w:proofErr w:type="gramEnd"/>
      <w:r w:rsidRPr="00D52002">
        <w:t xml:space="preserve"> you to communicate with us using sign language.</w:t>
      </w:r>
    </w:p>
    <w:p w14:paraId="363436D4" w14:textId="77777777" w:rsidR="008703F1" w:rsidRPr="00D52002" w:rsidRDefault="00281CD6" w:rsidP="008703F1">
      <w:pPr>
        <w:rPr>
          <w:rStyle w:val="Hyperlink"/>
        </w:rPr>
      </w:pPr>
      <w:hyperlink r:id="rId27" w:history="1">
        <w:r w:rsidR="008703F1" w:rsidRPr="00D52002">
          <w:rPr>
            <w:rStyle w:val="Hyperlink"/>
          </w:rPr>
          <w:t>http://contactscotland-bsl.org/</w:t>
        </w:r>
      </w:hyperlink>
    </w:p>
    <w:p w14:paraId="7F152AD4" w14:textId="77777777" w:rsidR="008703F1" w:rsidRDefault="008703F1" w:rsidP="008703F1">
      <w:pPr>
        <w:rPr>
          <w:rStyle w:val="Hyperlink"/>
        </w:rPr>
      </w:pPr>
    </w:p>
    <w:p w14:paraId="6A19141A" w14:textId="77777777" w:rsidR="008703F1" w:rsidRPr="00D52002" w:rsidRDefault="00281CD6" w:rsidP="008703F1">
      <w:hyperlink r:id="rId28" w:history="1">
        <w:r w:rsidR="008703F1" w:rsidRPr="00D52002">
          <w:rPr>
            <w:rStyle w:val="Hyperlink"/>
          </w:rPr>
          <w:t>www.sepa.org.uk</w:t>
        </w:r>
      </w:hyperlink>
    </w:p>
    <w:p w14:paraId="5A39F953" w14:textId="0A5CEAE0" w:rsidR="0060751D" w:rsidRDefault="008703F1" w:rsidP="00AC77A7">
      <w:proofErr w:type="spellStart"/>
      <w:r>
        <w:t>Strathallan</w:t>
      </w:r>
      <w:proofErr w:type="spellEnd"/>
      <w:r>
        <w:t xml:space="preserve"> House, </w:t>
      </w:r>
      <w:r w:rsidRPr="00D52002">
        <w:t>Castle Business Park, Stirling, FK9 4TZ</w:t>
      </w:r>
      <w:r>
        <w:tab/>
      </w:r>
    </w:p>
    <w:sectPr w:rsidR="0060751D" w:rsidSect="00734EC4">
      <w:headerReference w:type="even" r:id="rId29"/>
      <w:headerReference w:type="default" r:id="rId30"/>
      <w:footerReference w:type="even" r:id="rId31"/>
      <w:footerReference w:type="default" r:id="rId32"/>
      <w:headerReference w:type="first" r:id="rId33"/>
      <w:footerReference w:type="first" r:id="rId34"/>
      <w:pgSz w:w="11906" w:h="16838"/>
      <w:pgMar w:top="1440" w:right="1083" w:bottom="1440" w:left="108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ABD4" w14:textId="77777777" w:rsidR="00281CD6" w:rsidRDefault="00281CD6" w:rsidP="00C247F1">
      <w:r>
        <w:separator/>
      </w:r>
    </w:p>
  </w:endnote>
  <w:endnote w:type="continuationSeparator" w:id="0">
    <w:p w14:paraId="5F71F959" w14:textId="77777777" w:rsidR="00281CD6" w:rsidRDefault="00281CD6" w:rsidP="00C2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803D" w14:textId="4B944027" w:rsidR="005D1DF6" w:rsidRDefault="005D1DF6">
    <w:pPr>
      <w:pStyle w:val="Footer"/>
    </w:pPr>
    <w:r>
      <w:rPr>
        <w:noProof/>
      </w:rPr>
      <mc:AlternateContent>
        <mc:Choice Requires="wps">
          <w:drawing>
            <wp:anchor distT="0" distB="0" distL="0" distR="0" simplePos="0" relativeHeight="251662336" behindDoc="0" locked="0" layoutInCell="1" allowOverlap="1" wp14:anchorId="116E0484" wp14:editId="17E506C0">
              <wp:simplePos x="635" y="635"/>
              <wp:positionH relativeFrom="column">
                <wp:align>center</wp:align>
              </wp:positionH>
              <wp:positionV relativeFrom="paragraph">
                <wp:posOffset>635</wp:posOffset>
              </wp:positionV>
              <wp:extent cx="443865" cy="443865"/>
              <wp:effectExtent l="0" t="0" r="11430" b="2540"/>
              <wp:wrapSquare wrapText="bothSides"/>
              <wp:docPr id="6" name="Text Box 6"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BE7B9" w14:textId="6DE57C78" w:rsidR="005D1DF6" w:rsidRPr="005D1DF6" w:rsidRDefault="005D1DF6">
                          <w:pPr>
                            <w:rPr>
                              <w:rFonts w:ascii="Calibri" w:eastAsia="Calibri" w:hAnsi="Calibri" w:cs="Calibri"/>
                              <w:color w:val="000000"/>
                              <w:sz w:val="20"/>
                            </w:rPr>
                          </w:pPr>
                          <w:r w:rsidRPr="005D1DF6">
                            <w:rPr>
                              <w:rFonts w:ascii="Calibri" w:eastAsia="Calibri" w:hAnsi="Calibri" w:cs="Calibri"/>
                              <w:color w:val="000000"/>
                              <w:sz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v:shapetype id="_x0000_t202" coordsize="21600,21600" o:spt="202" path="m,l,21600r21600,l21600,xe" w14:anchorId="116E0484">
              <v:stroke joinstyle="miter"/>
              <v:path gradientshapeok="t" o:connecttype="rect"/>
            </v:shapetype>
            <v:shape id="Text Box 6"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alt="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YcZwJCICAABLBAAADgAAAAAAAAAAAAAAAAAuAgAAZHJzL2Uyb0RvYy54bWxQSwECLQAU&#10;AAYACAAAACEAhLDTKNYAAAADAQAADwAAAAAAAAAAAAAAAAB8BAAAZHJzL2Rvd25yZXYueG1sUEsF&#10;BgAAAAAEAAQA8wAAAH8FAAAAAA==&#10;">
              <v:fill o:detectmouseclick="t"/>
              <v:textbox style="mso-fit-shape-to-text:t" inset="0,0,0,0">
                <w:txbxContent>
                  <w:p w:rsidRPr="005D1DF6" w:rsidR="005D1DF6" w:rsidRDefault="005D1DF6" w14:paraId="50ABE7B9" w14:textId="6DE57C78">
                    <w:pPr>
                      <w:rPr>
                        <w:rFonts w:ascii="Calibri" w:hAnsi="Calibri" w:eastAsia="Calibri" w:cs="Calibri"/>
                        <w:color w:val="000000"/>
                        <w:sz w:val="20"/>
                      </w:rPr>
                    </w:pPr>
                    <w:r w:rsidRPr="005D1DF6">
                      <w:rPr>
                        <w:rFonts w:ascii="Calibri" w:hAnsi="Calibri" w:eastAsia="Calibri" w:cs="Calibri"/>
                        <w:color w:val="000000"/>
                        <w:sz w:val="20"/>
                      </w:rPr>
                      <w:t>PUBLIC</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59085987"/>
  <w:bookmarkStart w:id="7" w:name="_Hlk59085988"/>
  <w:bookmarkStart w:id="8" w:name="_Hlk59086054"/>
  <w:bookmarkStart w:id="9" w:name="_Hlk59086055"/>
  <w:p w14:paraId="72263180" w14:textId="09A34CC4" w:rsidR="00AC77A7" w:rsidRDefault="005D1DF6" w:rsidP="00AC77A7">
    <w:pPr>
      <w:ind w:right="360"/>
    </w:pPr>
    <w:r>
      <w:rPr>
        <w:b/>
        <w:noProof/>
        <w:color w:val="73AE57"/>
        <w:sz w:val="16"/>
      </w:rPr>
      <mc:AlternateContent>
        <mc:Choice Requires="wps">
          <w:drawing>
            <wp:anchor distT="0" distB="0" distL="0" distR="0" simplePos="0" relativeHeight="251663360" behindDoc="0" locked="0" layoutInCell="1" allowOverlap="1" wp14:anchorId="78FBC9A2" wp14:editId="0BC378F1">
              <wp:simplePos x="635" y="635"/>
              <wp:positionH relativeFrom="column">
                <wp:align>center</wp:align>
              </wp:positionH>
              <wp:positionV relativeFrom="paragraph">
                <wp:posOffset>635</wp:posOffset>
              </wp:positionV>
              <wp:extent cx="443865" cy="443865"/>
              <wp:effectExtent l="0" t="0" r="11430" b="2540"/>
              <wp:wrapSquare wrapText="bothSides"/>
              <wp:docPr id="7" name="Text Box 7"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0F95C0" w14:textId="60F0AA55" w:rsidR="005D1DF6" w:rsidRPr="005D1DF6" w:rsidRDefault="005D1DF6">
                          <w:pPr>
                            <w:rPr>
                              <w:rFonts w:ascii="Calibri" w:eastAsia="Calibri" w:hAnsi="Calibri" w:cs="Calibri"/>
                              <w:color w:val="000000"/>
                              <w:sz w:val="20"/>
                            </w:rPr>
                          </w:pPr>
                          <w:r w:rsidRPr="005D1DF6">
                            <w:rPr>
                              <w:rFonts w:ascii="Calibri" w:eastAsia="Calibri" w:hAnsi="Calibri" w:cs="Calibri"/>
                              <w:color w:val="000000"/>
                              <w:sz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v:shapetype id="_x0000_t202" coordsize="21600,21600" o:spt="202" path="m,l,21600r21600,l21600,xe" w14:anchorId="78FBC9A2">
              <v:stroke joinstyle="miter"/>
              <v:path gradientshapeok="t" o:connecttype="rect"/>
            </v:shapetype>
            <v:shape id="Text Box 7"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alt="PUBLIC"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HxjHpEjAgAASwQAAA4AAAAAAAAAAAAAAAAALgIAAGRycy9lMm9Eb2MueG1sUEsBAi0A&#10;FAAGAAgAAAAhAISw0yjWAAAAAwEAAA8AAAAAAAAAAAAAAAAAfQQAAGRycy9kb3ducmV2LnhtbFBL&#10;BQYAAAAABAAEAPMAAACABQAAAAA=&#10;">
              <v:fill o:detectmouseclick="t"/>
              <v:textbox style="mso-fit-shape-to-text:t" inset="0,0,0,0">
                <w:txbxContent>
                  <w:p w:rsidRPr="005D1DF6" w:rsidR="005D1DF6" w:rsidRDefault="005D1DF6" w14:paraId="300F95C0" w14:textId="60F0AA55">
                    <w:pPr>
                      <w:rPr>
                        <w:rFonts w:ascii="Calibri" w:hAnsi="Calibri" w:eastAsia="Calibri" w:cs="Calibri"/>
                        <w:color w:val="000000"/>
                        <w:sz w:val="20"/>
                      </w:rPr>
                    </w:pPr>
                    <w:r w:rsidRPr="005D1DF6">
                      <w:rPr>
                        <w:rFonts w:ascii="Calibri" w:hAnsi="Calibri" w:eastAsia="Calibri" w:cs="Calibri"/>
                        <w:color w:val="000000"/>
                        <w:sz w:val="20"/>
                      </w:rPr>
                      <w:t>PUBLIC</w:t>
                    </w:r>
                  </w:p>
                </w:txbxContent>
              </v:textbox>
              <w10:wrap type="square"/>
            </v:shape>
          </w:pict>
        </mc:Fallback>
      </mc:AlternateContent>
    </w:r>
    <w:r w:rsidR="00AC77A7" w:rsidRPr="00997495">
      <w:rPr>
        <w:b/>
        <w:color w:val="73AE57"/>
        <w:sz w:val="16"/>
      </w:rPr>
      <w:t>SEPA</w:t>
    </w:r>
    <w:r w:rsidR="00AC77A7">
      <w:rPr>
        <w:b/>
        <w:color w:val="9EC855"/>
        <w:sz w:val="16"/>
      </w:rPr>
      <w:t xml:space="preserve"> </w:t>
    </w:r>
    <w:r w:rsidR="00AC77A7">
      <w:rPr>
        <w:b/>
        <w:color w:val="00526F"/>
        <w:sz w:val="16"/>
      </w:rPr>
      <w:t xml:space="preserve">Regulatory guidance on the authorisation of activities affecting ponds </w:t>
    </w:r>
    <w:r w:rsidR="00AC77A7" w:rsidRPr="00997495">
      <w:rPr>
        <w:b/>
        <w:color w:val="00526F"/>
        <w:sz w:val="16"/>
      </w:rPr>
      <w:t xml:space="preserve">| issued </w:t>
    </w:r>
    <w:r w:rsidR="00AC77A7">
      <w:rPr>
        <w:b/>
        <w:color w:val="00526F"/>
        <w:sz w:val="16"/>
      </w:rPr>
      <w:t>J</w:t>
    </w:r>
    <w:r w:rsidR="0054409D">
      <w:rPr>
        <w:b/>
        <w:color w:val="00526F"/>
        <w:sz w:val="16"/>
      </w:rPr>
      <w:t>uly</w:t>
    </w:r>
    <w:r w:rsidR="00AC77A7">
      <w:rPr>
        <w:b/>
        <w:color w:val="00526F"/>
        <w:sz w:val="16"/>
      </w:rPr>
      <w:t xml:space="preserve"> 2021</w:t>
    </w:r>
  </w:p>
  <w:bookmarkEnd w:id="6"/>
  <w:bookmarkEnd w:id="7"/>
  <w:bookmarkEnd w:id="8"/>
  <w:bookmarkEnd w:id="9"/>
  <w:p w14:paraId="48D65091" w14:textId="4A243ACC" w:rsidR="00DB63CD" w:rsidRPr="00D20A80" w:rsidRDefault="00281CD6" w:rsidP="00DB63CD">
    <w:pPr>
      <w:pStyle w:val="Footer"/>
      <w:spacing w:line="720" w:lineRule="auto"/>
      <w:jc w:val="right"/>
      <w:rPr>
        <w:color w:val="00526F"/>
        <w:sz w:val="20"/>
      </w:rPr>
    </w:pPr>
    <w:sdt>
      <w:sdtPr>
        <w:rPr>
          <w:color w:val="00526F"/>
          <w:sz w:val="20"/>
        </w:rPr>
        <w:id w:val="676238946"/>
        <w:docPartObj>
          <w:docPartGallery w:val="Page Numbers (Bottom of Page)"/>
          <w:docPartUnique/>
        </w:docPartObj>
      </w:sdtPr>
      <w:sdtEndPr>
        <w:rPr>
          <w:noProof/>
        </w:rPr>
      </w:sdtEndPr>
      <w:sdtContent>
        <w:r w:rsidR="00DB63CD" w:rsidRPr="00667559">
          <w:rPr>
            <w:color w:val="00526F"/>
            <w:sz w:val="20"/>
          </w:rPr>
          <w:fldChar w:fldCharType="begin"/>
        </w:r>
        <w:r w:rsidR="00DB63CD" w:rsidRPr="00667559">
          <w:rPr>
            <w:color w:val="00526F"/>
            <w:sz w:val="20"/>
          </w:rPr>
          <w:instrText xml:space="preserve"> PAGE   \* MERGEFORMAT </w:instrText>
        </w:r>
        <w:r w:rsidR="00DB63CD" w:rsidRPr="00667559">
          <w:rPr>
            <w:color w:val="00526F"/>
            <w:sz w:val="20"/>
          </w:rPr>
          <w:fldChar w:fldCharType="separate"/>
        </w:r>
        <w:r w:rsidR="00846D90">
          <w:rPr>
            <w:noProof/>
            <w:color w:val="00526F"/>
            <w:sz w:val="20"/>
          </w:rPr>
          <w:t>3</w:t>
        </w:r>
        <w:r w:rsidR="00DB63CD" w:rsidRPr="00667559">
          <w:rPr>
            <w:noProof/>
            <w:color w:val="00526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8C40" w14:textId="13BEBC15" w:rsidR="005D1DF6" w:rsidRDefault="005D1DF6">
    <w:pPr>
      <w:pStyle w:val="Footer"/>
    </w:pPr>
    <w:r>
      <w:rPr>
        <w:noProof/>
      </w:rPr>
      <mc:AlternateContent>
        <mc:Choice Requires="wps">
          <w:drawing>
            <wp:anchor distT="0" distB="0" distL="0" distR="0" simplePos="0" relativeHeight="251661312" behindDoc="0" locked="0" layoutInCell="1" allowOverlap="1" wp14:anchorId="17421CDE" wp14:editId="7041634A">
              <wp:simplePos x="635" y="635"/>
              <wp:positionH relativeFrom="column">
                <wp:align>center</wp:align>
              </wp:positionH>
              <wp:positionV relativeFrom="paragraph">
                <wp:posOffset>635</wp:posOffset>
              </wp:positionV>
              <wp:extent cx="443865" cy="443865"/>
              <wp:effectExtent l="0" t="0" r="11430" b="2540"/>
              <wp:wrapSquare wrapText="bothSides"/>
              <wp:docPr id="5" name="Text Box 5"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EB96D2" w14:textId="1A05EC27" w:rsidR="005D1DF6" w:rsidRPr="005D1DF6" w:rsidRDefault="005D1DF6">
                          <w:pPr>
                            <w:rPr>
                              <w:rFonts w:ascii="Calibri" w:eastAsia="Calibri" w:hAnsi="Calibri" w:cs="Calibri"/>
                              <w:color w:val="000000"/>
                              <w:sz w:val="20"/>
                            </w:rPr>
                          </w:pPr>
                          <w:r w:rsidRPr="005D1DF6">
                            <w:rPr>
                              <w:rFonts w:ascii="Calibri" w:eastAsia="Calibri" w:hAnsi="Calibri" w:cs="Calibri"/>
                              <w:color w:val="000000"/>
                              <w:sz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v:shapetype id="_x0000_t202" coordsize="21600,21600" o:spt="202" path="m,l,21600r21600,l21600,xe" w14:anchorId="17421CDE">
              <v:stroke joinstyle="miter"/>
              <v:path gradientshapeok="t" o:connecttype="rect"/>
            </v:shapetype>
            <v:shape id="Text Box 5"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alt="PUBLIC"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0v0UPCICAABLBAAADgAAAAAAAAAAAAAAAAAuAgAAZHJzL2Uyb0RvYy54bWxQSwECLQAU&#10;AAYACAAAACEAhLDTKNYAAAADAQAADwAAAAAAAAAAAAAAAAB8BAAAZHJzL2Rvd25yZXYueG1sUEsF&#10;BgAAAAAEAAQA8wAAAH8FAAAAAA==&#10;">
              <v:fill o:detectmouseclick="t"/>
              <v:textbox style="mso-fit-shape-to-text:t" inset="0,0,0,0">
                <w:txbxContent>
                  <w:p w:rsidRPr="005D1DF6" w:rsidR="005D1DF6" w:rsidRDefault="005D1DF6" w14:paraId="65EB96D2" w14:textId="1A05EC27">
                    <w:pPr>
                      <w:rPr>
                        <w:rFonts w:ascii="Calibri" w:hAnsi="Calibri" w:eastAsia="Calibri" w:cs="Calibri"/>
                        <w:color w:val="000000"/>
                        <w:sz w:val="20"/>
                      </w:rPr>
                    </w:pPr>
                    <w:r w:rsidRPr="005D1DF6">
                      <w:rPr>
                        <w:rFonts w:ascii="Calibri" w:hAnsi="Calibri" w:eastAsia="Calibri" w:cs="Calibri"/>
                        <w:color w:val="000000"/>
                        <w:sz w:val="20"/>
                      </w:rPr>
                      <w:t>PUBLIC</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67A4" w14:textId="77777777" w:rsidR="00281CD6" w:rsidRDefault="00281CD6" w:rsidP="00C247F1">
      <w:r>
        <w:separator/>
      </w:r>
    </w:p>
  </w:footnote>
  <w:footnote w:type="continuationSeparator" w:id="0">
    <w:p w14:paraId="0C6757E4" w14:textId="77777777" w:rsidR="00281CD6" w:rsidRDefault="00281CD6" w:rsidP="00C2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6D97" w14:textId="443C7222" w:rsidR="005D1DF6" w:rsidRDefault="005D1DF6">
    <w:pPr>
      <w:pStyle w:val="Header"/>
    </w:pPr>
    <w:r>
      <w:rPr>
        <w:noProof/>
      </w:rPr>
      <mc:AlternateContent>
        <mc:Choice Requires="wps">
          <w:drawing>
            <wp:anchor distT="0" distB="0" distL="0" distR="0" simplePos="0" relativeHeight="251659264" behindDoc="0" locked="0" layoutInCell="1" allowOverlap="1" wp14:anchorId="5DF3676E" wp14:editId="15957E57">
              <wp:simplePos x="635" y="635"/>
              <wp:positionH relativeFrom="column">
                <wp:align>center</wp:align>
              </wp:positionH>
              <wp:positionV relativeFrom="paragraph">
                <wp:posOffset>635</wp:posOffset>
              </wp:positionV>
              <wp:extent cx="443865" cy="443865"/>
              <wp:effectExtent l="0" t="0" r="11430" b="2540"/>
              <wp:wrapSquare wrapText="bothSides"/>
              <wp:docPr id="3" name="Text Box 3"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0E4EFA" w14:textId="56F87B0D" w:rsidR="005D1DF6" w:rsidRPr="005D1DF6" w:rsidRDefault="005D1DF6">
                          <w:pPr>
                            <w:rPr>
                              <w:rFonts w:ascii="Calibri" w:eastAsia="Calibri" w:hAnsi="Calibri" w:cs="Calibri"/>
                              <w:color w:val="000000"/>
                              <w:sz w:val="20"/>
                            </w:rPr>
                          </w:pPr>
                          <w:r w:rsidRPr="005D1DF6">
                            <w:rPr>
                              <w:rFonts w:ascii="Calibri" w:eastAsia="Calibri" w:hAnsi="Calibri" w:cs="Calibri"/>
                              <w:color w:val="000000"/>
                              <w:sz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v:shapetype id="_x0000_t202" coordsize="21600,21600" o:spt="202" path="m,l,21600r21600,l21600,xe" w14:anchorId="5DF3676E">
              <v:stroke joinstyle="miter"/>
              <v:path gradientshapeok="t" o:connecttype="rect"/>
            </v:shapetype>
            <v:shape id="Text Box 3"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y/03KSICAABLBAAADgAAAAAAAAAAAAAAAAAuAgAAZHJzL2Uyb0RvYy54bWxQSwECLQAU&#10;AAYACAAAACEAhLDTKNYAAAADAQAADwAAAAAAAAAAAAAAAAB8BAAAZHJzL2Rvd25yZXYueG1sUEsF&#10;BgAAAAAEAAQA8wAAAH8FAAAAAA==&#10;">
              <v:fill o:detectmouseclick="t"/>
              <v:textbox style="mso-fit-shape-to-text:t" inset="0,0,0,0">
                <w:txbxContent>
                  <w:p w:rsidRPr="005D1DF6" w:rsidR="005D1DF6" w:rsidRDefault="005D1DF6" w14:paraId="030E4EFA" w14:textId="56F87B0D">
                    <w:pPr>
                      <w:rPr>
                        <w:rFonts w:ascii="Calibri" w:hAnsi="Calibri" w:eastAsia="Calibri" w:cs="Calibri"/>
                        <w:color w:val="000000"/>
                        <w:sz w:val="20"/>
                      </w:rPr>
                    </w:pPr>
                    <w:r w:rsidRPr="005D1DF6">
                      <w:rPr>
                        <w:rFonts w:ascii="Calibri" w:hAnsi="Calibri" w:eastAsia="Calibri" w:cs="Calibri"/>
                        <w:color w:val="000000"/>
                        <w:sz w:val="20"/>
                      </w:rPr>
                      <w:t>PUBLIC</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77CB" w14:textId="187BA731" w:rsidR="0060751D" w:rsidRPr="0021101A" w:rsidRDefault="005D1DF6" w:rsidP="0060751D">
    <w:pPr>
      <w:pStyle w:val="Header"/>
      <w:jc w:val="right"/>
      <w:rPr>
        <w:color w:val="00526F"/>
        <w:sz w:val="18"/>
        <w:szCs w:val="18"/>
      </w:rPr>
    </w:pPr>
    <w:r>
      <w:rPr>
        <w:noProof/>
        <w:color w:val="00526F"/>
        <w:sz w:val="18"/>
        <w:szCs w:val="18"/>
      </w:rPr>
      <mc:AlternateContent>
        <mc:Choice Requires="wps">
          <w:drawing>
            <wp:anchor distT="0" distB="0" distL="0" distR="0" simplePos="0" relativeHeight="251660288" behindDoc="0" locked="0" layoutInCell="1" allowOverlap="1" wp14:anchorId="5AC9B959" wp14:editId="0F988FE7">
              <wp:simplePos x="635" y="635"/>
              <wp:positionH relativeFrom="column">
                <wp:align>center</wp:align>
              </wp:positionH>
              <wp:positionV relativeFrom="paragraph">
                <wp:posOffset>635</wp:posOffset>
              </wp:positionV>
              <wp:extent cx="443865" cy="443865"/>
              <wp:effectExtent l="0" t="0" r="11430" b="2540"/>
              <wp:wrapSquare wrapText="bothSides"/>
              <wp:docPr id="4" name="Text Box 4"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31B4D" w14:textId="0B7B2DCC" w:rsidR="005D1DF6" w:rsidRPr="005D1DF6" w:rsidRDefault="005D1DF6">
                          <w:pPr>
                            <w:rPr>
                              <w:rFonts w:ascii="Calibri" w:eastAsia="Calibri" w:hAnsi="Calibri" w:cs="Calibri"/>
                              <w:color w:val="000000"/>
                              <w:sz w:val="20"/>
                            </w:rPr>
                          </w:pPr>
                          <w:r w:rsidRPr="005D1DF6">
                            <w:rPr>
                              <w:rFonts w:ascii="Calibri" w:eastAsia="Calibri" w:hAnsi="Calibri" w:cs="Calibri"/>
                              <w:color w:val="000000"/>
                              <w:sz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v:shapetype id="_x0000_t202" coordsize="21600,21600" o:spt="202" path="m,l,21600r21600,l21600,xe" w14:anchorId="5AC9B959">
              <v:stroke joinstyle="miter"/>
              <v:path gradientshapeok="t" o:connecttype="rect"/>
            </v:shapetype>
            <v:shape id="Text Box 4"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alt="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z1h6iSICAABLBAAADgAAAAAAAAAAAAAAAAAuAgAAZHJzL2Uyb0RvYy54bWxQSwECLQAU&#10;AAYACAAAACEAhLDTKNYAAAADAQAADwAAAAAAAAAAAAAAAAB8BAAAZHJzL2Rvd25yZXYueG1sUEsF&#10;BgAAAAAEAAQA8wAAAH8FAAAAAA==&#10;">
              <v:fill o:detectmouseclick="t"/>
              <v:textbox style="mso-fit-shape-to-text:t" inset="0,0,0,0">
                <w:txbxContent>
                  <w:p w:rsidRPr="005D1DF6" w:rsidR="005D1DF6" w:rsidRDefault="005D1DF6" w14:paraId="4A431B4D" w14:textId="0B7B2DCC">
                    <w:pPr>
                      <w:rPr>
                        <w:rFonts w:ascii="Calibri" w:hAnsi="Calibri" w:eastAsia="Calibri" w:cs="Calibri"/>
                        <w:color w:val="000000"/>
                        <w:sz w:val="20"/>
                      </w:rPr>
                    </w:pPr>
                    <w:r w:rsidRPr="005D1DF6">
                      <w:rPr>
                        <w:rFonts w:ascii="Calibri" w:hAnsi="Calibri" w:eastAsia="Calibri" w:cs="Calibri"/>
                        <w:color w:val="000000"/>
                        <w:sz w:val="20"/>
                      </w:rPr>
                      <w:t>PUBLIC</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83E7" w14:textId="5B6E814B" w:rsidR="005D1DF6" w:rsidRDefault="005D1DF6">
    <w:pPr>
      <w:pStyle w:val="Header"/>
    </w:pPr>
    <w:r>
      <w:rPr>
        <w:noProof/>
      </w:rPr>
      <mc:AlternateContent>
        <mc:Choice Requires="wps">
          <w:drawing>
            <wp:anchor distT="0" distB="0" distL="0" distR="0" simplePos="0" relativeHeight="251658240" behindDoc="0" locked="0" layoutInCell="1" allowOverlap="1" wp14:anchorId="3962F523" wp14:editId="1BC3BE11">
              <wp:simplePos x="635" y="635"/>
              <wp:positionH relativeFrom="column">
                <wp:align>center</wp:align>
              </wp:positionH>
              <wp:positionV relativeFrom="paragraph">
                <wp:posOffset>635</wp:posOffset>
              </wp:positionV>
              <wp:extent cx="443865" cy="443865"/>
              <wp:effectExtent l="0" t="0" r="11430" b="2540"/>
              <wp:wrapSquare wrapText="bothSides"/>
              <wp:docPr id="2" name="Text Box 2" descr="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1B92DF" w14:textId="44DE35D3" w:rsidR="005D1DF6" w:rsidRPr="005D1DF6" w:rsidRDefault="005D1DF6">
                          <w:pPr>
                            <w:rPr>
                              <w:rFonts w:ascii="Calibri" w:eastAsia="Calibri" w:hAnsi="Calibri" w:cs="Calibri"/>
                              <w:color w:val="000000"/>
                              <w:sz w:val="20"/>
                            </w:rPr>
                          </w:pPr>
                          <w:r w:rsidRPr="005D1DF6">
                            <w:rPr>
                              <w:rFonts w:ascii="Calibri" w:eastAsia="Calibri" w:hAnsi="Calibri" w:cs="Calibri"/>
                              <w:color w:val="000000"/>
                              <w:sz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w:pict>
            <v:shapetype id="_x0000_t202" coordsize="21600,21600" o:spt="202" path="m,l,21600r21600,l21600,xe" w14:anchorId="3962F523">
              <v:stroke joinstyle="miter"/>
              <v:path gradientshapeok="t" o:connecttype="rect"/>
            </v:shapetype>
            <v:shape id="Text Box 2"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alt="PUBLIC"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">
              <v:fill o:detectmouseclick="t"/>
              <v:textbox style="mso-fit-shape-to-text:t" inset="0,0,0,0">
                <w:txbxContent>
                  <w:p w:rsidRPr="005D1DF6" w:rsidR="005D1DF6" w:rsidRDefault="005D1DF6" w14:paraId="281B92DF" w14:textId="44DE35D3">
                    <w:pPr>
                      <w:rPr>
                        <w:rFonts w:ascii="Calibri" w:hAnsi="Calibri" w:eastAsia="Calibri" w:cs="Calibri"/>
                        <w:color w:val="000000"/>
                        <w:sz w:val="20"/>
                      </w:rPr>
                    </w:pPr>
                    <w:r w:rsidRPr="005D1DF6">
                      <w:rPr>
                        <w:rFonts w:ascii="Calibri" w:hAnsi="Calibri" w:eastAsia="Calibri" w:cs="Calibri"/>
                        <w:color w:val="000000"/>
                        <w:sz w:val="20"/>
                      </w:rPr>
                      <w:t>PUBLIC</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C51"/>
    <w:multiLevelType w:val="hybridMultilevel"/>
    <w:tmpl w:val="29B69E20"/>
    <w:lvl w:ilvl="0" w:tplc="B7DAB86A">
      <w:start w:val="1"/>
      <w:numFmt w:val="bullet"/>
      <w:lvlText w:val="•"/>
      <w:lvlJc w:val="left"/>
      <w:pPr>
        <w:tabs>
          <w:tab w:val="num" w:pos="720"/>
        </w:tabs>
        <w:ind w:left="720" w:hanging="360"/>
      </w:pPr>
      <w:rPr>
        <w:rFonts w:ascii="Times New Roman" w:hAnsi="Times New Roman" w:hint="default"/>
      </w:rPr>
    </w:lvl>
    <w:lvl w:ilvl="1" w:tplc="6BF03C72" w:tentative="1">
      <w:start w:val="1"/>
      <w:numFmt w:val="bullet"/>
      <w:lvlText w:val="•"/>
      <w:lvlJc w:val="left"/>
      <w:pPr>
        <w:tabs>
          <w:tab w:val="num" w:pos="1440"/>
        </w:tabs>
        <w:ind w:left="1440" w:hanging="360"/>
      </w:pPr>
      <w:rPr>
        <w:rFonts w:ascii="Times New Roman" w:hAnsi="Times New Roman" w:hint="default"/>
      </w:rPr>
    </w:lvl>
    <w:lvl w:ilvl="2" w:tplc="44F82B9C" w:tentative="1">
      <w:start w:val="1"/>
      <w:numFmt w:val="bullet"/>
      <w:lvlText w:val="•"/>
      <w:lvlJc w:val="left"/>
      <w:pPr>
        <w:tabs>
          <w:tab w:val="num" w:pos="2160"/>
        </w:tabs>
        <w:ind w:left="2160" w:hanging="360"/>
      </w:pPr>
      <w:rPr>
        <w:rFonts w:ascii="Times New Roman" w:hAnsi="Times New Roman" w:hint="default"/>
      </w:rPr>
    </w:lvl>
    <w:lvl w:ilvl="3" w:tplc="655C0F38" w:tentative="1">
      <w:start w:val="1"/>
      <w:numFmt w:val="bullet"/>
      <w:lvlText w:val="•"/>
      <w:lvlJc w:val="left"/>
      <w:pPr>
        <w:tabs>
          <w:tab w:val="num" w:pos="2880"/>
        </w:tabs>
        <w:ind w:left="2880" w:hanging="360"/>
      </w:pPr>
      <w:rPr>
        <w:rFonts w:ascii="Times New Roman" w:hAnsi="Times New Roman" w:hint="default"/>
      </w:rPr>
    </w:lvl>
    <w:lvl w:ilvl="4" w:tplc="392E236A" w:tentative="1">
      <w:start w:val="1"/>
      <w:numFmt w:val="bullet"/>
      <w:lvlText w:val="•"/>
      <w:lvlJc w:val="left"/>
      <w:pPr>
        <w:tabs>
          <w:tab w:val="num" w:pos="3600"/>
        </w:tabs>
        <w:ind w:left="3600" w:hanging="360"/>
      </w:pPr>
      <w:rPr>
        <w:rFonts w:ascii="Times New Roman" w:hAnsi="Times New Roman" w:hint="default"/>
      </w:rPr>
    </w:lvl>
    <w:lvl w:ilvl="5" w:tplc="F4D67D90" w:tentative="1">
      <w:start w:val="1"/>
      <w:numFmt w:val="bullet"/>
      <w:lvlText w:val="•"/>
      <w:lvlJc w:val="left"/>
      <w:pPr>
        <w:tabs>
          <w:tab w:val="num" w:pos="4320"/>
        </w:tabs>
        <w:ind w:left="4320" w:hanging="360"/>
      </w:pPr>
      <w:rPr>
        <w:rFonts w:ascii="Times New Roman" w:hAnsi="Times New Roman" w:hint="default"/>
      </w:rPr>
    </w:lvl>
    <w:lvl w:ilvl="6" w:tplc="60D67A70" w:tentative="1">
      <w:start w:val="1"/>
      <w:numFmt w:val="bullet"/>
      <w:lvlText w:val="•"/>
      <w:lvlJc w:val="left"/>
      <w:pPr>
        <w:tabs>
          <w:tab w:val="num" w:pos="5040"/>
        </w:tabs>
        <w:ind w:left="5040" w:hanging="360"/>
      </w:pPr>
      <w:rPr>
        <w:rFonts w:ascii="Times New Roman" w:hAnsi="Times New Roman" w:hint="default"/>
      </w:rPr>
    </w:lvl>
    <w:lvl w:ilvl="7" w:tplc="A2B8100E" w:tentative="1">
      <w:start w:val="1"/>
      <w:numFmt w:val="bullet"/>
      <w:lvlText w:val="•"/>
      <w:lvlJc w:val="left"/>
      <w:pPr>
        <w:tabs>
          <w:tab w:val="num" w:pos="5760"/>
        </w:tabs>
        <w:ind w:left="5760" w:hanging="360"/>
      </w:pPr>
      <w:rPr>
        <w:rFonts w:ascii="Times New Roman" w:hAnsi="Times New Roman" w:hint="default"/>
      </w:rPr>
    </w:lvl>
    <w:lvl w:ilvl="8" w:tplc="50B4827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91467B"/>
    <w:multiLevelType w:val="hybridMultilevel"/>
    <w:tmpl w:val="3DF08E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10D73"/>
    <w:multiLevelType w:val="hybridMultilevel"/>
    <w:tmpl w:val="AFAA8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2189B"/>
    <w:multiLevelType w:val="hybridMultilevel"/>
    <w:tmpl w:val="33A0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F70EA"/>
    <w:multiLevelType w:val="hybridMultilevel"/>
    <w:tmpl w:val="1B38A42C"/>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412120"/>
    <w:multiLevelType w:val="hybridMultilevel"/>
    <w:tmpl w:val="751C4922"/>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424FFA"/>
    <w:multiLevelType w:val="hybridMultilevel"/>
    <w:tmpl w:val="7F6016F2"/>
    <w:lvl w:ilvl="0" w:tplc="1676309E">
      <w:start w:val="1"/>
      <w:numFmt w:val="bullet"/>
      <w:lvlText w:val=""/>
      <w:lvlJc w:val="left"/>
      <w:pPr>
        <w:ind w:left="363" w:hanging="360"/>
      </w:pPr>
      <w:rPr>
        <w:rFonts w:ascii="Wingdings" w:hAnsi="Wingdings" w:hint="default"/>
        <w:color w:val="73AE57"/>
        <w:sz w:val="36"/>
        <w:szCs w:val="36"/>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0FE208FD"/>
    <w:multiLevelType w:val="hybridMultilevel"/>
    <w:tmpl w:val="61B84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605490"/>
    <w:multiLevelType w:val="hybridMultilevel"/>
    <w:tmpl w:val="BA96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0094A"/>
    <w:multiLevelType w:val="hybridMultilevel"/>
    <w:tmpl w:val="16562218"/>
    <w:lvl w:ilvl="0" w:tplc="4C82AA92">
      <w:start w:val="1"/>
      <w:numFmt w:val="bullet"/>
      <w:lvlText w:val="•"/>
      <w:lvlJc w:val="left"/>
      <w:pPr>
        <w:tabs>
          <w:tab w:val="num" w:pos="720"/>
        </w:tabs>
        <w:ind w:left="720" w:hanging="360"/>
      </w:pPr>
      <w:rPr>
        <w:rFonts w:ascii="Times New Roman" w:hAnsi="Times New Roman" w:hint="default"/>
      </w:rPr>
    </w:lvl>
    <w:lvl w:ilvl="1" w:tplc="0C709A70" w:tentative="1">
      <w:start w:val="1"/>
      <w:numFmt w:val="bullet"/>
      <w:lvlText w:val="•"/>
      <w:lvlJc w:val="left"/>
      <w:pPr>
        <w:tabs>
          <w:tab w:val="num" w:pos="1440"/>
        </w:tabs>
        <w:ind w:left="1440" w:hanging="360"/>
      </w:pPr>
      <w:rPr>
        <w:rFonts w:ascii="Times New Roman" w:hAnsi="Times New Roman" w:hint="default"/>
      </w:rPr>
    </w:lvl>
    <w:lvl w:ilvl="2" w:tplc="675E0E70" w:tentative="1">
      <w:start w:val="1"/>
      <w:numFmt w:val="bullet"/>
      <w:lvlText w:val="•"/>
      <w:lvlJc w:val="left"/>
      <w:pPr>
        <w:tabs>
          <w:tab w:val="num" w:pos="2160"/>
        </w:tabs>
        <w:ind w:left="2160" w:hanging="360"/>
      </w:pPr>
      <w:rPr>
        <w:rFonts w:ascii="Times New Roman" w:hAnsi="Times New Roman" w:hint="default"/>
      </w:rPr>
    </w:lvl>
    <w:lvl w:ilvl="3" w:tplc="3ABC899C" w:tentative="1">
      <w:start w:val="1"/>
      <w:numFmt w:val="bullet"/>
      <w:lvlText w:val="•"/>
      <w:lvlJc w:val="left"/>
      <w:pPr>
        <w:tabs>
          <w:tab w:val="num" w:pos="2880"/>
        </w:tabs>
        <w:ind w:left="2880" w:hanging="360"/>
      </w:pPr>
      <w:rPr>
        <w:rFonts w:ascii="Times New Roman" w:hAnsi="Times New Roman" w:hint="default"/>
      </w:rPr>
    </w:lvl>
    <w:lvl w:ilvl="4" w:tplc="9380FDFE" w:tentative="1">
      <w:start w:val="1"/>
      <w:numFmt w:val="bullet"/>
      <w:lvlText w:val="•"/>
      <w:lvlJc w:val="left"/>
      <w:pPr>
        <w:tabs>
          <w:tab w:val="num" w:pos="3600"/>
        </w:tabs>
        <w:ind w:left="3600" w:hanging="360"/>
      </w:pPr>
      <w:rPr>
        <w:rFonts w:ascii="Times New Roman" w:hAnsi="Times New Roman" w:hint="default"/>
      </w:rPr>
    </w:lvl>
    <w:lvl w:ilvl="5" w:tplc="9EF6F0F8" w:tentative="1">
      <w:start w:val="1"/>
      <w:numFmt w:val="bullet"/>
      <w:lvlText w:val="•"/>
      <w:lvlJc w:val="left"/>
      <w:pPr>
        <w:tabs>
          <w:tab w:val="num" w:pos="4320"/>
        </w:tabs>
        <w:ind w:left="4320" w:hanging="360"/>
      </w:pPr>
      <w:rPr>
        <w:rFonts w:ascii="Times New Roman" w:hAnsi="Times New Roman" w:hint="default"/>
      </w:rPr>
    </w:lvl>
    <w:lvl w:ilvl="6" w:tplc="190AEE06" w:tentative="1">
      <w:start w:val="1"/>
      <w:numFmt w:val="bullet"/>
      <w:lvlText w:val="•"/>
      <w:lvlJc w:val="left"/>
      <w:pPr>
        <w:tabs>
          <w:tab w:val="num" w:pos="5040"/>
        </w:tabs>
        <w:ind w:left="5040" w:hanging="360"/>
      </w:pPr>
      <w:rPr>
        <w:rFonts w:ascii="Times New Roman" w:hAnsi="Times New Roman" w:hint="default"/>
      </w:rPr>
    </w:lvl>
    <w:lvl w:ilvl="7" w:tplc="11A0A45C" w:tentative="1">
      <w:start w:val="1"/>
      <w:numFmt w:val="bullet"/>
      <w:lvlText w:val="•"/>
      <w:lvlJc w:val="left"/>
      <w:pPr>
        <w:tabs>
          <w:tab w:val="num" w:pos="5760"/>
        </w:tabs>
        <w:ind w:left="5760" w:hanging="360"/>
      </w:pPr>
      <w:rPr>
        <w:rFonts w:ascii="Times New Roman" w:hAnsi="Times New Roman" w:hint="default"/>
      </w:rPr>
    </w:lvl>
    <w:lvl w:ilvl="8" w:tplc="000A014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A6B1F6D"/>
    <w:multiLevelType w:val="hybridMultilevel"/>
    <w:tmpl w:val="C094712E"/>
    <w:lvl w:ilvl="0" w:tplc="53DC8898">
      <w:start w:val="1"/>
      <w:numFmt w:val="bullet"/>
      <w:lvlText w:val="•"/>
      <w:lvlJc w:val="left"/>
      <w:pPr>
        <w:tabs>
          <w:tab w:val="num" w:pos="720"/>
        </w:tabs>
        <w:ind w:left="720" w:hanging="360"/>
      </w:pPr>
      <w:rPr>
        <w:rFonts w:ascii="Times New Roman" w:hAnsi="Times New Roman" w:hint="default"/>
      </w:rPr>
    </w:lvl>
    <w:lvl w:ilvl="1" w:tplc="D1F409F8" w:tentative="1">
      <w:start w:val="1"/>
      <w:numFmt w:val="bullet"/>
      <w:lvlText w:val="•"/>
      <w:lvlJc w:val="left"/>
      <w:pPr>
        <w:tabs>
          <w:tab w:val="num" w:pos="1440"/>
        </w:tabs>
        <w:ind w:left="1440" w:hanging="360"/>
      </w:pPr>
      <w:rPr>
        <w:rFonts w:ascii="Times New Roman" w:hAnsi="Times New Roman" w:hint="default"/>
      </w:rPr>
    </w:lvl>
    <w:lvl w:ilvl="2" w:tplc="D1EE575A" w:tentative="1">
      <w:start w:val="1"/>
      <w:numFmt w:val="bullet"/>
      <w:lvlText w:val="•"/>
      <w:lvlJc w:val="left"/>
      <w:pPr>
        <w:tabs>
          <w:tab w:val="num" w:pos="2160"/>
        </w:tabs>
        <w:ind w:left="2160" w:hanging="360"/>
      </w:pPr>
      <w:rPr>
        <w:rFonts w:ascii="Times New Roman" w:hAnsi="Times New Roman" w:hint="default"/>
      </w:rPr>
    </w:lvl>
    <w:lvl w:ilvl="3" w:tplc="A156EB0C" w:tentative="1">
      <w:start w:val="1"/>
      <w:numFmt w:val="bullet"/>
      <w:lvlText w:val="•"/>
      <w:lvlJc w:val="left"/>
      <w:pPr>
        <w:tabs>
          <w:tab w:val="num" w:pos="2880"/>
        </w:tabs>
        <w:ind w:left="2880" w:hanging="360"/>
      </w:pPr>
      <w:rPr>
        <w:rFonts w:ascii="Times New Roman" w:hAnsi="Times New Roman" w:hint="default"/>
      </w:rPr>
    </w:lvl>
    <w:lvl w:ilvl="4" w:tplc="AF48E940" w:tentative="1">
      <w:start w:val="1"/>
      <w:numFmt w:val="bullet"/>
      <w:lvlText w:val="•"/>
      <w:lvlJc w:val="left"/>
      <w:pPr>
        <w:tabs>
          <w:tab w:val="num" w:pos="3600"/>
        </w:tabs>
        <w:ind w:left="3600" w:hanging="360"/>
      </w:pPr>
      <w:rPr>
        <w:rFonts w:ascii="Times New Roman" w:hAnsi="Times New Roman" w:hint="default"/>
      </w:rPr>
    </w:lvl>
    <w:lvl w:ilvl="5" w:tplc="CBB0CDAE" w:tentative="1">
      <w:start w:val="1"/>
      <w:numFmt w:val="bullet"/>
      <w:lvlText w:val="•"/>
      <w:lvlJc w:val="left"/>
      <w:pPr>
        <w:tabs>
          <w:tab w:val="num" w:pos="4320"/>
        </w:tabs>
        <w:ind w:left="4320" w:hanging="360"/>
      </w:pPr>
      <w:rPr>
        <w:rFonts w:ascii="Times New Roman" w:hAnsi="Times New Roman" w:hint="default"/>
      </w:rPr>
    </w:lvl>
    <w:lvl w:ilvl="6" w:tplc="49F25E4C" w:tentative="1">
      <w:start w:val="1"/>
      <w:numFmt w:val="bullet"/>
      <w:lvlText w:val="•"/>
      <w:lvlJc w:val="left"/>
      <w:pPr>
        <w:tabs>
          <w:tab w:val="num" w:pos="5040"/>
        </w:tabs>
        <w:ind w:left="5040" w:hanging="360"/>
      </w:pPr>
      <w:rPr>
        <w:rFonts w:ascii="Times New Roman" w:hAnsi="Times New Roman" w:hint="default"/>
      </w:rPr>
    </w:lvl>
    <w:lvl w:ilvl="7" w:tplc="ECF2B13E" w:tentative="1">
      <w:start w:val="1"/>
      <w:numFmt w:val="bullet"/>
      <w:lvlText w:val="•"/>
      <w:lvlJc w:val="left"/>
      <w:pPr>
        <w:tabs>
          <w:tab w:val="num" w:pos="5760"/>
        </w:tabs>
        <w:ind w:left="5760" w:hanging="360"/>
      </w:pPr>
      <w:rPr>
        <w:rFonts w:ascii="Times New Roman" w:hAnsi="Times New Roman" w:hint="default"/>
      </w:rPr>
    </w:lvl>
    <w:lvl w:ilvl="8" w:tplc="29E8FF1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168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F31E81"/>
    <w:multiLevelType w:val="hybridMultilevel"/>
    <w:tmpl w:val="C1E043A8"/>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4C23F6"/>
    <w:multiLevelType w:val="hybridMultilevel"/>
    <w:tmpl w:val="B4907B36"/>
    <w:lvl w:ilvl="0" w:tplc="98C2EE2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513BCF"/>
    <w:multiLevelType w:val="hybridMultilevel"/>
    <w:tmpl w:val="505AFD06"/>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3440E4"/>
    <w:multiLevelType w:val="hybridMultilevel"/>
    <w:tmpl w:val="69684B98"/>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164319"/>
    <w:multiLevelType w:val="hybridMultilevel"/>
    <w:tmpl w:val="BD9EF95C"/>
    <w:lvl w:ilvl="0" w:tplc="BF6041CE">
      <w:start w:val="1"/>
      <w:numFmt w:val="bullet"/>
      <w:lvlText w:val="•"/>
      <w:lvlJc w:val="left"/>
      <w:pPr>
        <w:tabs>
          <w:tab w:val="num" w:pos="720"/>
        </w:tabs>
        <w:ind w:left="720" w:hanging="360"/>
      </w:pPr>
      <w:rPr>
        <w:rFonts w:ascii="Times New Roman" w:hAnsi="Times New Roman" w:hint="default"/>
      </w:rPr>
    </w:lvl>
    <w:lvl w:ilvl="1" w:tplc="F77867A2" w:tentative="1">
      <w:start w:val="1"/>
      <w:numFmt w:val="bullet"/>
      <w:lvlText w:val="•"/>
      <w:lvlJc w:val="left"/>
      <w:pPr>
        <w:tabs>
          <w:tab w:val="num" w:pos="1440"/>
        </w:tabs>
        <w:ind w:left="1440" w:hanging="360"/>
      </w:pPr>
      <w:rPr>
        <w:rFonts w:ascii="Times New Roman" w:hAnsi="Times New Roman" w:hint="default"/>
      </w:rPr>
    </w:lvl>
    <w:lvl w:ilvl="2" w:tplc="170ED3B4" w:tentative="1">
      <w:start w:val="1"/>
      <w:numFmt w:val="bullet"/>
      <w:lvlText w:val="•"/>
      <w:lvlJc w:val="left"/>
      <w:pPr>
        <w:tabs>
          <w:tab w:val="num" w:pos="2160"/>
        </w:tabs>
        <w:ind w:left="2160" w:hanging="360"/>
      </w:pPr>
      <w:rPr>
        <w:rFonts w:ascii="Times New Roman" w:hAnsi="Times New Roman" w:hint="default"/>
      </w:rPr>
    </w:lvl>
    <w:lvl w:ilvl="3" w:tplc="42227892" w:tentative="1">
      <w:start w:val="1"/>
      <w:numFmt w:val="bullet"/>
      <w:lvlText w:val="•"/>
      <w:lvlJc w:val="left"/>
      <w:pPr>
        <w:tabs>
          <w:tab w:val="num" w:pos="2880"/>
        </w:tabs>
        <w:ind w:left="2880" w:hanging="360"/>
      </w:pPr>
      <w:rPr>
        <w:rFonts w:ascii="Times New Roman" w:hAnsi="Times New Roman" w:hint="default"/>
      </w:rPr>
    </w:lvl>
    <w:lvl w:ilvl="4" w:tplc="1056F48E" w:tentative="1">
      <w:start w:val="1"/>
      <w:numFmt w:val="bullet"/>
      <w:lvlText w:val="•"/>
      <w:lvlJc w:val="left"/>
      <w:pPr>
        <w:tabs>
          <w:tab w:val="num" w:pos="3600"/>
        </w:tabs>
        <w:ind w:left="3600" w:hanging="360"/>
      </w:pPr>
      <w:rPr>
        <w:rFonts w:ascii="Times New Roman" w:hAnsi="Times New Roman" w:hint="default"/>
      </w:rPr>
    </w:lvl>
    <w:lvl w:ilvl="5" w:tplc="94FAC49E" w:tentative="1">
      <w:start w:val="1"/>
      <w:numFmt w:val="bullet"/>
      <w:lvlText w:val="•"/>
      <w:lvlJc w:val="left"/>
      <w:pPr>
        <w:tabs>
          <w:tab w:val="num" w:pos="4320"/>
        </w:tabs>
        <w:ind w:left="4320" w:hanging="360"/>
      </w:pPr>
      <w:rPr>
        <w:rFonts w:ascii="Times New Roman" w:hAnsi="Times New Roman" w:hint="default"/>
      </w:rPr>
    </w:lvl>
    <w:lvl w:ilvl="6" w:tplc="74E4F22C" w:tentative="1">
      <w:start w:val="1"/>
      <w:numFmt w:val="bullet"/>
      <w:lvlText w:val="•"/>
      <w:lvlJc w:val="left"/>
      <w:pPr>
        <w:tabs>
          <w:tab w:val="num" w:pos="5040"/>
        </w:tabs>
        <w:ind w:left="5040" w:hanging="360"/>
      </w:pPr>
      <w:rPr>
        <w:rFonts w:ascii="Times New Roman" w:hAnsi="Times New Roman" w:hint="default"/>
      </w:rPr>
    </w:lvl>
    <w:lvl w:ilvl="7" w:tplc="3CFCDB2E" w:tentative="1">
      <w:start w:val="1"/>
      <w:numFmt w:val="bullet"/>
      <w:lvlText w:val="•"/>
      <w:lvlJc w:val="left"/>
      <w:pPr>
        <w:tabs>
          <w:tab w:val="num" w:pos="5760"/>
        </w:tabs>
        <w:ind w:left="5760" w:hanging="360"/>
      </w:pPr>
      <w:rPr>
        <w:rFonts w:ascii="Times New Roman" w:hAnsi="Times New Roman" w:hint="default"/>
      </w:rPr>
    </w:lvl>
    <w:lvl w:ilvl="8" w:tplc="FDF8D92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4A1328A"/>
    <w:multiLevelType w:val="hybridMultilevel"/>
    <w:tmpl w:val="805A5ECC"/>
    <w:lvl w:ilvl="0" w:tplc="1676309E">
      <w:start w:val="1"/>
      <w:numFmt w:val="bullet"/>
      <w:lvlText w:val=""/>
      <w:lvlJc w:val="left"/>
      <w:pPr>
        <w:ind w:left="720" w:hanging="360"/>
      </w:pPr>
      <w:rPr>
        <w:rFonts w:ascii="Wingdings" w:hAnsi="Wingdings" w:hint="default"/>
        <w:color w:val="73AE57"/>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E4314"/>
    <w:multiLevelType w:val="hybridMultilevel"/>
    <w:tmpl w:val="9E7EDE68"/>
    <w:lvl w:ilvl="0" w:tplc="1676309E">
      <w:start w:val="1"/>
      <w:numFmt w:val="bullet"/>
      <w:lvlText w:val=""/>
      <w:lvlJc w:val="left"/>
      <w:pPr>
        <w:ind w:left="720" w:hanging="360"/>
      </w:pPr>
      <w:rPr>
        <w:rFonts w:ascii="Wingdings" w:hAnsi="Wingdings" w:hint="default"/>
        <w:color w:val="73AE57"/>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B20C5D"/>
    <w:multiLevelType w:val="hybridMultilevel"/>
    <w:tmpl w:val="E13677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4B0FC4"/>
    <w:multiLevelType w:val="hybridMultilevel"/>
    <w:tmpl w:val="FDE2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D0610A"/>
    <w:multiLevelType w:val="hybridMultilevel"/>
    <w:tmpl w:val="18F0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F5984"/>
    <w:multiLevelType w:val="hybridMultilevel"/>
    <w:tmpl w:val="DEB2D26A"/>
    <w:lvl w:ilvl="0" w:tplc="BD166DD4">
      <w:start w:val="1"/>
      <w:numFmt w:val="bullet"/>
      <w:lvlText w:val="•"/>
      <w:lvlJc w:val="left"/>
      <w:pPr>
        <w:tabs>
          <w:tab w:val="num" w:pos="720"/>
        </w:tabs>
        <w:ind w:left="720" w:hanging="360"/>
      </w:pPr>
      <w:rPr>
        <w:rFonts w:ascii="Times New Roman" w:hAnsi="Times New Roman" w:hint="default"/>
      </w:rPr>
    </w:lvl>
    <w:lvl w:ilvl="1" w:tplc="E940EEAE" w:tentative="1">
      <w:start w:val="1"/>
      <w:numFmt w:val="bullet"/>
      <w:lvlText w:val="•"/>
      <w:lvlJc w:val="left"/>
      <w:pPr>
        <w:tabs>
          <w:tab w:val="num" w:pos="1440"/>
        </w:tabs>
        <w:ind w:left="1440" w:hanging="360"/>
      </w:pPr>
      <w:rPr>
        <w:rFonts w:ascii="Times New Roman" w:hAnsi="Times New Roman" w:hint="default"/>
      </w:rPr>
    </w:lvl>
    <w:lvl w:ilvl="2" w:tplc="1728A490" w:tentative="1">
      <w:start w:val="1"/>
      <w:numFmt w:val="bullet"/>
      <w:lvlText w:val="•"/>
      <w:lvlJc w:val="left"/>
      <w:pPr>
        <w:tabs>
          <w:tab w:val="num" w:pos="2160"/>
        </w:tabs>
        <w:ind w:left="2160" w:hanging="360"/>
      </w:pPr>
      <w:rPr>
        <w:rFonts w:ascii="Times New Roman" w:hAnsi="Times New Roman" w:hint="default"/>
      </w:rPr>
    </w:lvl>
    <w:lvl w:ilvl="3" w:tplc="AF08642C" w:tentative="1">
      <w:start w:val="1"/>
      <w:numFmt w:val="bullet"/>
      <w:lvlText w:val="•"/>
      <w:lvlJc w:val="left"/>
      <w:pPr>
        <w:tabs>
          <w:tab w:val="num" w:pos="2880"/>
        </w:tabs>
        <w:ind w:left="2880" w:hanging="360"/>
      </w:pPr>
      <w:rPr>
        <w:rFonts w:ascii="Times New Roman" w:hAnsi="Times New Roman" w:hint="default"/>
      </w:rPr>
    </w:lvl>
    <w:lvl w:ilvl="4" w:tplc="63367A96" w:tentative="1">
      <w:start w:val="1"/>
      <w:numFmt w:val="bullet"/>
      <w:lvlText w:val="•"/>
      <w:lvlJc w:val="left"/>
      <w:pPr>
        <w:tabs>
          <w:tab w:val="num" w:pos="3600"/>
        </w:tabs>
        <w:ind w:left="3600" w:hanging="360"/>
      </w:pPr>
      <w:rPr>
        <w:rFonts w:ascii="Times New Roman" w:hAnsi="Times New Roman" w:hint="default"/>
      </w:rPr>
    </w:lvl>
    <w:lvl w:ilvl="5" w:tplc="6C64946A" w:tentative="1">
      <w:start w:val="1"/>
      <w:numFmt w:val="bullet"/>
      <w:lvlText w:val="•"/>
      <w:lvlJc w:val="left"/>
      <w:pPr>
        <w:tabs>
          <w:tab w:val="num" w:pos="4320"/>
        </w:tabs>
        <w:ind w:left="4320" w:hanging="360"/>
      </w:pPr>
      <w:rPr>
        <w:rFonts w:ascii="Times New Roman" w:hAnsi="Times New Roman" w:hint="default"/>
      </w:rPr>
    </w:lvl>
    <w:lvl w:ilvl="6" w:tplc="25DA9954" w:tentative="1">
      <w:start w:val="1"/>
      <w:numFmt w:val="bullet"/>
      <w:lvlText w:val="•"/>
      <w:lvlJc w:val="left"/>
      <w:pPr>
        <w:tabs>
          <w:tab w:val="num" w:pos="5040"/>
        </w:tabs>
        <w:ind w:left="5040" w:hanging="360"/>
      </w:pPr>
      <w:rPr>
        <w:rFonts w:ascii="Times New Roman" w:hAnsi="Times New Roman" w:hint="default"/>
      </w:rPr>
    </w:lvl>
    <w:lvl w:ilvl="7" w:tplc="BC6E635E" w:tentative="1">
      <w:start w:val="1"/>
      <w:numFmt w:val="bullet"/>
      <w:lvlText w:val="•"/>
      <w:lvlJc w:val="left"/>
      <w:pPr>
        <w:tabs>
          <w:tab w:val="num" w:pos="5760"/>
        </w:tabs>
        <w:ind w:left="5760" w:hanging="360"/>
      </w:pPr>
      <w:rPr>
        <w:rFonts w:ascii="Times New Roman" w:hAnsi="Times New Roman" w:hint="default"/>
      </w:rPr>
    </w:lvl>
    <w:lvl w:ilvl="8" w:tplc="68CA930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8D56719"/>
    <w:multiLevelType w:val="hybridMultilevel"/>
    <w:tmpl w:val="45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C910EE"/>
    <w:multiLevelType w:val="hybridMultilevel"/>
    <w:tmpl w:val="5D76E452"/>
    <w:lvl w:ilvl="0" w:tplc="CFBCDE76">
      <w:start w:val="1"/>
      <w:numFmt w:val="bullet"/>
      <w:lvlText w:val="•"/>
      <w:lvlJc w:val="left"/>
      <w:pPr>
        <w:tabs>
          <w:tab w:val="num" w:pos="720"/>
        </w:tabs>
        <w:ind w:left="720" w:hanging="360"/>
      </w:pPr>
      <w:rPr>
        <w:rFonts w:ascii="Times New Roman" w:hAnsi="Times New Roman" w:hint="default"/>
      </w:rPr>
    </w:lvl>
    <w:lvl w:ilvl="1" w:tplc="FD6803EC" w:tentative="1">
      <w:start w:val="1"/>
      <w:numFmt w:val="bullet"/>
      <w:lvlText w:val="•"/>
      <w:lvlJc w:val="left"/>
      <w:pPr>
        <w:tabs>
          <w:tab w:val="num" w:pos="1440"/>
        </w:tabs>
        <w:ind w:left="1440" w:hanging="360"/>
      </w:pPr>
      <w:rPr>
        <w:rFonts w:ascii="Times New Roman" w:hAnsi="Times New Roman" w:hint="default"/>
      </w:rPr>
    </w:lvl>
    <w:lvl w:ilvl="2" w:tplc="D75C64B2" w:tentative="1">
      <w:start w:val="1"/>
      <w:numFmt w:val="bullet"/>
      <w:lvlText w:val="•"/>
      <w:lvlJc w:val="left"/>
      <w:pPr>
        <w:tabs>
          <w:tab w:val="num" w:pos="2160"/>
        </w:tabs>
        <w:ind w:left="2160" w:hanging="360"/>
      </w:pPr>
      <w:rPr>
        <w:rFonts w:ascii="Times New Roman" w:hAnsi="Times New Roman" w:hint="default"/>
      </w:rPr>
    </w:lvl>
    <w:lvl w:ilvl="3" w:tplc="966C4910" w:tentative="1">
      <w:start w:val="1"/>
      <w:numFmt w:val="bullet"/>
      <w:lvlText w:val="•"/>
      <w:lvlJc w:val="left"/>
      <w:pPr>
        <w:tabs>
          <w:tab w:val="num" w:pos="2880"/>
        </w:tabs>
        <w:ind w:left="2880" w:hanging="360"/>
      </w:pPr>
      <w:rPr>
        <w:rFonts w:ascii="Times New Roman" w:hAnsi="Times New Roman" w:hint="default"/>
      </w:rPr>
    </w:lvl>
    <w:lvl w:ilvl="4" w:tplc="4656AAB4" w:tentative="1">
      <w:start w:val="1"/>
      <w:numFmt w:val="bullet"/>
      <w:lvlText w:val="•"/>
      <w:lvlJc w:val="left"/>
      <w:pPr>
        <w:tabs>
          <w:tab w:val="num" w:pos="3600"/>
        </w:tabs>
        <w:ind w:left="3600" w:hanging="360"/>
      </w:pPr>
      <w:rPr>
        <w:rFonts w:ascii="Times New Roman" w:hAnsi="Times New Roman" w:hint="default"/>
      </w:rPr>
    </w:lvl>
    <w:lvl w:ilvl="5" w:tplc="55343972" w:tentative="1">
      <w:start w:val="1"/>
      <w:numFmt w:val="bullet"/>
      <w:lvlText w:val="•"/>
      <w:lvlJc w:val="left"/>
      <w:pPr>
        <w:tabs>
          <w:tab w:val="num" w:pos="4320"/>
        </w:tabs>
        <w:ind w:left="4320" w:hanging="360"/>
      </w:pPr>
      <w:rPr>
        <w:rFonts w:ascii="Times New Roman" w:hAnsi="Times New Roman" w:hint="default"/>
      </w:rPr>
    </w:lvl>
    <w:lvl w:ilvl="6" w:tplc="2834A044" w:tentative="1">
      <w:start w:val="1"/>
      <w:numFmt w:val="bullet"/>
      <w:lvlText w:val="•"/>
      <w:lvlJc w:val="left"/>
      <w:pPr>
        <w:tabs>
          <w:tab w:val="num" w:pos="5040"/>
        </w:tabs>
        <w:ind w:left="5040" w:hanging="360"/>
      </w:pPr>
      <w:rPr>
        <w:rFonts w:ascii="Times New Roman" w:hAnsi="Times New Roman" w:hint="default"/>
      </w:rPr>
    </w:lvl>
    <w:lvl w:ilvl="7" w:tplc="FC68BF9E" w:tentative="1">
      <w:start w:val="1"/>
      <w:numFmt w:val="bullet"/>
      <w:lvlText w:val="•"/>
      <w:lvlJc w:val="left"/>
      <w:pPr>
        <w:tabs>
          <w:tab w:val="num" w:pos="5760"/>
        </w:tabs>
        <w:ind w:left="5760" w:hanging="360"/>
      </w:pPr>
      <w:rPr>
        <w:rFonts w:ascii="Times New Roman" w:hAnsi="Times New Roman" w:hint="default"/>
      </w:rPr>
    </w:lvl>
    <w:lvl w:ilvl="8" w:tplc="9C8E660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F797D50"/>
    <w:multiLevelType w:val="hybridMultilevel"/>
    <w:tmpl w:val="9650E56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4DE65A4"/>
    <w:multiLevelType w:val="hybridMultilevel"/>
    <w:tmpl w:val="0F406D7A"/>
    <w:lvl w:ilvl="0" w:tplc="5B0EB3E8">
      <w:start w:val="1"/>
      <w:numFmt w:val="bullet"/>
      <w:lvlText w:val="•"/>
      <w:lvlJc w:val="left"/>
      <w:pPr>
        <w:tabs>
          <w:tab w:val="num" w:pos="720"/>
        </w:tabs>
        <w:ind w:left="720" w:hanging="360"/>
      </w:pPr>
      <w:rPr>
        <w:rFonts w:ascii="Times New Roman" w:hAnsi="Times New Roman" w:hint="default"/>
      </w:rPr>
    </w:lvl>
    <w:lvl w:ilvl="1" w:tplc="60BED9B0" w:tentative="1">
      <w:start w:val="1"/>
      <w:numFmt w:val="bullet"/>
      <w:lvlText w:val="•"/>
      <w:lvlJc w:val="left"/>
      <w:pPr>
        <w:tabs>
          <w:tab w:val="num" w:pos="1440"/>
        </w:tabs>
        <w:ind w:left="1440" w:hanging="360"/>
      </w:pPr>
      <w:rPr>
        <w:rFonts w:ascii="Times New Roman" w:hAnsi="Times New Roman" w:hint="default"/>
      </w:rPr>
    </w:lvl>
    <w:lvl w:ilvl="2" w:tplc="EC6CA20E" w:tentative="1">
      <w:start w:val="1"/>
      <w:numFmt w:val="bullet"/>
      <w:lvlText w:val="•"/>
      <w:lvlJc w:val="left"/>
      <w:pPr>
        <w:tabs>
          <w:tab w:val="num" w:pos="2160"/>
        </w:tabs>
        <w:ind w:left="2160" w:hanging="360"/>
      </w:pPr>
      <w:rPr>
        <w:rFonts w:ascii="Times New Roman" w:hAnsi="Times New Roman" w:hint="default"/>
      </w:rPr>
    </w:lvl>
    <w:lvl w:ilvl="3" w:tplc="9CF4C03A" w:tentative="1">
      <w:start w:val="1"/>
      <w:numFmt w:val="bullet"/>
      <w:lvlText w:val="•"/>
      <w:lvlJc w:val="left"/>
      <w:pPr>
        <w:tabs>
          <w:tab w:val="num" w:pos="2880"/>
        </w:tabs>
        <w:ind w:left="2880" w:hanging="360"/>
      </w:pPr>
      <w:rPr>
        <w:rFonts w:ascii="Times New Roman" w:hAnsi="Times New Roman" w:hint="default"/>
      </w:rPr>
    </w:lvl>
    <w:lvl w:ilvl="4" w:tplc="F9562550" w:tentative="1">
      <w:start w:val="1"/>
      <w:numFmt w:val="bullet"/>
      <w:lvlText w:val="•"/>
      <w:lvlJc w:val="left"/>
      <w:pPr>
        <w:tabs>
          <w:tab w:val="num" w:pos="3600"/>
        </w:tabs>
        <w:ind w:left="3600" w:hanging="360"/>
      </w:pPr>
      <w:rPr>
        <w:rFonts w:ascii="Times New Roman" w:hAnsi="Times New Roman" w:hint="default"/>
      </w:rPr>
    </w:lvl>
    <w:lvl w:ilvl="5" w:tplc="D7DCCAC6" w:tentative="1">
      <w:start w:val="1"/>
      <w:numFmt w:val="bullet"/>
      <w:lvlText w:val="•"/>
      <w:lvlJc w:val="left"/>
      <w:pPr>
        <w:tabs>
          <w:tab w:val="num" w:pos="4320"/>
        </w:tabs>
        <w:ind w:left="4320" w:hanging="360"/>
      </w:pPr>
      <w:rPr>
        <w:rFonts w:ascii="Times New Roman" w:hAnsi="Times New Roman" w:hint="default"/>
      </w:rPr>
    </w:lvl>
    <w:lvl w:ilvl="6" w:tplc="A67441DA" w:tentative="1">
      <w:start w:val="1"/>
      <w:numFmt w:val="bullet"/>
      <w:lvlText w:val="•"/>
      <w:lvlJc w:val="left"/>
      <w:pPr>
        <w:tabs>
          <w:tab w:val="num" w:pos="5040"/>
        </w:tabs>
        <w:ind w:left="5040" w:hanging="360"/>
      </w:pPr>
      <w:rPr>
        <w:rFonts w:ascii="Times New Roman" w:hAnsi="Times New Roman" w:hint="default"/>
      </w:rPr>
    </w:lvl>
    <w:lvl w:ilvl="7" w:tplc="A1D04B6E" w:tentative="1">
      <w:start w:val="1"/>
      <w:numFmt w:val="bullet"/>
      <w:lvlText w:val="•"/>
      <w:lvlJc w:val="left"/>
      <w:pPr>
        <w:tabs>
          <w:tab w:val="num" w:pos="5760"/>
        </w:tabs>
        <w:ind w:left="5760" w:hanging="360"/>
      </w:pPr>
      <w:rPr>
        <w:rFonts w:ascii="Times New Roman" w:hAnsi="Times New Roman" w:hint="default"/>
      </w:rPr>
    </w:lvl>
    <w:lvl w:ilvl="8" w:tplc="1A98A89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F72EA9"/>
    <w:multiLevelType w:val="hybridMultilevel"/>
    <w:tmpl w:val="F6B8B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A5EFD26">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1B1205"/>
    <w:multiLevelType w:val="hybridMultilevel"/>
    <w:tmpl w:val="949A77AA"/>
    <w:lvl w:ilvl="0" w:tplc="8848DB0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89D0BEF"/>
    <w:multiLevelType w:val="hybridMultilevel"/>
    <w:tmpl w:val="091E39E4"/>
    <w:lvl w:ilvl="0" w:tplc="63227084">
      <w:start w:val="1"/>
      <w:numFmt w:val="bullet"/>
      <w:lvlText w:val="•"/>
      <w:lvlJc w:val="left"/>
      <w:pPr>
        <w:tabs>
          <w:tab w:val="num" w:pos="720"/>
        </w:tabs>
        <w:ind w:left="720" w:hanging="360"/>
      </w:pPr>
      <w:rPr>
        <w:rFonts w:ascii="Times New Roman" w:hAnsi="Times New Roman" w:hint="default"/>
      </w:rPr>
    </w:lvl>
    <w:lvl w:ilvl="1" w:tplc="164474B6" w:tentative="1">
      <w:start w:val="1"/>
      <w:numFmt w:val="bullet"/>
      <w:lvlText w:val="•"/>
      <w:lvlJc w:val="left"/>
      <w:pPr>
        <w:tabs>
          <w:tab w:val="num" w:pos="1440"/>
        </w:tabs>
        <w:ind w:left="1440" w:hanging="360"/>
      </w:pPr>
      <w:rPr>
        <w:rFonts w:ascii="Times New Roman" w:hAnsi="Times New Roman" w:hint="default"/>
      </w:rPr>
    </w:lvl>
    <w:lvl w:ilvl="2" w:tplc="E95C01D0" w:tentative="1">
      <w:start w:val="1"/>
      <w:numFmt w:val="bullet"/>
      <w:lvlText w:val="•"/>
      <w:lvlJc w:val="left"/>
      <w:pPr>
        <w:tabs>
          <w:tab w:val="num" w:pos="2160"/>
        </w:tabs>
        <w:ind w:left="2160" w:hanging="360"/>
      </w:pPr>
      <w:rPr>
        <w:rFonts w:ascii="Times New Roman" w:hAnsi="Times New Roman" w:hint="default"/>
      </w:rPr>
    </w:lvl>
    <w:lvl w:ilvl="3" w:tplc="D18A2D94" w:tentative="1">
      <w:start w:val="1"/>
      <w:numFmt w:val="bullet"/>
      <w:lvlText w:val="•"/>
      <w:lvlJc w:val="left"/>
      <w:pPr>
        <w:tabs>
          <w:tab w:val="num" w:pos="2880"/>
        </w:tabs>
        <w:ind w:left="2880" w:hanging="360"/>
      </w:pPr>
      <w:rPr>
        <w:rFonts w:ascii="Times New Roman" w:hAnsi="Times New Roman" w:hint="default"/>
      </w:rPr>
    </w:lvl>
    <w:lvl w:ilvl="4" w:tplc="E5963622" w:tentative="1">
      <w:start w:val="1"/>
      <w:numFmt w:val="bullet"/>
      <w:lvlText w:val="•"/>
      <w:lvlJc w:val="left"/>
      <w:pPr>
        <w:tabs>
          <w:tab w:val="num" w:pos="3600"/>
        </w:tabs>
        <w:ind w:left="3600" w:hanging="360"/>
      </w:pPr>
      <w:rPr>
        <w:rFonts w:ascii="Times New Roman" w:hAnsi="Times New Roman" w:hint="default"/>
      </w:rPr>
    </w:lvl>
    <w:lvl w:ilvl="5" w:tplc="0EDC7194" w:tentative="1">
      <w:start w:val="1"/>
      <w:numFmt w:val="bullet"/>
      <w:lvlText w:val="•"/>
      <w:lvlJc w:val="left"/>
      <w:pPr>
        <w:tabs>
          <w:tab w:val="num" w:pos="4320"/>
        </w:tabs>
        <w:ind w:left="4320" w:hanging="360"/>
      </w:pPr>
      <w:rPr>
        <w:rFonts w:ascii="Times New Roman" w:hAnsi="Times New Roman" w:hint="default"/>
      </w:rPr>
    </w:lvl>
    <w:lvl w:ilvl="6" w:tplc="9B6AC7A6" w:tentative="1">
      <w:start w:val="1"/>
      <w:numFmt w:val="bullet"/>
      <w:lvlText w:val="•"/>
      <w:lvlJc w:val="left"/>
      <w:pPr>
        <w:tabs>
          <w:tab w:val="num" w:pos="5040"/>
        </w:tabs>
        <w:ind w:left="5040" w:hanging="360"/>
      </w:pPr>
      <w:rPr>
        <w:rFonts w:ascii="Times New Roman" w:hAnsi="Times New Roman" w:hint="default"/>
      </w:rPr>
    </w:lvl>
    <w:lvl w:ilvl="7" w:tplc="E26CFFD6" w:tentative="1">
      <w:start w:val="1"/>
      <w:numFmt w:val="bullet"/>
      <w:lvlText w:val="•"/>
      <w:lvlJc w:val="left"/>
      <w:pPr>
        <w:tabs>
          <w:tab w:val="num" w:pos="5760"/>
        </w:tabs>
        <w:ind w:left="5760" w:hanging="360"/>
      </w:pPr>
      <w:rPr>
        <w:rFonts w:ascii="Times New Roman" w:hAnsi="Times New Roman" w:hint="default"/>
      </w:rPr>
    </w:lvl>
    <w:lvl w:ilvl="8" w:tplc="5522501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9E30453"/>
    <w:multiLevelType w:val="multilevel"/>
    <w:tmpl w:val="2164515C"/>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360" w:hanging="360"/>
      </w:pPr>
      <w:rPr>
        <w:rFonts w:ascii="Arial" w:eastAsia="Times New Roman" w:hAnsi="Arial" w:cs="Arial" w:hint="default"/>
      </w:rPr>
    </w:lvl>
    <w:lvl w:ilvl="2">
      <w:start w:val="1"/>
      <w:numFmt w:val="decimal"/>
      <w:lvlText w:val="%1.%2.%3"/>
      <w:lvlJc w:val="left"/>
      <w:pPr>
        <w:ind w:left="720" w:hanging="720"/>
      </w:pPr>
      <w:rPr>
        <w:rFonts w:ascii="Arial" w:eastAsia="Times New Roman" w:hAnsi="Arial" w:cs="Arial" w:hint="default"/>
      </w:rPr>
    </w:lvl>
    <w:lvl w:ilvl="3">
      <w:start w:val="1"/>
      <w:numFmt w:val="decimal"/>
      <w:lvlText w:val="%1.%2.%3.%4"/>
      <w:lvlJc w:val="left"/>
      <w:pPr>
        <w:ind w:left="720" w:hanging="720"/>
      </w:pPr>
      <w:rPr>
        <w:rFonts w:ascii="Arial" w:eastAsia="Times New Roman" w:hAnsi="Arial" w:cs="Arial" w:hint="default"/>
      </w:rPr>
    </w:lvl>
    <w:lvl w:ilvl="4">
      <w:start w:val="1"/>
      <w:numFmt w:val="decimal"/>
      <w:lvlText w:val="%1.%2.%3.%4.%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ascii="Arial" w:eastAsia="Times New Roman" w:hAnsi="Arial" w:cs="Arial" w:hint="default"/>
      </w:rPr>
    </w:lvl>
    <w:lvl w:ilvl="6">
      <w:start w:val="1"/>
      <w:numFmt w:val="decimal"/>
      <w:lvlText w:val="%1.%2.%3.%4.%5.%6.%7"/>
      <w:lvlJc w:val="left"/>
      <w:pPr>
        <w:ind w:left="1440" w:hanging="1440"/>
      </w:pPr>
      <w:rPr>
        <w:rFonts w:ascii="Arial" w:eastAsia="Times New Roman" w:hAnsi="Arial" w:cs="Arial" w:hint="default"/>
      </w:rPr>
    </w:lvl>
    <w:lvl w:ilvl="7">
      <w:start w:val="1"/>
      <w:numFmt w:val="decimal"/>
      <w:lvlText w:val="%1.%2.%3.%4.%5.%6.%7.%8"/>
      <w:lvlJc w:val="left"/>
      <w:pPr>
        <w:ind w:left="1440" w:hanging="1440"/>
      </w:pPr>
      <w:rPr>
        <w:rFonts w:ascii="Arial" w:eastAsia="Times New Roman" w:hAnsi="Arial" w:cs="Arial" w:hint="default"/>
      </w:rPr>
    </w:lvl>
    <w:lvl w:ilvl="8">
      <w:start w:val="1"/>
      <w:numFmt w:val="decimal"/>
      <w:lvlText w:val="%1.%2.%3.%4.%5.%6.%7.%8.%9"/>
      <w:lvlJc w:val="left"/>
      <w:pPr>
        <w:ind w:left="1440" w:hanging="1440"/>
      </w:pPr>
      <w:rPr>
        <w:rFonts w:ascii="Arial" w:eastAsia="Times New Roman" w:hAnsi="Arial" w:cs="Arial" w:hint="default"/>
      </w:rPr>
    </w:lvl>
  </w:abstractNum>
  <w:abstractNum w:abstractNumId="31" w15:restartNumberingAfterBreak="0">
    <w:nsid w:val="748A281D"/>
    <w:multiLevelType w:val="hybridMultilevel"/>
    <w:tmpl w:val="A58469FE"/>
    <w:lvl w:ilvl="0" w:tplc="B344B93C">
      <w:start w:val="1"/>
      <w:numFmt w:val="decimal"/>
      <w:lvlText w:val="%1."/>
      <w:lvlJc w:val="left"/>
      <w:pPr>
        <w:ind w:left="720" w:hanging="360"/>
      </w:pPr>
      <w:rPr>
        <w:rFonts w:hint="default"/>
        <w:color w:val="0052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AF29A8"/>
    <w:multiLevelType w:val="hybridMultilevel"/>
    <w:tmpl w:val="A196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3059BC"/>
    <w:multiLevelType w:val="hybridMultilevel"/>
    <w:tmpl w:val="647C5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04433C"/>
    <w:multiLevelType w:val="hybridMultilevel"/>
    <w:tmpl w:val="EECEE7F2"/>
    <w:lvl w:ilvl="0" w:tplc="1676309E">
      <w:start w:val="1"/>
      <w:numFmt w:val="bullet"/>
      <w:lvlText w:val=""/>
      <w:lvlJc w:val="left"/>
      <w:pPr>
        <w:ind w:left="-1422" w:hanging="360"/>
      </w:pPr>
      <w:rPr>
        <w:rFonts w:ascii="Wingdings" w:hAnsi="Wingdings" w:hint="default"/>
        <w:color w:val="73AE57"/>
        <w:sz w:val="36"/>
        <w:szCs w:val="36"/>
      </w:rPr>
    </w:lvl>
    <w:lvl w:ilvl="1" w:tplc="08090003">
      <w:start w:val="1"/>
      <w:numFmt w:val="bullet"/>
      <w:lvlText w:val="o"/>
      <w:lvlJc w:val="left"/>
      <w:pPr>
        <w:ind w:left="-702" w:hanging="360"/>
      </w:pPr>
      <w:rPr>
        <w:rFonts w:ascii="Courier New" w:hAnsi="Courier New" w:cs="Courier New" w:hint="default"/>
      </w:rPr>
    </w:lvl>
    <w:lvl w:ilvl="2" w:tplc="08090005">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hint="default"/>
      </w:rPr>
    </w:lvl>
  </w:abstractNum>
  <w:num w:numId="1">
    <w:abstractNumId w:val="31"/>
  </w:num>
  <w:num w:numId="2">
    <w:abstractNumId w:val="3"/>
  </w:num>
  <w:num w:numId="3">
    <w:abstractNumId w:val="32"/>
  </w:num>
  <w:num w:numId="4">
    <w:abstractNumId w:val="1"/>
  </w:num>
  <w:num w:numId="5">
    <w:abstractNumId w:val="17"/>
  </w:num>
  <w:num w:numId="6">
    <w:abstractNumId w:val="24"/>
  </w:num>
  <w:num w:numId="7">
    <w:abstractNumId w:val="10"/>
  </w:num>
  <w:num w:numId="8">
    <w:abstractNumId w:val="22"/>
  </w:num>
  <w:num w:numId="9">
    <w:abstractNumId w:val="5"/>
  </w:num>
  <w:num w:numId="10">
    <w:abstractNumId w:val="30"/>
  </w:num>
  <w:num w:numId="11">
    <w:abstractNumId w:val="14"/>
  </w:num>
  <w:num w:numId="12">
    <w:abstractNumId w:val="16"/>
  </w:num>
  <w:num w:numId="13">
    <w:abstractNumId w:val="0"/>
  </w:num>
  <w:num w:numId="14">
    <w:abstractNumId w:val="12"/>
  </w:num>
  <w:num w:numId="15">
    <w:abstractNumId w:val="18"/>
  </w:num>
  <w:num w:numId="16">
    <w:abstractNumId w:val="8"/>
  </w:num>
  <w:num w:numId="17">
    <w:abstractNumId w:val="7"/>
  </w:num>
  <w:num w:numId="18">
    <w:abstractNumId w:val="28"/>
  </w:num>
  <w:num w:numId="19">
    <w:abstractNumId w:val="13"/>
  </w:num>
  <w:num w:numId="20">
    <w:abstractNumId w:val="15"/>
  </w:num>
  <w:num w:numId="21">
    <w:abstractNumId w:val="9"/>
  </w:num>
  <w:num w:numId="22">
    <w:abstractNumId w:val="4"/>
  </w:num>
  <w:num w:numId="23">
    <w:abstractNumId w:val="21"/>
  </w:num>
  <w:num w:numId="24">
    <w:abstractNumId w:val="6"/>
  </w:num>
  <w:num w:numId="25">
    <w:abstractNumId w:val="34"/>
  </w:num>
  <w:num w:numId="26">
    <w:abstractNumId w:val="26"/>
  </w:num>
  <w:num w:numId="27">
    <w:abstractNumId w:val="29"/>
  </w:num>
  <w:num w:numId="28">
    <w:abstractNumId w:val="11"/>
  </w:num>
  <w:num w:numId="29">
    <w:abstractNumId w:val="23"/>
  </w:num>
  <w:num w:numId="30">
    <w:abstractNumId w:val="33"/>
  </w:num>
  <w:num w:numId="31">
    <w:abstractNumId w:val="25"/>
  </w:num>
  <w:num w:numId="32">
    <w:abstractNumId w:val="2"/>
  </w:num>
  <w:num w:numId="33">
    <w:abstractNumId w:val="20"/>
  </w:num>
  <w:num w:numId="34">
    <w:abstractNumId w:val="2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9B"/>
    <w:rsid w:val="00000DD9"/>
    <w:rsid w:val="000014E9"/>
    <w:rsid w:val="00007BF9"/>
    <w:rsid w:val="00012553"/>
    <w:rsid w:val="000125C9"/>
    <w:rsid w:val="00031321"/>
    <w:rsid w:val="00031CF1"/>
    <w:rsid w:val="00042CEA"/>
    <w:rsid w:val="00054B2E"/>
    <w:rsid w:val="000550F1"/>
    <w:rsid w:val="00056446"/>
    <w:rsid w:val="0006291C"/>
    <w:rsid w:val="000660AD"/>
    <w:rsid w:val="00071DF3"/>
    <w:rsid w:val="00072A0B"/>
    <w:rsid w:val="00073671"/>
    <w:rsid w:val="00081353"/>
    <w:rsid w:val="00083BD6"/>
    <w:rsid w:val="00091C51"/>
    <w:rsid w:val="00094C1E"/>
    <w:rsid w:val="0009569C"/>
    <w:rsid w:val="00095D40"/>
    <w:rsid w:val="000A67D8"/>
    <w:rsid w:val="000A75CE"/>
    <w:rsid w:val="000B45BC"/>
    <w:rsid w:val="000B4CD4"/>
    <w:rsid w:val="000B7816"/>
    <w:rsid w:val="000C1B24"/>
    <w:rsid w:val="000D2F9E"/>
    <w:rsid w:val="000E3066"/>
    <w:rsid w:val="000E5A88"/>
    <w:rsid w:val="000F14AC"/>
    <w:rsid w:val="00104568"/>
    <w:rsid w:val="0011785D"/>
    <w:rsid w:val="00121FBC"/>
    <w:rsid w:val="00126DC0"/>
    <w:rsid w:val="00130036"/>
    <w:rsid w:val="001327FF"/>
    <w:rsid w:val="0013322B"/>
    <w:rsid w:val="00135A0F"/>
    <w:rsid w:val="00137362"/>
    <w:rsid w:val="00137E1C"/>
    <w:rsid w:val="00142DCD"/>
    <w:rsid w:val="001460D0"/>
    <w:rsid w:val="00146FE0"/>
    <w:rsid w:val="001503BF"/>
    <w:rsid w:val="00154536"/>
    <w:rsid w:val="00157035"/>
    <w:rsid w:val="0015721A"/>
    <w:rsid w:val="001623AF"/>
    <w:rsid w:val="00172971"/>
    <w:rsid w:val="001766D0"/>
    <w:rsid w:val="00182A64"/>
    <w:rsid w:val="001863F2"/>
    <w:rsid w:val="00190076"/>
    <w:rsid w:val="00193F63"/>
    <w:rsid w:val="001941EC"/>
    <w:rsid w:val="001977DB"/>
    <w:rsid w:val="001A13D4"/>
    <w:rsid w:val="001A5A77"/>
    <w:rsid w:val="001A6809"/>
    <w:rsid w:val="001B7D32"/>
    <w:rsid w:val="001C0725"/>
    <w:rsid w:val="001C15EA"/>
    <w:rsid w:val="001D4F52"/>
    <w:rsid w:val="001E08EE"/>
    <w:rsid w:val="001E3B89"/>
    <w:rsid w:val="001E41CB"/>
    <w:rsid w:val="001E4D26"/>
    <w:rsid w:val="001E57F6"/>
    <w:rsid w:val="001F66A0"/>
    <w:rsid w:val="00200F4D"/>
    <w:rsid w:val="002069D2"/>
    <w:rsid w:val="00210FB2"/>
    <w:rsid w:val="00210FFA"/>
    <w:rsid w:val="0021101A"/>
    <w:rsid w:val="002158EF"/>
    <w:rsid w:val="00216D6E"/>
    <w:rsid w:val="00221861"/>
    <w:rsid w:val="00235D8F"/>
    <w:rsid w:val="00247A17"/>
    <w:rsid w:val="00275497"/>
    <w:rsid w:val="00281CD6"/>
    <w:rsid w:val="00285ADC"/>
    <w:rsid w:val="00292897"/>
    <w:rsid w:val="002A4389"/>
    <w:rsid w:val="002A56F3"/>
    <w:rsid w:val="002A5972"/>
    <w:rsid w:val="002A7743"/>
    <w:rsid w:val="002B2A6A"/>
    <w:rsid w:val="002C5CA7"/>
    <w:rsid w:val="002D1104"/>
    <w:rsid w:val="002D3919"/>
    <w:rsid w:val="002D46D8"/>
    <w:rsid w:val="002D6F33"/>
    <w:rsid w:val="002D7BD2"/>
    <w:rsid w:val="002E0FAE"/>
    <w:rsid w:val="002E104C"/>
    <w:rsid w:val="002E1A16"/>
    <w:rsid w:val="002E5C0B"/>
    <w:rsid w:val="00300543"/>
    <w:rsid w:val="00302D4D"/>
    <w:rsid w:val="00320229"/>
    <w:rsid w:val="003243CD"/>
    <w:rsid w:val="00325BDB"/>
    <w:rsid w:val="003269BC"/>
    <w:rsid w:val="00327E78"/>
    <w:rsid w:val="003315E9"/>
    <w:rsid w:val="0034536F"/>
    <w:rsid w:val="0035298C"/>
    <w:rsid w:val="00360D95"/>
    <w:rsid w:val="0036297A"/>
    <w:rsid w:val="00366901"/>
    <w:rsid w:val="00367F96"/>
    <w:rsid w:val="00373A9A"/>
    <w:rsid w:val="0038658E"/>
    <w:rsid w:val="003867F4"/>
    <w:rsid w:val="0039504E"/>
    <w:rsid w:val="0039571B"/>
    <w:rsid w:val="003A40D8"/>
    <w:rsid w:val="003A4663"/>
    <w:rsid w:val="003A5113"/>
    <w:rsid w:val="003A544B"/>
    <w:rsid w:val="003A6FDF"/>
    <w:rsid w:val="003B4B67"/>
    <w:rsid w:val="003B769F"/>
    <w:rsid w:val="003C29A5"/>
    <w:rsid w:val="003C7C94"/>
    <w:rsid w:val="003D4F59"/>
    <w:rsid w:val="003E1C83"/>
    <w:rsid w:val="003F0637"/>
    <w:rsid w:val="003F1CD0"/>
    <w:rsid w:val="003F2B26"/>
    <w:rsid w:val="00401808"/>
    <w:rsid w:val="004044FE"/>
    <w:rsid w:val="004257A2"/>
    <w:rsid w:val="00427F18"/>
    <w:rsid w:val="004429DD"/>
    <w:rsid w:val="0045127D"/>
    <w:rsid w:val="00452943"/>
    <w:rsid w:val="00454502"/>
    <w:rsid w:val="00454BD7"/>
    <w:rsid w:val="00455873"/>
    <w:rsid w:val="00456576"/>
    <w:rsid w:val="00460F2F"/>
    <w:rsid w:val="0046414E"/>
    <w:rsid w:val="00466D85"/>
    <w:rsid w:val="004867D4"/>
    <w:rsid w:val="004A02C7"/>
    <w:rsid w:val="004A21E3"/>
    <w:rsid w:val="004A422A"/>
    <w:rsid w:val="004A67BC"/>
    <w:rsid w:val="004B606F"/>
    <w:rsid w:val="004C3C03"/>
    <w:rsid w:val="004C77DD"/>
    <w:rsid w:val="004D1DA1"/>
    <w:rsid w:val="004D41B4"/>
    <w:rsid w:val="004E31DF"/>
    <w:rsid w:val="005032FF"/>
    <w:rsid w:val="00522E7E"/>
    <w:rsid w:val="005276A0"/>
    <w:rsid w:val="00533DB1"/>
    <w:rsid w:val="0054409D"/>
    <w:rsid w:val="00544E79"/>
    <w:rsid w:val="005453C5"/>
    <w:rsid w:val="00550F24"/>
    <w:rsid w:val="005525A5"/>
    <w:rsid w:val="005552C4"/>
    <w:rsid w:val="00564875"/>
    <w:rsid w:val="005655B3"/>
    <w:rsid w:val="00574156"/>
    <w:rsid w:val="00574A27"/>
    <w:rsid w:val="005801FC"/>
    <w:rsid w:val="005830F0"/>
    <w:rsid w:val="005836C5"/>
    <w:rsid w:val="00585D25"/>
    <w:rsid w:val="00585EAF"/>
    <w:rsid w:val="0059122A"/>
    <w:rsid w:val="005A29B2"/>
    <w:rsid w:val="005A5724"/>
    <w:rsid w:val="005A614B"/>
    <w:rsid w:val="005A6A5D"/>
    <w:rsid w:val="005B587C"/>
    <w:rsid w:val="005D0013"/>
    <w:rsid w:val="005D0D4E"/>
    <w:rsid w:val="005D10C1"/>
    <w:rsid w:val="005D1DF6"/>
    <w:rsid w:val="005D314A"/>
    <w:rsid w:val="005D49C1"/>
    <w:rsid w:val="005D6139"/>
    <w:rsid w:val="005E2C21"/>
    <w:rsid w:val="00605D3F"/>
    <w:rsid w:val="00606D08"/>
    <w:rsid w:val="0060751D"/>
    <w:rsid w:val="00607A6F"/>
    <w:rsid w:val="00614745"/>
    <w:rsid w:val="00620F9B"/>
    <w:rsid w:val="00630BCC"/>
    <w:rsid w:val="00630C9C"/>
    <w:rsid w:val="006314BF"/>
    <w:rsid w:val="00634224"/>
    <w:rsid w:val="00637947"/>
    <w:rsid w:val="00642526"/>
    <w:rsid w:val="00650DB4"/>
    <w:rsid w:val="00651B48"/>
    <w:rsid w:val="00655B4B"/>
    <w:rsid w:val="006621C2"/>
    <w:rsid w:val="00663FCD"/>
    <w:rsid w:val="00667559"/>
    <w:rsid w:val="006702AF"/>
    <w:rsid w:val="00673B89"/>
    <w:rsid w:val="00675D16"/>
    <w:rsid w:val="006A7D16"/>
    <w:rsid w:val="006B108F"/>
    <w:rsid w:val="006C0AA7"/>
    <w:rsid w:val="006C72AE"/>
    <w:rsid w:val="006D4A67"/>
    <w:rsid w:val="006D6031"/>
    <w:rsid w:val="006E04A5"/>
    <w:rsid w:val="006E3E2B"/>
    <w:rsid w:val="006E66FD"/>
    <w:rsid w:val="006F2BC1"/>
    <w:rsid w:val="0070070A"/>
    <w:rsid w:val="00703454"/>
    <w:rsid w:val="00730058"/>
    <w:rsid w:val="00734EC4"/>
    <w:rsid w:val="0073500D"/>
    <w:rsid w:val="00746447"/>
    <w:rsid w:val="00750336"/>
    <w:rsid w:val="00760F40"/>
    <w:rsid w:val="00763D50"/>
    <w:rsid w:val="00763F76"/>
    <w:rsid w:val="00765B99"/>
    <w:rsid w:val="00770E24"/>
    <w:rsid w:val="00774EB2"/>
    <w:rsid w:val="00777E06"/>
    <w:rsid w:val="007911BC"/>
    <w:rsid w:val="00796A7E"/>
    <w:rsid w:val="007A757C"/>
    <w:rsid w:val="007B37B7"/>
    <w:rsid w:val="007B7248"/>
    <w:rsid w:val="007B7D90"/>
    <w:rsid w:val="007D2860"/>
    <w:rsid w:val="007D6F72"/>
    <w:rsid w:val="007E0F13"/>
    <w:rsid w:val="007E11BD"/>
    <w:rsid w:val="007E1A13"/>
    <w:rsid w:val="007E1D08"/>
    <w:rsid w:val="007E55D6"/>
    <w:rsid w:val="007E644B"/>
    <w:rsid w:val="00803AAE"/>
    <w:rsid w:val="008069E5"/>
    <w:rsid w:val="00807721"/>
    <w:rsid w:val="00812B5F"/>
    <w:rsid w:val="008169A8"/>
    <w:rsid w:val="00824CBD"/>
    <w:rsid w:val="00826C03"/>
    <w:rsid w:val="0083036D"/>
    <w:rsid w:val="00833203"/>
    <w:rsid w:val="00833306"/>
    <w:rsid w:val="0083437D"/>
    <w:rsid w:val="008363E3"/>
    <w:rsid w:val="00846D90"/>
    <w:rsid w:val="00846FEE"/>
    <w:rsid w:val="00853733"/>
    <w:rsid w:val="00856AE9"/>
    <w:rsid w:val="00864D57"/>
    <w:rsid w:val="00865B46"/>
    <w:rsid w:val="00866CA2"/>
    <w:rsid w:val="008703F1"/>
    <w:rsid w:val="00870AFF"/>
    <w:rsid w:val="00876B46"/>
    <w:rsid w:val="00880EB7"/>
    <w:rsid w:val="00891C79"/>
    <w:rsid w:val="00892491"/>
    <w:rsid w:val="00897316"/>
    <w:rsid w:val="008B1629"/>
    <w:rsid w:val="008B2B39"/>
    <w:rsid w:val="008B7426"/>
    <w:rsid w:val="008B7D71"/>
    <w:rsid w:val="008C78AA"/>
    <w:rsid w:val="008D62CE"/>
    <w:rsid w:val="008F05F3"/>
    <w:rsid w:val="008F27E8"/>
    <w:rsid w:val="008F38E0"/>
    <w:rsid w:val="009044D8"/>
    <w:rsid w:val="009056CF"/>
    <w:rsid w:val="00911E14"/>
    <w:rsid w:val="00913188"/>
    <w:rsid w:val="00917404"/>
    <w:rsid w:val="00917D8A"/>
    <w:rsid w:val="00920673"/>
    <w:rsid w:val="00920872"/>
    <w:rsid w:val="00924D1B"/>
    <w:rsid w:val="00926720"/>
    <w:rsid w:val="0092697B"/>
    <w:rsid w:val="009365EF"/>
    <w:rsid w:val="00936AB2"/>
    <w:rsid w:val="0094027E"/>
    <w:rsid w:val="00940B2E"/>
    <w:rsid w:val="00942D37"/>
    <w:rsid w:val="00946834"/>
    <w:rsid w:val="0095214D"/>
    <w:rsid w:val="00954324"/>
    <w:rsid w:val="00954FD7"/>
    <w:rsid w:val="0095659A"/>
    <w:rsid w:val="00964025"/>
    <w:rsid w:val="0096542A"/>
    <w:rsid w:val="009835F9"/>
    <w:rsid w:val="00987089"/>
    <w:rsid w:val="009A1127"/>
    <w:rsid w:val="009A2784"/>
    <w:rsid w:val="009A76A4"/>
    <w:rsid w:val="009D1700"/>
    <w:rsid w:val="009D4347"/>
    <w:rsid w:val="009D4860"/>
    <w:rsid w:val="009D5886"/>
    <w:rsid w:val="009D6666"/>
    <w:rsid w:val="009E4DB3"/>
    <w:rsid w:val="009E6433"/>
    <w:rsid w:val="00A05E94"/>
    <w:rsid w:val="00A077FF"/>
    <w:rsid w:val="00A10345"/>
    <w:rsid w:val="00A12FD4"/>
    <w:rsid w:val="00A21773"/>
    <w:rsid w:val="00A23A2D"/>
    <w:rsid w:val="00A25EF6"/>
    <w:rsid w:val="00A3606B"/>
    <w:rsid w:val="00A366A5"/>
    <w:rsid w:val="00A36B88"/>
    <w:rsid w:val="00A40550"/>
    <w:rsid w:val="00A408B7"/>
    <w:rsid w:val="00A40E87"/>
    <w:rsid w:val="00A421D4"/>
    <w:rsid w:val="00A43C9D"/>
    <w:rsid w:val="00A44845"/>
    <w:rsid w:val="00A50187"/>
    <w:rsid w:val="00A53224"/>
    <w:rsid w:val="00A53FCF"/>
    <w:rsid w:val="00A54EBE"/>
    <w:rsid w:val="00A639BF"/>
    <w:rsid w:val="00A66E3D"/>
    <w:rsid w:val="00A73386"/>
    <w:rsid w:val="00A733B2"/>
    <w:rsid w:val="00A76AC5"/>
    <w:rsid w:val="00A80B3E"/>
    <w:rsid w:val="00A81046"/>
    <w:rsid w:val="00A92B6F"/>
    <w:rsid w:val="00A95F20"/>
    <w:rsid w:val="00AA6C5A"/>
    <w:rsid w:val="00AA7409"/>
    <w:rsid w:val="00AB723D"/>
    <w:rsid w:val="00AC6C6A"/>
    <w:rsid w:val="00AC77A7"/>
    <w:rsid w:val="00AE1D46"/>
    <w:rsid w:val="00AE52E1"/>
    <w:rsid w:val="00AF3040"/>
    <w:rsid w:val="00AF45CD"/>
    <w:rsid w:val="00B0409C"/>
    <w:rsid w:val="00B2097D"/>
    <w:rsid w:val="00B2304B"/>
    <w:rsid w:val="00B26D96"/>
    <w:rsid w:val="00B30D59"/>
    <w:rsid w:val="00B333DC"/>
    <w:rsid w:val="00B3784D"/>
    <w:rsid w:val="00B410FC"/>
    <w:rsid w:val="00B41518"/>
    <w:rsid w:val="00B47B19"/>
    <w:rsid w:val="00B55B5B"/>
    <w:rsid w:val="00B60407"/>
    <w:rsid w:val="00B71408"/>
    <w:rsid w:val="00B734AF"/>
    <w:rsid w:val="00B804DC"/>
    <w:rsid w:val="00B82F7D"/>
    <w:rsid w:val="00B8367C"/>
    <w:rsid w:val="00B84B71"/>
    <w:rsid w:val="00B87FC8"/>
    <w:rsid w:val="00B90A73"/>
    <w:rsid w:val="00B92746"/>
    <w:rsid w:val="00B95F9F"/>
    <w:rsid w:val="00BA6702"/>
    <w:rsid w:val="00BA7C9F"/>
    <w:rsid w:val="00BB0598"/>
    <w:rsid w:val="00BC2BB2"/>
    <w:rsid w:val="00BC4BEC"/>
    <w:rsid w:val="00BC6C59"/>
    <w:rsid w:val="00BC6C61"/>
    <w:rsid w:val="00BC76C0"/>
    <w:rsid w:val="00BE3F81"/>
    <w:rsid w:val="00BE649D"/>
    <w:rsid w:val="00C02364"/>
    <w:rsid w:val="00C0279C"/>
    <w:rsid w:val="00C05B2C"/>
    <w:rsid w:val="00C115FC"/>
    <w:rsid w:val="00C11D9E"/>
    <w:rsid w:val="00C1242B"/>
    <w:rsid w:val="00C247F1"/>
    <w:rsid w:val="00C24D3B"/>
    <w:rsid w:val="00C24E1C"/>
    <w:rsid w:val="00C2664A"/>
    <w:rsid w:val="00C405FA"/>
    <w:rsid w:val="00C47D92"/>
    <w:rsid w:val="00C53E8B"/>
    <w:rsid w:val="00C541CA"/>
    <w:rsid w:val="00C55CE3"/>
    <w:rsid w:val="00C55F7A"/>
    <w:rsid w:val="00C625B1"/>
    <w:rsid w:val="00C71704"/>
    <w:rsid w:val="00C74373"/>
    <w:rsid w:val="00C81B96"/>
    <w:rsid w:val="00C8291D"/>
    <w:rsid w:val="00C82F3B"/>
    <w:rsid w:val="00C85036"/>
    <w:rsid w:val="00C86100"/>
    <w:rsid w:val="00C86315"/>
    <w:rsid w:val="00C90616"/>
    <w:rsid w:val="00C90F74"/>
    <w:rsid w:val="00C95670"/>
    <w:rsid w:val="00CA0359"/>
    <w:rsid w:val="00CA0AE4"/>
    <w:rsid w:val="00CA1A93"/>
    <w:rsid w:val="00CA611A"/>
    <w:rsid w:val="00CC5345"/>
    <w:rsid w:val="00CC722A"/>
    <w:rsid w:val="00CD3415"/>
    <w:rsid w:val="00CD44A6"/>
    <w:rsid w:val="00CE14FD"/>
    <w:rsid w:val="00CE17D6"/>
    <w:rsid w:val="00CE6CCE"/>
    <w:rsid w:val="00CF0EEC"/>
    <w:rsid w:val="00CF39DC"/>
    <w:rsid w:val="00D00F7C"/>
    <w:rsid w:val="00D01C87"/>
    <w:rsid w:val="00D0227D"/>
    <w:rsid w:val="00D06488"/>
    <w:rsid w:val="00D10D00"/>
    <w:rsid w:val="00D128F2"/>
    <w:rsid w:val="00D200E1"/>
    <w:rsid w:val="00D20A80"/>
    <w:rsid w:val="00D274AE"/>
    <w:rsid w:val="00D2791A"/>
    <w:rsid w:val="00D30324"/>
    <w:rsid w:val="00D341AD"/>
    <w:rsid w:val="00D51408"/>
    <w:rsid w:val="00D52002"/>
    <w:rsid w:val="00D57B81"/>
    <w:rsid w:val="00D71130"/>
    <w:rsid w:val="00D7226E"/>
    <w:rsid w:val="00D74F24"/>
    <w:rsid w:val="00D8062A"/>
    <w:rsid w:val="00D81687"/>
    <w:rsid w:val="00DA06A1"/>
    <w:rsid w:val="00DA58A8"/>
    <w:rsid w:val="00DA7B93"/>
    <w:rsid w:val="00DB0289"/>
    <w:rsid w:val="00DB63CD"/>
    <w:rsid w:val="00DB7F49"/>
    <w:rsid w:val="00DC3C8A"/>
    <w:rsid w:val="00DC64D4"/>
    <w:rsid w:val="00DE7890"/>
    <w:rsid w:val="00DF0A6E"/>
    <w:rsid w:val="00DF4F07"/>
    <w:rsid w:val="00E01C43"/>
    <w:rsid w:val="00E04874"/>
    <w:rsid w:val="00E05319"/>
    <w:rsid w:val="00E11233"/>
    <w:rsid w:val="00E112AE"/>
    <w:rsid w:val="00E1205E"/>
    <w:rsid w:val="00E249B0"/>
    <w:rsid w:val="00E31CE2"/>
    <w:rsid w:val="00E35B66"/>
    <w:rsid w:val="00E3760A"/>
    <w:rsid w:val="00E44B65"/>
    <w:rsid w:val="00E44FCE"/>
    <w:rsid w:val="00E54ADD"/>
    <w:rsid w:val="00E5608D"/>
    <w:rsid w:val="00E66B51"/>
    <w:rsid w:val="00E85EFF"/>
    <w:rsid w:val="00E8615D"/>
    <w:rsid w:val="00E91D9D"/>
    <w:rsid w:val="00E96125"/>
    <w:rsid w:val="00EA7708"/>
    <w:rsid w:val="00EC61C2"/>
    <w:rsid w:val="00ED354D"/>
    <w:rsid w:val="00EF4B5C"/>
    <w:rsid w:val="00EF7466"/>
    <w:rsid w:val="00F01F08"/>
    <w:rsid w:val="00F0643D"/>
    <w:rsid w:val="00F1562C"/>
    <w:rsid w:val="00F16F15"/>
    <w:rsid w:val="00F17F83"/>
    <w:rsid w:val="00F30190"/>
    <w:rsid w:val="00F312AD"/>
    <w:rsid w:val="00F351B3"/>
    <w:rsid w:val="00F37B07"/>
    <w:rsid w:val="00F46073"/>
    <w:rsid w:val="00F5099D"/>
    <w:rsid w:val="00F61786"/>
    <w:rsid w:val="00F625E9"/>
    <w:rsid w:val="00F66D9C"/>
    <w:rsid w:val="00F67578"/>
    <w:rsid w:val="00F7327A"/>
    <w:rsid w:val="00F75EAD"/>
    <w:rsid w:val="00F838B7"/>
    <w:rsid w:val="00F853F0"/>
    <w:rsid w:val="00F92AF8"/>
    <w:rsid w:val="00F93D74"/>
    <w:rsid w:val="00F963A2"/>
    <w:rsid w:val="00FA0570"/>
    <w:rsid w:val="00FA064E"/>
    <w:rsid w:val="00FA19A0"/>
    <w:rsid w:val="00FA7ADE"/>
    <w:rsid w:val="00FC4208"/>
    <w:rsid w:val="00FC4C72"/>
    <w:rsid w:val="00FC5148"/>
    <w:rsid w:val="00FC6AB1"/>
    <w:rsid w:val="00FD165C"/>
    <w:rsid w:val="00FD6765"/>
    <w:rsid w:val="00FD72EB"/>
    <w:rsid w:val="00FE18BB"/>
    <w:rsid w:val="00FF0C6D"/>
    <w:rsid w:val="0A14F627"/>
    <w:rsid w:val="19889E87"/>
    <w:rsid w:val="1B6AC43F"/>
    <w:rsid w:val="247AC43B"/>
    <w:rsid w:val="28062648"/>
    <w:rsid w:val="2A3594E8"/>
    <w:rsid w:val="38DA87F3"/>
    <w:rsid w:val="42EC1FBF"/>
    <w:rsid w:val="4B7119AA"/>
    <w:rsid w:val="4CBF1F16"/>
    <w:rsid w:val="4D167D6E"/>
    <w:rsid w:val="566483ED"/>
    <w:rsid w:val="616B5C1B"/>
    <w:rsid w:val="69C1340F"/>
    <w:rsid w:val="6B95B9CA"/>
    <w:rsid w:val="731CD8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CA7E4"/>
  <w15:docId w15:val="{CE553780-F4A5-4FBE-8B79-D7482FB3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550"/>
    <w:pPr>
      <w:overflowPunct w:val="0"/>
      <w:autoSpaceDE w:val="0"/>
      <w:autoSpaceDN w:val="0"/>
      <w:adjustRightInd w:val="0"/>
      <w:spacing w:after="200" w:line="360" w:lineRule="auto"/>
      <w:textAlignment w:val="baseline"/>
    </w:pPr>
    <w:rPr>
      <w:rFonts w:ascii="Arial" w:hAnsi="Arial"/>
      <w:sz w:val="24"/>
    </w:rPr>
  </w:style>
  <w:style w:type="paragraph" w:styleId="Heading1">
    <w:name w:val="heading 1"/>
    <w:basedOn w:val="Normal"/>
    <w:next w:val="Normal"/>
    <w:link w:val="Heading1Char"/>
    <w:qFormat/>
    <w:rsid w:val="00D52002"/>
    <w:pPr>
      <w:keepNext/>
      <w:keepLines/>
      <w:spacing w:before="200"/>
      <w:outlineLvl w:val="0"/>
    </w:pPr>
    <w:rPr>
      <w:rFonts w:eastAsiaTheme="majorEastAsia" w:cstheme="majorBidi"/>
      <w:b/>
      <w:color w:val="00526F"/>
      <w:sz w:val="32"/>
      <w:szCs w:val="32"/>
    </w:rPr>
  </w:style>
  <w:style w:type="paragraph" w:styleId="Heading2">
    <w:name w:val="heading 2"/>
    <w:basedOn w:val="Normal"/>
    <w:next w:val="Normal"/>
    <w:link w:val="Heading2Char"/>
    <w:unhideWhenUsed/>
    <w:qFormat/>
    <w:rsid w:val="00A4055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nhideWhenUsed/>
    <w:qFormat/>
    <w:rsid w:val="00A40550"/>
    <w:pPr>
      <w:keepNext/>
      <w:keepLines/>
      <w:spacing w:before="40" w:after="120"/>
      <w:outlineLvl w:val="2"/>
    </w:pPr>
    <w:rPr>
      <w:rFonts w:eastAsiaTheme="majorEastAsia" w:cstheme="majorBidi"/>
      <w:b/>
      <w:szCs w:val="24"/>
    </w:rPr>
  </w:style>
  <w:style w:type="paragraph" w:styleId="Heading4">
    <w:name w:val="heading 4"/>
    <w:basedOn w:val="Normal"/>
    <w:next w:val="Normal"/>
    <w:link w:val="Heading4Char"/>
    <w:unhideWhenUsed/>
    <w:qFormat/>
    <w:rsid w:val="00C47D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139"/>
    <w:rPr>
      <w:rFonts w:ascii="Tahoma" w:hAnsi="Tahoma" w:cs="Tahoma"/>
      <w:sz w:val="16"/>
      <w:szCs w:val="16"/>
    </w:rPr>
  </w:style>
  <w:style w:type="character" w:customStyle="1" w:styleId="BalloonTextChar">
    <w:name w:val="Balloon Text Char"/>
    <w:basedOn w:val="DefaultParagraphFont"/>
    <w:link w:val="BalloonText"/>
    <w:uiPriority w:val="99"/>
    <w:semiHidden/>
    <w:rsid w:val="005D6139"/>
    <w:rPr>
      <w:rFonts w:ascii="Tahoma" w:hAnsi="Tahoma" w:cs="Tahoma"/>
      <w:sz w:val="16"/>
      <w:szCs w:val="16"/>
    </w:rPr>
  </w:style>
  <w:style w:type="paragraph" w:styleId="ListParagraph">
    <w:name w:val="List Paragraph"/>
    <w:basedOn w:val="Normal"/>
    <w:uiPriority w:val="34"/>
    <w:qFormat/>
    <w:rsid w:val="005D6139"/>
    <w:pPr>
      <w:ind w:left="720"/>
      <w:contextualSpacing/>
    </w:pPr>
  </w:style>
  <w:style w:type="paragraph" w:styleId="Header">
    <w:name w:val="header"/>
    <w:basedOn w:val="Normal"/>
    <w:link w:val="HeaderChar"/>
    <w:uiPriority w:val="99"/>
    <w:unhideWhenUsed/>
    <w:rsid w:val="00C247F1"/>
    <w:pPr>
      <w:tabs>
        <w:tab w:val="center" w:pos="4513"/>
        <w:tab w:val="right" w:pos="9026"/>
      </w:tabs>
    </w:pPr>
  </w:style>
  <w:style w:type="character" w:customStyle="1" w:styleId="HeaderChar">
    <w:name w:val="Header Char"/>
    <w:basedOn w:val="DefaultParagraphFont"/>
    <w:link w:val="Header"/>
    <w:uiPriority w:val="99"/>
    <w:rsid w:val="00C247F1"/>
    <w:rPr>
      <w:rFonts w:ascii="Arial" w:hAnsi="Arial"/>
      <w:sz w:val="22"/>
    </w:rPr>
  </w:style>
  <w:style w:type="paragraph" w:styleId="Footer">
    <w:name w:val="footer"/>
    <w:basedOn w:val="Normal"/>
    <w:link w:val="FooterChar"/>
    <w:uiPriority w:val="99"/>
    <w:unhideWhenUsed/>
    <w:rsid w:val="00C247F1"/>
    <w:pPr>
      <w:tabs>
        <w:tab w:val="center" w:pos="4513"/>
        <w:tab w:val="right" w:pos="9026"/>
      </w:tabs>
    </w:pPr>
  </w:style>
  <w:style w:type="character" w:customStyle="1" w:styleId="FooterChar">
    <w:name w:val="Footer Char"/>
    <w:basedOn w:val="DefaultParagraphFont"/>
    <w:link w:val="Footer"/>
    <w:uiPriority w:val="99"/>
    <w:rsid w:val="00C247F1"/>
    <w:rPr>
      <w:rFonts w:ascii="Arial" w:hAnsi="Arial"/>
      <w:sz w:val="22"/>
    </w:rPr>
  </w:style>
  <w:style w:type="character" w:styleId="CommentReference">
    <w:name w:val="annotation reference"/>
    <w:basedOn w:val="DefaultParagraphFont"/>
    <w:uiPriority w:val="99"/>
    <w:semiHidden/>
    <w:unhideWhenUsed/>
    <w:rsid w:val="00D06488"/>
    <w:rPr>
      <w:sz w:val="16"/>
      <w:szCs w:val="16"/>
    </w:rPr>
  </w:style>
  <w:style w:type="paragraph" w:styleId="CommentText">
    <w:name w:val="annotation text"/>
    <w:basedOn w:val="Normal"/>
    <w:link w:val="CommentTextChar"/>
    <w:uiPriority w:val="99"/>
    <w:unhideWhenUsed/>
    <w:rsid w:val="00D06488"/>
    <w:rPr>
      <w:sz w:val="20"/>
    </w:rPr>
  </w:style>
  <w:style w:type="character" w:customStyle="1" w:styleId="CommentTextChar">
    <w:name w:val="Comment Text Char"/>
    <w:basedOn w:val="DefaultParagraphFont"/>
    <w:link w:val="CommentText"/>
    <w:uiPriority w:val="99"/>
    <w:rsid w:val="00D06488"/>
    <w:rPr>
      <w:rFonts w:ascii="Arial" w:hAnsi="Arial"/>
    </w:rPr>
  </w:style>
  <w:style w:type="paragraph" w:styleId="CommentSubject">
    <w:name w:val="annotation subject"/>
    <w:basedOn w:val="CommentText"/>
    <w:next w:val="CommentText"/>
    <w:link w:val="CommentSubjectChar"/>
    <w:uiPriority w:val="99"/>
    <w:semiHidden/>
    <w:unhideWhenUsed/>
    <w:rsid w:val="00D06488"/>
    <w:rPr>
      <w:b/>
      <w:bCs/>
    </w:rPr>
  </w:style>
  <w:style w:type="character" w:customStyle="1" w:styleId="CommentSubjectChar">
    <w:name w:val="Comment Subject Char"/>
    <w:basedOn w:val="CommentTextChar"/>
    <w:link w:val="CommentSubject"/>
    <w:uiPriority w:val="99"/>
    <w:semiHidden/>
    <w:rsid w:val="00D06488"/>
    <w:rPr>
      <w:rFonts w:ascii="Arial" w:hAnsi="Arial"/>
      <w:b/>
      <w:bCs/>
    </w:rPr>
  </w:style>
  <w:style w:type="paragraph" w:styleId="NoSpacing">
    <w:name w:val="No Spacing"/>
    <w:link w:val="NoSpacingChar"/>
    <w:uiPriority w:val="1"/>
    <w:qFormat/>
    <w:rsid w:val="004A21E3"/>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A21E3"/>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275497"/>
    <w:rPr>
      <w:color w:val="0000FF" w:themeColor="hyperlink"/>
      <w:u w:val="single"/>
    </w:rPr>
  </w:style>
  <w:style w:type="table" w:styleId="TableGrid">
    <w:name w:val="Table Grid"/>
    <w:basedOn w:val="TableNormal"/>
    <w:uiPriority w:val="59"/>
    <w:rsid w:val="00983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52002"/>
    <w:rPr>
      <w:rFonts w:ascii="Arial" w:eastAsiaTheme="majorEastAsia" w:hAnsi="Arial" w:cstheme="majorBidi"/>
      <w:b/>
      <w:color w:val="00526F"/>
      <w:sz w:val="32"/>
      <w:szCs w:val="32"/>
    </w:rPr>
  </w:style>
  <w:style w:type="character" w:customStyle="1" w:styleId="Heading2Char">
    <w:name w:val="Heading 2 Char"/>
    <w:basedOn w:val="DefaultParagraphFont"/>
    <w:link w:val="Heading2"/>
    <w:rsid w:val="00A40550"/>
    <w:rPr>
      <w:rFonts w:ascii="Arial" w:eastAsiaTheme="majorEastAsia" w:hAnsi="Arial" w:cstheme="majorBidi"/>
      <w:b/>
      <w:sz w:val="28"/>
      <w:szCs w:val="26"/>
    </w:rPr>
  </w:style>
  <w:style w:type="character" w:customStyle="1" w:styleId="Heading3Char">
    <w:name w:val="Heading 3 Char"/>
    <w:basedOn w:val="DefaultParagraphFont"/>
    <w:link w:val="Heading3"/>
    <w:rsid w:val="00A40550"/>
    <w:rPr>
      <w:rFonts w:ascii="Arial" w:eastAsiaTheme="majorEastAsia" w:hAnsi="Arial" w:cstheme="majorBidi"/>
      <w:b/>
      <w:sz w:val="24"/>
      <w:szCs w:val="24"/>
    </w:rPr>
  </w:style>
  <w:style w:type="character" w:customStyle="1" w:styleId="Heading4Char">
    <w:name w:val="Heading 4 Char"/>
    <w:basedOn w:val="DefaultParagraphFont"/>
    <w:link w:val="Heading4"/>
    <w:rsid w:val="00C47D92"/>
    <w:rPr>
      <w:rFonts w:asciiTheme="majorHAnsi" w:eastAsiaTheme="majorEastAsia" w:hAnsiTheme="majorHAnsi" w:cstheme="majorBidi"/>
      <w:i/>
      <w:iCs/>
      <w:color w:val="365F91" w:themeColor="accent1" w:themeShade="BF"/>
      <w:sz w:val="24"/>
    </w:rPr>
  </w:style>
  <w:style w:type="paragraph" w:customStyle="1" w:styleId="Default">
    <w:name w:val="Default"/>
    <w:rsid w:val="008703F1"/>
    <w:pPr>
      <w:autoSpaceDE w:val="0"/>
      <w:autoSpaceDN w:val="0"/>
      <w:adjustRightInd w:val="0"/>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6776">
      <w:bodyDiv w:val="1"/>
      <w:marLeft w:val="0"/>
      <w:marRight w:val="0"/>
      <w:marTop w:val="0"/>
      <w:marBottom w:val="0"/>
      <w:divBdr>
        <w:top w:val="none" w:sz="0" w:space="0" w:color="auto"/>
        <w:left w:val="none" w:sz="0" w:space="0" w:color="auto"/>
        <w:bottom w:val="none" w:sz="0" w:space="0" w:color="auto"/>
        <w:right w:val="none" w:sz="0" w:space="0" w:color="auto"/>
      </w:divBdr>
      <w:divsChild>
        <w:div w:id="1257834470">
          <w:marLeft w:val="547"/>
          <w:marRight w:val="0"/>
          <w:marTop w:val="0"/>
          <w:marBottom w:val="0"/>
          <w:divBdr>
            <w:top w:val="none" w:sz="0" w:space="0" w:color="auto"/>
            <w:left w:val="none" w:sz="0" w:space="0" w:color="auto"/>
            <w:bottom w:val="none" w:sz="0" w:space="0" w:color="auto"/>
            <w:right w:val="none" w:sz="0" w:space="0" w:color="auto"/>
          </w:divBdr>
        </w:div>
      </w:divsChild>
    </w:div>
    <w:div w:id="91556395">
      <w:bodyDiv w:val="1"/>
      <w:marLeft w:val="0"/>
      <w:marRight w:val="0"/>
      <w:marTop w:val="0"/>
      <w:marBottom w:val="0"/>
      <w:divBdr>
        <w:top w:val="none" w:sz="0" w:space="0" w:color="auto"/>
        <w:left w:val="none" w:sz="0" w:space="0" w:color="auto"/>
        <w:bottom w:val="none" w:sz="0" w:space="0" w:color="auto"/>
        <w:right w:val="none" w:sz="0" w:space="0" w:color="auto"/>
      </w:divBdr>
      <w:divsChild>
        <w:div w:id="18285291">
          <w:marLeft w:val="547"/>
          <w:marRight w:val="0"/>
          <w:marTop w:val="200"/>
          <w:marBottom w:val="0"/>
          <w:divBdr>
            <w:top w:val="none" w:sz="0" w:space="0" w:color="auto"/>
            <w:left w:val="none" w:sz="0" w:space="0" w:color="auto"/>
            <w:bottom w:val="none" w:sz="0" w:space="0" w:color="auto"/>
            <w:right w:val="none" w:sz="0" w:space="0" w:color="auto"/>
          </w:divBdr>
        </w:div>
      </w:divsChild>
    </w:div>
    <w:div w:id="296761291">
      <w:bodyDiv w:val="1"/>
      <w:marLeft w:val="0"/>
      <w:marRight w:val="0"/>
      <w:marTop w:val="0"/>
      <w:marBottom w:val="0"/>
      <w:divBdr>
        <w:top w:val="none" w:sz="0" w:space="0" w:color="auto"/>
        <w:left w:val="none" w:sz="0" w:space="0" w:color="auto"/>
        <w:bottom w:val="none" w:sz="0" w:space="0" w:color="auto"/>
        <w:right w:val="none" w:sz="0" w:space="0" w:color="auto"/>
      </w:divBdr>
      <w:divsChild>
        <w:div w:id="234513055">
          <w:marLeft w:val="547"/>
          <w:marRight w:val="0"/>
          <w:marTop w:val="0"/>
          <w:marBottom w:val="0"/>
          <w:divBdr>
            <w:top w:val="none" w:sz="0" w:space="0" w:color="auto"/>
            <w:left w:val="none" w:sz="0" w:space="0" w:color="auto"/>
            <w:bottom w:val="none" w:sz="0" w:space="0" w:color="auto"/>
            <w:right w:val="none" w:sz="0" w:space="0" w:color="auto"/>
          </w:divBdr>
        </w:div>
      </w:divsChild>
    </w:div>
    <w:div w:id="647395275">
      <w:bodyDiv w:val="1"/>
      <w:marLeft w:val="0"/>
      <w:marRight w:val="0"/>
      <w:marTop w:val="0"/>
      <w:marBottom w:val="0"/>
      <w:divBdr>
        <w:top w:val="none" w:sz="0" w:space="0" w:color="auto"/>
        <w:left w:val="none" w:sz="0" w:space="0" w:color="auto"/>
        <w:bottom w:val="none" w:sz="0" w:space="0" w:color="auto"/>
        <w:right w:val="none" w:sz="0" w:space="0" w:color="auto"/>
      </w:divBdr>
      <w:divsChild>
        <w:div w:id="1032727653">
          <w:marLeft w:val="547"/>
          <w:marRight w:val="0"/>
          <w:marTop w:val="0"/>
          <w:marBottom w:val="0"/>
          <w:divBdr>
            <w:top w:val="none" w:sz="0" w:space="0" w:color="auto"/>
            <w:left w:val="none" w:sz="0" w:space="0" w:color="auto"/>
            <w:bottom w:val="none" w:sz="0" w:space="0" w:color="auto"/>
            <w:right w:val="none" w:sz="0" w:space="0" w:color="auto"/>
          </w:divBdr>
        </w:div>
      </w:divsChild>
    </w:div>
    <w:div w:id="854616521">
      <w:bodyDiv w:val="1"/>
      <w:marLeft w:val="0"/>
      <w:marRight w:val="0"/>
      <w:marTop w:val="0"/>
      <w:marBottom w:val="0"/>
      <w:divBdr>
        <w:top w:val="none" w:sz="0" w:space="0" w:color="auto"/>
        <w:left w:val="none" w:sz="0" w:space="0" w:color="auto"/>
        <w:bottom w:val="none" w:sz="0" w:space="0" w:color="auto"/>
        <w:right w:val="none" w:sz="0" w:space="0" w:color="auto"/>
      </w:divBdr>
      <w:divsChild>
        <w:div w:id="451678214">
          <w:marLeft w:val="547"/>
          <w:marRight w:val="0"/>
          <w:marTop w:val="0"/>
          <w:marBottom w:val="0"/>
          <w:divBdr>
            <w:top w:val="none" w:sz="0" w:space="0" w:color="auto"/>
            <w:left w:val="none" w:sz="0" w:space="0" w:color="auto"/>
            <w:bottom w:val="none" w:sz="0" w:space="0" w:color="auto"/>
            <w:right w:val="none" w:sz="0" w:space="0" w:color="auto"/>
          </w:divBdr>
        </w:div>
      </w:divsChild>
    </w:div>
    <w:div w:id="947617667">
      <w:bodyDiv w:val="1"/>
      <w:marLeft w:val="0"/>
      <w:marRight w:val="0"/>
      <w:marTop w:val="0"/>
      <w:marBottom w:val="0"/>
      <w:divBdr>
        <w:top w:val="none" w:sz="0" w:space="0" w:color="auto"/>
        <w:left w:val="none" w:sz="0" w:space="0" w:color="auto"/>
        <w:bottom w:val="none" w:sz="0" w:space="0" w:color="auto"/>
        <w:right w:val="none" w:sz="0" w:space="0" w:color="auto"/>
      </w:divBdr>
      <w:divsChild>
        <w:div w:id="2088307364">
          <w:marLeft w:val="547"/>
          <w:marRight w:val="0"/>
          <w:marTop w:val="0"/>
          <w:marBottom w:val="0"/>
          <w:divBdr>
            <w:top w:val="none" w:sz="0" w:space="0" w:color="auto"/>
            <w:left w:val="none" w:sz="0" w:space="0" w:color="auto"/>
            <w:bottom w:val="none" w:sz="0" w:space="0" w:color="auto"/>
            <w:right w:val="none" w:sz="0" w:space="0" w:color="auto"/>
          </w:divBdr>
        </w:div>
      </w:divsChild>
    </w:div>
    <w:div w:id="1100103496">
      <w:bodyDiv w:val="1"/>
      <w:marLeft w:val="0"/>
      <w:marRight w:val="0"/>
      <w:marTop w:val="0"/>
      <w:marBottom w:val="0"/>
      <w:divBdr>
        <w:top w:val="none" w:sz="0" w:space="0" w:color="auto"/>
        <w:left w:val="none" w:sz="0" w:space="0" w:color="auto"/>
        <w:bottom w:val="none" w:sz="0" w:space="0" w:color="auto"/>
        <w:right w:val="none" w:sz="0" w:space="0" w:color="auto"/>
      </w:divBdr>
      <w:divsChild>
        <w:div w:id="291399008">
          <w:marLeft w:val="547"/>
          <w:marRight w:val="0"/>
          <w:marTop w:val="0"/>
          <w:marBottom w:val="0"/>
          <w:divBdr>
            <w:top w:val="none" w:sz="0" w:space="0" w:color="auto"/>
            <w:left w:val="none" w:sz="0" w:space="0" w:color="auto"/>
            <w:bottom w:val="none" w:sz="0" w:space="0" w:color="auto"/>
            <w:right w:val="none" w:sz="0" w:space="0" w:color="auto"/>
          </w:divBdr>
        </w:div>
      </w:divsChild>
    </w:div>
    <w:div w:id="1354645054">
      <w:bodyDiv w:val="1"/>
      <w:marLeft w:val="0"/>
      <w:marRight w:val="0"/>
      <w:marTop w:val="0"/>
      <w:marBottom w:val="0"/>
      <w:divBdr>
        <w:top w:val="none" w:sz="0" w:space="0" w:color="auto"/>
        <w:left w:val="none" w:sz="0" w:space="0" w:color="auto"/>
        <w:bottom w:val="none" w:sz="0" w:space="0" w:color="auto"/>
        <w:right w:val="none" w:sz="0" w:space="0" w:color="auto"/>
      </w:divBdr>
      <w:divsChild>
        <w:div w:id="991371618">
          <w:marLeft w:val="547"/>
          <w:marRight w:val="0"/>
          <w:marTop w:val="0"/>
          <w:marBottom w:val="0"/>
          <w:divBdr>
            <w:top w:val="none" w:sz="0" w:space="0" w:color="auto"/>
            <w:left w:val="none" w:sz="0" w:space="0" w:color="auto"/>
            <w:bottom w:val="none" w:sz="0" w:space="0" w:color="auto"/>
            <w:right w:val="none" w:sz="0" w:space="0" w:color="auto"/>
          </w:divBdr>
        </w:div>
      </w:divsChild>
    </w:div>
    <w:div w:id="1416168222">
      <w:bodyDiv w:val="1"/>
      <w:marLeft w:val="0"/>
      <w:marRight w:val="0"/>
      <w:marTop w:val="0"/>
      <w:marBottom w:val="0"/>
      <w:divBdr>
        <w:top w:val="none" w:sz="0" w:space="0" w:color="auto"/>
        <w:left w:val="none" w:sz="0" w:space="0" w:color="auto"/>
        <w:bottom w:val="none" w:sz="0" w:space="0" w:color="auto"/>
        <w:right w:val="none" w:sz="0" w:space="0" w:color="auto"/>
      </w:divBdr>
      <w:divsChild>
        <w:div w:id="2132623547">
          <w:marLeft w:val="547"/>
          <w:marRight w:val="0"/>
          <w:marTop w:val="0"/>
          <w:marBottom w:val="0"/>
          <w:divBdr>
            <w:top w:val="none" w:sz="0" w:space="0" w:color="auto"/>
            <w:left w:val="none" w:sz="0" w:space="0" w:color="auto"/>
            <w:bottom w:val="none" w:sz="0" w:space="0" w:color="auto"/>
            <w:right w:val="none" w:sz="0" w:space="0" w:color="auto"/>
          </w:divBdr>
        </w:div>
      </w:divsChild>
    </w:div>
    <w:div w:id="1420835314">
      <w:bodyDiv w:val="1"/>
      <w:marLeft w:val="0"/>
      <w:marRight w:val="0"/>
      <w:marTop w:val="0"/>
      <w:marBottom w:val="0"/>
      <w:divBdr>
        <w:top w:val="none" w:sz="0" w:space="0" w:color="auto"/>
        <w:left w:val="none" w:sz="0" w:space="0" w:color="auto"/>
        <w:bottom w:val="none" w:sz="0" w:space="0" w:color="auto"/>
        <w:right w:val="none" w:sz="0" w:space="0" w:color="auto"/>
      </w:divBdr>
      <w:divsChild>
        <w:div w:id="818159410">
          <w:marLeft w:val="547"/>
          <w:marRight w:val="0"/>
          <w:marTop w:val="0"/>
          <w:marBottom w:val="0"/>
          <w:divBdr>
            <w:top w:val="none" w:sz="0" w:space="0" w:color="auto"/>
            <w:left w:val="none" w:sz="0" w:space="0" w:color="auto"/>
            <w:bottom w:val="none" w:sz="0" w:space="0" w:color="auto"/>
            <w:right w:val="none" w:sz="0" w:space="0" w:color="auto"/>
          </w:divBdr>
        </w:div>
      </w:divsChild>
    </w:div>
    <w:div w:id="1689483508">
      <w:bodyDiv w:val="1"/>
      <w:marLeft w:val="0"/>
      <w:marRight w:val="0"/>
      <w:marTop w:val="0"/>
      <w:marBottom w:val="0"/>
      <w:divBdr>
        <w:top w:val="none" w:sz="0" w:space="0" w:color="auto"/>
        <w:left w:val="none" w:sz="0" w:space="0" w:color="auto"/>
        <w:bottom w:val="none" w:sz="0" w:space="0" w:color="auto"/>
        <w:right w:val="none" w:sz="0" w:space="0" w:color="auto"/>
      </w:divBdr>
      <w:divsChild>
        <w:div w:id="2004895001">
          <w:marLeft w:val="547"/>
          <w:marRight w:val="0"/>
          <w:marTop w:val="0"/>
          <w:marBottom w:val="0"/>
          <w:divBdr>
            <w:top w:val="none" w:sz="0" w:space="0" w:color="auto"/>
            <w:left w:val="none" w:sz="0" w:space="0" w:color="auto"/>
            <w:bottom w:val="none" w:sz="0" w:space="0" w:color="auto"/>
            <w:right w:val="none" w:sz="0" w:space="0" w:color="auto"/>
          </w:divBdr>
        </w:div>
      </w:divsChild>
    </w:div>
    <w:div w:id="1964077407">
      <w:bodyDiv w:val="1"/>
      <w:marLeft w:val="0"/>
      <w:marRight w:val="0"/>
      <w:marTop w:val="0"/>
      <w:marBottom w:val="0"/>
      <w:divBdr>
        <w:top w:val="none" w:sz="0" w:space="0" w:color="auto"/>
        <w:left w:val="none" w:sz="0" w:space="0" w:color="auto"/>
        <w:bottom w:val="none" w:sz="0" w:space="0" w:color="auto"/>
        <w:right w:val="none" w:sz="0" w:space="0" w:color="auto"/>
      </w:divBdr>
      <w:divsChild>
        <w:div w:id="5667711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pa.org.uk/media/34761/car_a_practical_guide.pdf" TargetMode="External"/><Relationship Id="rId26" Type="http://schemas.openxmlformats.org/officeDocument/2006/relationships/hyperlink" Target="mailto:equalities@sepa.org.uk" TargetMode="External"/><Relationship Id="rId3" Type="http://schemas.openxmlformats.org/officeDocument/2006/relationships/customXml" Target="../customXml/item3.xml"/><Relationship Id="rId21" Type="http://schemas.openxmlformats.org/officeDocument/2006/relationships/hyperlink" Target="https://www.sepa.org.uk/media/34761/car_a_practical_guide.pdf"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epa.org.uk/media/34761/car_a_practical_guide.pdf" TargetMode="External"/><Relationship Id="rId17" Type="http://schemas.openxmlformats.org/officeDocument/2006/relationships/hyperlink" Target="https://www.sepa.org.uk/media/150945/wat_ps_07_03.pdf" TargetMode="External"/><Relationship Id="rId25" Type="http://schemas.openxmlformats.org/officeDocument/2006/relationships/hyperlink" Target="https://www.sepa.org.uk/regulations/authorisations-and-permits/charging-schemes/charging-schemes-and-summary-charging-booklets/"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epa.org.uk/media/34761/car_a_practical_guide.pdf" TargetMode="External"/><Relationship Id="rId20" Type="http://schemas.openxmlformats.org/officeDocument/2006/relationships/hyperlink" Target="https://www.sepa.org.uk/media/34761/car_a_practical_guide.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sepa.org.uk/media/34761/car_a_practical_guide.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epa.org.uk/media/34761/car_a_practical_guide.pdf" TargetMode="External"/><Relationship Id="rId23" Type="http://schemas.openxmlformats.org/officeDocument/2006/relationships/hyperlink" Target="https://www.sepa.org.uk/media/34761/car_a_practical_guide.pdf" TargetMode="External"/><Relationship Id="rId28" Type="http://schemas.openxmlformats.org/officeDocument/2006/relationships/hyperlink" Target="http://www.sepa.org.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media/34761/car_a_practical_guide.pdf" TargetMode="External"/><Relationship Id="rId22" Type="http://schemas.openxmlformats.org/officeDocument/2006/relationships/hyperlink" Target="https://www.sepa.org.uk/media/34761/car_a_practical_guide.pdf" TargetMode="External"/><Relationship Id="rId27" Type="http://schemas.openxmlformats.org/officeDocument/2006/relationships/hyperlink" Target="http://contactscotland-bsl.org/"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9D9D004AF5F489BC47FF38AFB1E6E" ma:contentTypeVersion="12" ma:contentTypeDescription="Create a new document." ma:contentTypeScope="" ma:versionID="d7ae57908d641b98de1097505d567e57">
  <xsd:schema xmlns:xsd="http://www.w3.org/2001/XMLSchema" xmlns:xs="http://www.w3.org/2001/XMLSchema" xmlns:p="http://schemas.microsoft.com/office/2006/metadata/properties" xmlns:ns2="8afd1ad5-5107-43c2-ba38-4c31b4368148" xmlns:ns3="29da38a8-07d3-47b2-bdaa-a137fa1370e2" targetNamespace="http://schemas.microsoft.com/office/2006/metadata/properties" ma:root="true" ma:fieldsID="ade7458ac9196dc9b209061a1a681526" ns2:_="" ns3:_="">
    <xsd:import namespace="8afd1ad5-5107-43c2-ba38-4c31b4368148"/>
    <xsd:import namespace="29da38a8-07d3-47b2-bdaa-a137fa1370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1ad5-5107-43c2-ba38-4c31b4368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a38a8-07d3-47b2-bdaa-a137fa137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4221E-D45D-4B4E-AD91-74658213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1ad5-5107-43c2-ba38-4c31b4368148"/>
    <ds:schemaRef ds:uri="29da38a8-07d3-47b2-bdaa-a137fa13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CFF1F-EC10-46A9-BEDE-A0CC3F2CD188}">
  <ds:schemaRefs>
    <ds:schemaRef ds:uri="http://schemas.microsoft.com/sharepoint/v3/contenttype/forms"/>
  </ds:schemaRefs>
</ds:datastoreItem>
</file>

<file path=customXml/itemProps3.xml><?xml version="1.0" encoding="utf-8"?>
<ds:datastoreItem xmlns:ds="http://schemas.openxmlformats.org/officeDocument/2006/customXml" ds:itemID="{96EFD208-E456-41B8-AF6F-1EC7382A54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B2E16F-4519-486C-8FA8-8C5C6073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Alison</dc:creator>
  <cp:lastModifiedBy>McGeachy, Emma</cp:lastModifiedBy>
  <cp:revision>12</cp:revision>
  <cp:lastPrinted>2018-10-19T09:23:00Z</cp:lastPrinted>
  <dcterms:created xsi:type="dcterms:W3CDTF">2021-07-08T16:34:00Z</dcterms:created>
  <dcterms:modified xsi:type="dcterms:W3CDTF">2021-07-08T17:12:00Z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0x01010054F9D9D004AF5F489BC47FF38AFB1E6E</vt:lpwstr>
  </property>
  <property fmtid="{D5CDD505-2E9C-101B-9397-08002B2CF9AE}" pid="3" name="ClassificationContentMarkingHeaderShapeIds">
    <vt:lpwstr>2,3,4</vt:lpwstr>
  </property>
  <property fmtid="{D5CDD505-2E9C-101B-9397-08002B2CF9AE}" pid="4" name="ClassificationContentMarkingHeaderFontProps">
    <vt:lpwstr>#000000,10,Calibri</vt:lpwstr>
  </property>
  <property fmtid="{D5CDD505-2E9C-101B-9397-08002B2CF9AE}" pid="5" name="ClassificationContentMarkingHeaderText">
    <vt:lpwstr>PUBLIC</vt:lpwstr>
  </property>
  <property fmtid="{D5CDD505-2E9C-101B-9397-08002B2CF9AE}" pid="6" name="ClassificationContentMarkingFooterShapeIds">
    <vt:lpwstr>5,6,7</vt:lpwstr>
  </property>
  <property fmtid="{D5CDD505-2E9C-101B-9397-08002B2CF9AE}" pid="7" name="ClassificationContentMarkingFooterFontProps">
    <vt:lpwstr>#000000,10,Calibri</vt:lpwstr>
  </property>
  <property fmtid="{D5CDD505-2E9C-101B-9397-08002B2CF9AE}" pid="8" name="ClassificationContentMarkingFooterText">
    <vt:lpwstr>PUBLIC</vt:lpwstr>
  </property>
  <property fmtid="{D5CDD505-2E9C-101B-9397-08002B2CF9AE}" pid="9" name="MSIP_Label_020c9faf-63bf-4a31-9cd9-de783d5c392c_Enabled">
    <vt:lpwstr>true</vt:lpwstr>
  </property>
  <property fmtid="{D5CDD505-2E9C-101B-9397-08002B2CF9AE}" pid="10" name="MSIP_Label_020c9faf-63bf-4a31-9cd9-de783d5c392c_SetDate">
    <vt:lpwstr>2021-07-08T16:34:13Z</vt:lpwstr>
  </property>
  <property fmtid="{D5CDD505-2E9C-101B-9397-08002B2CF9AE}" pid="11" name="MSIP_Label_020c9faf-63bf-4a31-9cd9-de783d5c392c_Method">
    <vt:lpwstr>Privileged</vt:lpwstr>
  </property>
  <property fmtid="{D5CDD505-2E9C-101B-9397-08002B2CF9AE}" pid="12" name="MSIP_Label_020c9faf-63bf-4a31-9cd9-de783d5c392c_Name">
    <vt:lpwstr>PUBLIC</vt:lpwstr>
  </property>
  <property fmtid="{D5CDD505-2E9C-101B-9397-08002B2CF9AE}" pid="13" name="MSIP_Label_020c9faf-63bf-4a31-9cd9-de783d5c392c_SiteId">
    <vt:lpwstr>5cf26d65-cf46-4c72-ba82-7577d9c2d7ab</vt:lpwstr>
  </property>
  <property fmtid="{D5CDD505-2E9C-101B-9397-08002B2CF9AE}" pid="14" name="MSIP_Label_020c9faf-63bf-4a31-9cd9-de783d5c392c_ActionId">
    <vt:lpwstr>fa6c24e4-454b-4ad2-be1c-e67dbeb6b528</vt:lpwstr>
  </property>
  <property fmtid="{D5CDD505-2E9C-101B-9397-08002B2CF9AE}" pid="15" name="MSIP_Label_020c9faf-63bf-4a31-9cd9-de783d5c392c_ContentBits">
    <vt:lpwstr>3</vt:lpwstr>
  </property>
</Properties>
</file>