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B8CC" w14:textId="77777777" w:rsidR="005A478A" w:rsidRDefault="005A478A" w:rsidP="003C0503">
      <w:pPr>
        <w:spacing w:line="360" w:lineRule="auto"/>
      </w:pPr>
      <w:bookmarkStart w:id="0" w:name="_Hlk99031078"/>
      <w:bookmarkEnd w:id="0"/>
    </w:p>
    <w:p w14:paraId="6C528219" w14:textId="67F85B0C" w:rsidR="00E50BA7" w:rsidRDefault="004C7456" w:rsidP="003C0503">
      <w:pPr>
        <w:spacing w:line="360" w:lineRule="auto"/>
      </w:pPr>
      <w:r>
        <w:rPr>
          <w:noProof/>
        </w:rPr>
        <w:drawing>
          <wp:anchor distT="0" distB="0" distL="114300" distR="114300" simplePos="0" relativeHeight="251658240" behindDoc="0" locked="0" layoutInCell="1" allowOverlap="1" wp14:anchorId="20072A59" wp14:editId="0FB3A23E">
            <wp:simplePos x="5693229" y="914400"/>
            <wp:positionH relativeFrom="column">
              <wp:align>right</wp:align>
            </wp:positionH>
            <wp:positionV relativeFrom="paragraph">
              <wp:align>top</wp:align>
            </wp:positionV>
            <wp:extent cx="952464" cy="866775"/>
            <wp:effectExtent l="0" t="0" r="635" b="0"/>
            <wp:wrapSquare wrapText="bothSides"/>
            <wp:docPr id="20" name="Picture 20" descr="P:\COMMUNICATIONS\NEW FOLDER STRUCTURE\3. Brand Marketing\Brand\Logos\SEPA logo\SEPA Gaelic logo w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464" cy="866775"/>
                    </a:xfrm>
                    <a:prstGeom prst="rect">
                      <a:avLst/>
                    </a:prstGeom>
                  </pic:spPr>
                </pic:pic>
              </a:graphicData>
            </a:graphic>
          </wp:anchor>
        </w:drawing>
      </w:r>
      <w:r w:rsidR="00B7284D">
        <w:br w:type="textWrapping" w:clear="all"/>
      </w:r>
    </w:p>
    <w:p w14:paraId="71E0170E" w14:textId="08DEF22A" w:rsidR="00090A72" w:rsidRDefault="00155D62" w:rsidP="003C0503">
      <w:pPr>
        <w:spacing w:after="0" w:line="360" w:lineRule="auto"/>
      </w:pPr>
      <w:r>
        <w:t>________________________________________________________________________________</w:t>
      </w:r>
    </w:p>
    <w:p w14:paraId="5C28A2E7" w14:textId="4792FE9E" w:rsidR="00155D62" w:rsidRPr="00155D62" w:rsidRDefault="00155D62" w:rsidP="003C0503">
      <w:pPr>
        <w:spacing w:after="0" w:line="360" w:lineRule="auto"/>
        <w:rPr>
          <w:rFonts w:ascii="Arial Narrow" w:hAnsi="Arial Narrow"/>
          <w:bCs/>
          <w:color w:val="00526F"/>
          <w:sz w:val="56"/>
          <w:szCs w:val="56"/>
        </w:rPr>
      </w:pPr>
    </w:p>
    <w:p w14:paraId="4DC08D96" w14:textId="61A429AF" w:rsidR="00D95A47" w:rsidRDefault="00D95A47" w:rsidP="003C0503">
      <w:pPr>
        <w:spacing w:after="0" w:line="360" w:lineRule="auto"/>
        <w:rPr>
          <w:rFonts w:ascii="Arial Narrow" w:hAnsi="Arial Narrow"/>
          <w:b/>
          <w:color w:val="00526F"/>
          <w:sz w:val="56"/>
          <w:szCs w:val="56"/>
        </w:rPr>
      </w:pPr>
      <w:r>
        <w:rPr>
          <w:rFonts w:ascii="Arial Narrow" w:hAnsi="Arial Narrow"/>
          <w:b/>
          <w:color w:val="00526F"/>
          <w:sz w:val="56"/>
          <w:szCs w:val="56"/>
        </w:rPr>
        <w:t>Regulatory Method (WAT-RM-03)</w:t>
      </w:r>
    </w:p>
    <w:p w14:paraId="6F04A442" w14:textId="77777777" w:rsidR="00D95A47" w:rsidRPr="00366901" w:rsidRDefault="00D95A47" w:rsidP="003C0503">
      <w:pPr>
        <w:spacing w:after="0" w:line="360" w:lineRule="auto"/>
        <w:rPr>
          <w:rFonts w:ascii="Arial Narrow" w:hAnsi="Arial Narrow"/>
          <w:b/>
          <w:color w:val="00526F"/>
          <w:sz w:val="56"/>
          <w:szCs w:val="56"/>
        </w:rPr>
      </w:pPr>
      <w:r>
        <w:rPr>
          <w:rFonts w:ascii="Arial Narrow" w:hAnsi="Arial Narrow"/>
          <w:b/>
          <w:color w:val="00526F"/>
          <w:sz w:val="56"/>
          <w:szCs w:val="56"/>
        </w:rPr>
        <w:t>Sewage Discharges to Surface Waters</w:t>
      </w:r>
    </w:p>
    <w:p w14:paraId="4B40AFE3" w14:textId="77777777" w:rsidR="003C39D1" w:rsidRDefault="003C39D1" w:rsidP="003C0503">
      <w:pPr>
        <w:spacing w:line="360" w:lineRule="auto"/>
        <w:rPr>
          <w:rFonts w:ascii="Arial Narrow" w:hAnsi="Arial Narrow"/>
          <w:b/>
          <w:color w:val="00526F"/>
          <w:sz w:val="32"/>
          <w:szCs w:val="32"/>
        </w:rPr>
      </w:pPr>
    </w:p>
    <w:p w14:paraId="75DD6B20" w14:textId="301085D4" w:rsidR="003C39D1" w:rsidRDefault="003C39D1" w:rsidP="003C0503">
      <w:pPr>
        <w:spacing w:line="360" w:lineRule="auto"/>
        <w:rPr>
          <w:rFonts w:ascii="Arial Narrow" w:hAnsi="Arial Narrow"/>
          <w:b/>
          <w:color w:val="00526F"/>
          <w:sz w:val="32"/>
          <w:szCs w:val="32"/>
        </w:rPr>
      </w:pPr>
    </w:p>
    <w:p w14:paraId="04EAD290" w14:textId="77777777" w:rsidR="003C0503" w:rsidRDefault="003C0503" w:rsidP="003C0503">
      <w:pPr>
        <w:spacing w:line="360" w:lineRule="auto"/>
        <w:rPr>
          <w:rFonts w:ascii="Arial Narrow" w:hAnsi="Arial Narrow"/>
          <w:b/>
          <w:color w:val="00526F"/>
          <w:sz w:val="32"/>
          <w:szCs w:val="32"/>
        </w:rPr>
      </w:pPr>
    </w:p>
    <w:p w14:paraId="6C249E31" w14:textId="77777777" w:rsidR="003C39D1" w:rsidRDefault="003C39D1" w:rsidP="003C0503">
      <w:pPr>
        <w:spacing w:line="360" w:lineRule="auto"/>
        <w:rPr>
          <w:rFonts w:ascii="Arial Narrow" w:hAnsi="Arial Narrow"/>
          <w:b/>
          <w:color w:val="00526F"/>
          <w:sz w:val="32"/>
          <w:szCs w:val="32"/>
        </w:rPr>
      </w:pPr>
    </w:p>
    <w:p w14:paraId="4812731D" w14:textId="77777777" w:rsidR="003C39D1" w:rsidRDefault="003C39D1" w:rsidP="003C0503">
      <w:pPr>
        <w:spacing w:line="360" w:lineRule="auto"/>
        <w:rPr>
          <w:rFonts w:ascii="Arial Narrow" w:hAnsi="Arial Narrow"/>
          <w:b/>
          <w:color w:val="00526F"/>
          <w:sz w:val="32"/>
          <w:szCs w:val="32"/>
        </w:rPr>
      </w:pPr>
    </w:p>
    <w:p w14:paraId="0306A893" w14:textId="77777777" w:rsidR="003C39D1" w:rsidRDefault="003C39D1" w:rsidP="003C0503">
      <w:pPr>
        <w:spacing w:line="360" w:lineRule="auto"/>
        <w:rPr>
          <w:rFonts w:ascii="Arial Narrow" w:hAnsi="Arial Narrow"/>
          <w:b/>
          <w:color w:val="00526F"/>
          <w:sz w:val="32"/>
          <w:szCs w:val="32"/>
        </w:rPr>
      </w:pPr>
    </w:p>
    <w:p w14:paraId="3E56FE2F" w14:textId="77777777" w:rsidR="003C39D1" w:rsidRDefault="003C39D1" w:rsidP="003C0503">
      <w:pPr>
        <w:spacing w:line="360" w:lineRule="auto"/>
        <w:rPr>
          <w:rFonts w:ascii="Arial Narrow" w:hAnsi="Arial Narrow"/>
          <w:b/>
          <w:color w:val="00526F"/>
          <w:sz w:val="32"/>
          <w:szCs w:val="32"/>
        </w:rPr>
      </w:pPr>
    </w:p>
    <w:p w14:paraId="12127052" w14:textId="77777777" w:rsidR="003C39D1" w:rsidRDefault="003C39D1" w:rsidP="003C0503">
      <w:pPr>
        <w:spacing w:line="360" w:lineRule="auto"/>
        <w:rPr>
          <w:rFonts w:ascii="Arial Narrow" w:hAnsi="Arial Narrow"/>
          <w:b/>
          <w:color w:val="00526F"/>
          <w:sz w:val="32"/>
          <w:szCs w:val="32"/>
        </w:rPr>
      </w:pPr>
    </w:p>
    <w:p w14:paraId="09A8AFED" w14:textId="77777777" w:rsidR="003C39D1" w:rsidRDefault="003C39D1" w:rsidP="003C0503">
      <w:pPr>
        <w:spacing w:line="360" w:lineRule="auto"/>
        <w:rPr>
          <w:rFonts w:ascii="Arial Narrow" w:hAnsi="Arial Narrow"/>
          <w:b/>
          <w:color w:val="00526F"/>
          <w:sz w:val="32"/>
          <w:szCs w:val="32"/>
        </w:rPr>
      </w:pPr>
    </w:p>
    <w:p w14:paraId="52DA020F" w14:textId="77777777" w:rsidR="003C39D1" w:rsidRDefault="003C39D1" w:rsidP="003C0503">
      <w:pPr>
        <w:spacing w:line="360" w:lineRule="auto"/>
        <w:rPr>
          <w:rFonts w:ascii="Arial Narrow" w:hAnsi="Arial Narrow"/>
          <w:b/>
          <w:color w:val="00526F"/>
          <w:sz w:val="32"/>
          <w:szCs w:val="32"/>
        </w:rPr>
      </w:pPr>
    </w:p>
    <w:p w14:paraId="5777E406" w14:textId="1AAE67C9" w:rsidR="003C39D1" w:rsidRDefault="003C39D1" w:rsidP="003C0503">
      <w:pPr>
        <w:spacing w:after="0" w:line="360" w:lineRule="auto"/>
        <w:rPr>
          <w:rFonts w:ascii="Arial Narrow" w:hAnsi="Arial Narrow"/>
          <w:b/>
          <w:color w:val="00526F"/>
          <w:sz w:val="32"/>
          <w:szCs w:val="32"/>
        </w:rPr>
      </w:pPr>
      <w:r>
        <w:rPr>
          <w:rFonts w:ascii="Arial Narrow" w:hAnsi="Arial Narrow"/>
          <w:b/>
          <w:color w:val="00526F"/>
          <w:sz w:val="32"/>
          <w:szCs w:val="32"/>
        </w:rPr>
        <w:t>Version: v9.0</w:t>
      </w:r>
    </w:p>
    <w:p w14:paraId="2D73943F" w14:textId="1D9522D7" w:rsidR="003C39D1" w:rsidRDefault="003C39D1" w:rsidP="003C0503">
      <w:pPr>
        <w:spacing w:after="0" w:line="360" w:lineRule="auto"/>
        <w:rPr>
          <w:rFonts w:ascii="Arial Narrow" w:hAnsi="Arial Narrow"/>
          <w:b/>
          <w:color w:val="00526F"/>
          <w:sz w:val="32"/>
          <w:szCs w:val="32"/>
        </w:rPr>
      </w:pPr>
      <w:r>
        <w:rPr>
          <w:rFonts w:ascii="Arial Narrow" w:hAnsi="Arial Narrow"/>
          <w:b/>
          <w:color w:val="00526F"/>
          <w:sz w:val="32"/>
          <w:szCs w:val="32"/>
        </w:rPr>
        <w:t xml:space="preserve">Released: </w:t>
      </w:r>
      <w:r w:rsidR="00955959">
        <w:rPr>
          <w:rFonts w:ascii="Arial Narrow" w:hAnsi="Arial Narrow"/>
          <w:b/>
          <w:color w:val="00526F"/>
          <w:sz w:val="32"/>
          <w:szCs w:val="32"/>
        </w:rPr>
        <w:t>Apr</w:t>
      </w:r>
      <w:r w:rsidR="00AF795B">
        <w:rPr>
          <w:rFonts w:ascii="Arial Narrow" w:hAnsi="Arial Narrow"/>
          <w:b/>
          <w:color w:val="00526F"/>
          <w:sz w:val="32"/>
          <w:szCs w:val="32"/>
        </w:rPr>
        <w:t>il</w:t>
      </w:r>
      <w:r>
        <w:rPr>
          <w:rFonts w:ascii="Arial Narrow" w:hAnsi="Arial Narrow"/>
          <w:b/>
          <w:color w:val="00526F"/>
          <w:sz w:val="32"/>
          <w:szCs w:val="32"/>
        </w:rPr>
        <w:t xml:space="preserve"> </w:t>
      </w:r>
      <w:r w:rsidR="00955959">
        <w:rPr>
          <w:rFonts w:ascii="Arial Narrow" w:hAnsi="Arial Narrow"/>
          <w:b/>
          <w:color w:val="00526F"/>
          <w:sz w:val="32"/>
          <w:szCs w:val="32"/>
        </w:rPr>
        <w:t>2022</w:t>
      </w:r>
    </w:p>
    <w:p w14:paraId="0F490AEA" w14:textId="77777777" w:rsidR="00CD5967" w:rsidRDefault="00CD5967" w:rsidP="003C0503">
      <w:pPr>
        <w:spacing w:after="0" w:line="360" w:lineRule="auto"/>
        <w:rPr>
          <w:rFonts w:ascii="Arial Narrow" w:hAnsi="Arial Narrow"/>
          <w:b/>
          <w:color w:val="00526F"/>
          <w:sz w:val="32"/>
          <w:szCs w:val="32"/>
        </w:rPr>
        <w:sectPr w:rsidR="00CD5967">
          <w:headerReference w:type="default" r:id="rId11"/>
          <w:footerReference w:type="even" r:id="rId12"/>
          <w:footerReference w:type="default" r:id="rId13"/>
          <w:footerReference w:type="first" r:id="rId14"/>
          <w:pgSz w:w="11906" w:h="16838"/>
          <w:pgMar w:top="1440" w:right="1440" w:bottom="1440" w:left="1440" w:header="708" w:footer="708" w:gutter="0"/>
          <w:cols w:space="708"/>
          <w:docGrid w:linePitch="360"/>
        </w:sectPr>
      </w:pPr>
    </w:p>
    <w:p w14:paraId="7E8F7237" w14:textId="77777777" w:rsidR="00E40A9A" w:rsidRDefault="00E40A9A" w:rsidP="003C0503">
      <w:pPr>
        <w:spacing w:after="0" w:line="360" w:lineRule="auto"/>
        <w:rPr>
          <w:rFonts w:ascii="Arial Narrow" w:hAnsi="Arial Narrow"/>
          <w:b/>
          <w:color w:val="00526F"/>
          <w:sz w:val="32"/>
          <w:szCs w:val="32"/>
        </w:rPr>
      </w:pPr>
    </w:p>
    <w:p w14:paraId="4447E19E" w14:textId="7E0B04F4" w:rsidR="00CB0110" w:rsidRDefault="00FF017A" w:rsidP="003C0503">
      <w:pPr>
        <w:spacing w:after="0" w:line="360" w:lineRule="auto"/>
        <w:rPr>
          <w:rFonts w:ascii="Arial Narrow" w:hAnsi="Arial Narrow"/>
          <w:b/>
          <w:color w:val="00526F"/>
          <w:sz w:val="32"/>
          <w:szCs w:val="32"/>
        </w:rPr>
      </w:pPr>
      <w:r>
        <w:rPr>
          <w:rFonts w:ascii="Arial Narrow" w:hAnsi="Arial Narrow"/>
          <w:b/>
          <w:color w:val="00526F"/>
          <w:sz w:val="32"/>
          <w:szCs w:val="32"/>
        </w:rPr>
        <w:t>Copyright and Legal Information</w:t>
      </w:r>
    </w:p>
    <w:p w14:paraId="07CA05F8" w14:textId="6C53C259" w:rsidR="00C805FA" w:rsidRDefault="00C805FA" w:rsidP="003C0503">
      <w:pPr>
        <w:spacing w:after="0" w:line="360" w:lineRule="auto"/>
        <w:rPr>
          <w:rFonts w:ascii="Arial Narrow" w:hAnsi="Arial Narrow"/>
          <w:b/>
          <w:color w:val="00526F"/>
          <w:sz w:val="32"/>
          <w:szCs w:val="32"/>
        </w:rPr>
      </w:pPr>
    </w:p>
    <w:p w14:paraId="7CF59ACA" w14:textId="6E5671BF" w:rsidR="00C805FA" w:rsidRPr="00EA6E19" w:rsidRDefault="00C805FA" w:rsidP="003C0503">
      <w:pPr>
        <w:spacing w:line="360" w:lineRule="auto"/>
        <w:rPr>
          <w:rFonts w:ascii="Arial" w:hAnsi="Arial" w:cs="Arial"/>
          <w:sz w:val="24"/>
          <w:szCs w:val="24"/>
        </w:rPr>
      </w:pPr>
      <w:r w:rsidRPr="00EA6E19">
        <w:rPr>
          <w:rFonts w:ascii="Arial" w:hAnsi="Arial" w:cs="Arial"/>
          <w:sz w:val="24"/>
          <w:szCs w:val="24"/>
        </w:rPr>
        <w:t>Copyright © 202</w:t>
      </w:r>
      <w:r w:rsidR="00D65294">
        <w:rPr>
          <w:rFonts w:ascii="Arial" w:hAnsi="Arial" w:cs="Arial"/>
          <w:sz w:val="24"/>
          <w:szCs w:val="24"/>
        </w:rPr>
        <w:t>2</w:t>
      </w:r>
      <w:r w:rsidRPr="00EA6E19">
        <w:rPr>
          <w:rFonts w:ascii="Arial" w:hAnsi="Arial" w:cs="Arial"/>
          <w:sz w:val="24"/>
          <w:szCs w:val="24"/>
        </w:rPr>
        <w:t xml:space="preserve"> Scottish Environment Protection Agency (SEPA).</w:t>
      </w:r>
    </w:p>
    <w:p w14:paraId="754029B8" w14:textId="77777777" w:rsidR="00C805FA" w:rsidRPr="00EA6E19" w:rsidRDefault="00C805FA" w:rsidP="003C0503">
      <w:pPr>
        <w:spacing w:line="360" w:lineRule="auto"/>
        <w:rPr>
          <w:rFonts w:ascii="Arial" w:hAnsi="Arial" w:cs="Arial"/>
          <w:sz w:val="24"/>
          <w:szCs w:val="24"/>
        </w:rPr>
      </w:pPr>
      <w:r w:rsidRPr="00EA6E19">
        <w:rPr>
          <w:rFonts w:ascii="Arial" w:hAnsi="Arial" w:cs="Arial"/>
          <w:sz w:val="24"/>
          <w:szCs w:val="24"/>
        </w:rPr>
        <w:t xml:space="preserve">All rights reserved. No part of this document may be reproduced in any form or by any means, electronic or mechanical, (including but not limited to) photocopying, </w:t>
      </w:r>
      <w:proofErr w:type="gramStart"/>
      <w:r w:rsidRPr="00EA6E19">
        <w:rPr>
          <w:rFonts w:ascii="Arial" w:hAnsi="Arial" w:cs="Arial"/>
          <w:sz w:val="24"/>
          <w:szCs w:val="24"/>
        </w:rPr>
        <w:t>recording</w:t>
      </w:r>
      <w:proofErr w:type="gramEnd"/>
      <w:r w:rsidRPr="00EA6E19">
        <w:rPr>
          <w:rFonts w:ascii="Arial" w:hAnsi="Arial" w:cs="Arial"/>
          <w:sz w:val="24"/>
          <w:szCs w:val="24"/>
        </w:rPr>
        <w:t xml:space="preserve"> or using any information storage and retrieval systems, without the express permission in writing of SEPA.</w:t>
      </w:r>
    </w:p>
    <w:p w14:paraId="398D7F3D" w14:textId="77777777" w:rsidR="00C805FA" w:rsidRPr="00EA6E19" w:rsidRDefault="00C805FA" w:rsidP="003C0503">
      <w:pPr>
        <w:spacing w:line="360" w:lineRule="auto"/>
        <w:rPr>
          <w:rFonts w:ascii="Arial" w:hAnsi="Arial" w:cs="Arial"/>
          <w:sz w:val="24"/>
          <w:szCs w:val="24"/>
        </w:rPr>
      </w:pPr>
      <w:r w:rsidRPr="00EA6E19">
        <w:rPr>
          <w:rFonts w:ascii="Arial" w:hAnsi="Arial" w:cs="Arial"/>
          <w:b/>
          <w:sz w:val="24"/>
          <w:szCs w:val="24"/>
        </w:rPr>
        <w:t>Disclaimer</w:t>
      </w:r>
      <w:r w:rsidRPr="00EA6E19">
        <w:rPr>
          <w:rFonts w:ascii="Arial" w:hAnsi="Arial" w:cs="Arial"/>
          <w:b/>
          <w:sz w:val="24"/>
          <w:szCs w:val="24"/>
        </w:rPr>
        <w:br/>
      </w:r>
      <w:r w:rsidRPr="00EA6E19">
        <w:rPr>
          <w:rFonts w:ascii="Arial" w:hAnsi="Arial" w:cs="Arial"/>
          <w:sz w:val="24"/>
          <w:szCs w:val="24"/>
        </w:rPr>
        <w:t xml:space="preserve">Whilst every effort has been made to ensure the accuracy of this document, SEPA cannot accept and hereby expressly excludes all or any liability and gives no warranty, covenant or undertaking (whether express or implied) in respect of the fitness for purpose of, or any error, </w:t>
      </w:r>
      <w:proofErr w:type="gramStart"/>
      <w:r w:rsidRPr="00EA6E19">
        <w:rPr>
          <w:rFonts w:ascii="Arial" w:hAnsi="Arial" w:cs="Arial"/>
          <w:sz w:val="24"/>
          <w:szCs w:val="24"/>
        </w:rPr>
        <w:t>omission</w:t>
      </w:r>
      <w:proofErr w:type="gramEnd"/>
      <w:r w:rsidRPr="00EA6E19">
        <w:rPr>
          <w:rFonts w:ascii="Arial" w:hAnsi="Arial" w:cs="Arial"/>
          <w:sz w:val="24"/>
          <w:szCs w:val="24"/>
        </w:rPr>
        <w:t xml:space="preserve"> or discrepancy in, this document and reliance on contents hereof is entirely at the user’s own risk.</w:t>
      </w:r>
    </w:p>
    <w:p w14:paraId="045729B2" w14:textId="4D088109" w:rsidR="00C805FA" w:rsidRDefault="00C805FA" w:rsidP="003C0503">
      <w:pPr>
        <w:spacing w:line="360" w:lineRule="auto"/>
        <w:rPr>
          <w:rFonts w:ascii="Arial" w:hAnsi="Arial" w:cs="Arial"/>
          <w:sz w:val="24"/>
          <w:szCs w:val="24"/>
        </w:rPr>
      </w:pPr>
      <w:r w:rsidRPr="00EA6E19">
        <w:rPr>
          <w:rFonts w:ascii="Arial" w:hAnsi="Arial" w:cs="Arial"/>
          <w:b/>
          <w:sz w:val="24"/>
          <w:szCs w:val="24"/>
        </w:rPr>
        <w:t>Registered Trademarks</w:t>
      </w:r>
      <w:r w:rsidRPr="00EA6E19">
        <w:rPr>
          <w:rFonts w:ascii="Arial" w:hAnsi="Arial" w:cs="Arial"/>
          <w:sz w:val="24"/>
          <w:szCs w:val="24"/>
        </w:rPr>
        <w:br/>
        <w:t>All registered trademarks used in this document are used for reference purpose only.</w:t>
      </w:r>
      <w:r w:rsidRPr="00EA6E19">
        <w:rPr>
          <w:rFonts w:ascii="Arial" w:hAnsi="Arial" w:cs="Arial"/>
          <w:sz w:val="24"/>
          <w:szCs w:val="24"/>
        </w:rPr>
        <w:br/>
        <w:t>Other brand and product names maybe registered trademarks or trademarks of their respective holders.</w:t>
      </w:r>
    </w:p>
    <w:p w14:paraId="7D828040" w14:textId="127F1BCD" w:rsidR="008C0E88" w:rsidRDefault="008C0E88" w:rsidP="003C0503">
      <w:pPr>
        <w:spacing w:line="360" w:lineRule="auto"/>
        <w:rPr>
          <w:rFonts w:ascii="Arial" w:hAnsi="Arial" w:cs="Arial"/>
          <w:sz w:val="24"/>
          <w:szCs w:val="24"/>
        </w:rPr>
      </w:pPr>
    </w:p>
    <w:p w14:paraId="1D31FE47" w14:textId="77777777" w:rsidR="008C0E88" w:rsidRDefault="008C0E88" w:rsidP="003C0503">
      <w:pPr>
        <w:spacing w:line="360" w:lineRule="auto"/>
        <w:rPr>
          <w:rFonts w:ascii="Arial" w:hAnsi="Arial" w:cs="Arial"/>
          <w:sz w:val="24"/>
          <w:szCs w:val="24"/>
        </w:rPr>
      </w:pPr>
    </w:p>
    <w:p w14:paraId="68C33C14" w14:textId="77777777" w:rsidR="008C0E88" w:rsidRPr="008C0E88" w:rsidRDefault="008C0E88" w:rsidP="003C0503">
      <w:pPr>
        <w:spacing w:line="360" w:lineRule="auto"/>
        <w:rPr>
          <w:rFonts w:ascii="Arial" w:hAnsi="Arial" w:cs="Arial"/>
          <w:sz w:val="24"/>
          <w:szCs w:val="24"/>
        </w:rPr>
      </w:pPr>
      <w:r w:rsidRPr="008C0E88">
        <w:rPr>
          <w:rFonts w:ascii="Arial" w:hAnsi="Arial" w:cs="Arial"/>
          <w:sz w:val="24"/>
          <w:szCs w:val="24"/>
        </w:rPr>
        <w:t xml:space="preserve">For information on accessing this document in an alternative format or language please either contact SEPA by emailing to </w:t>
      </w:r>
      <w:hyperlink r:id="rId15" w:history="1">
        <w:r w:rsidRPr="008C0E88">
          <w:rPr>
            <w:rStyle w:val="Hyperlink"/>
            <w:rFonts w:ascii="Arial" w:hAnsi="Arial" w:cs="Arial"/>
            <w:sz w:val="24"/>
            <w:szCs w:val="24"/>
          </w:rPr>
          <w:t>equalities@sepa.org.uk</w:t>
        </w:r>
      </w:hyperlink>
    </w:p>
    <w:p w14:paraId="75F1A832" w14:textId="77777777" w:rsidR="008C0E88" w:rsidRPr="008C0E88" w:rsidRDefault="008C0E88" w:rsidP="003C0503">
      <w:pPr>
        <w:spacing w:line="360" w:lineRule="auto"/>
        <w:rPr>
          <w:rFonts w:ascii="Arial" w:hAnsi="Arial" w:cs="Arial"/>
          <w:sz w:val="24"/>
          <w:szCs w:val="24"/>
        </w:rPr>
      </w:pPr>
      <w:r w:rsidRPr="008C0E88">
        <w:rPr>
          <w:rFonts w:ascii="Arial" w:hAnsi="Arial" w:cs="Arial"/>
          <w:sz w:val="24"/>
          <w:szCs w:val="24"/>
        </w:rPr>
        <w:t xml:space="preserve">If you are a user of British Sign Language (BSL) the Contact Scotland BSL service gives you access to an online interpreter </w:t>
      </w:r>
      <w:proofErr w:type="gramStart"/>
      <w:r w:rsidRPr="008C0E88">
        <w:rPr>
          <w:rFonts w:ascii="Arial" w:hAnsi="Arial" w:cs="Arial"/>
          <w:sz w:val="24"/>
          <w:szCs w:val="24"/>
        </w:rPr>
        <w:t>enabling</w:t>
      </w:r>
      <w:proofErr w:type="gramEnd"/>
      <w:r w:rsidRPr="008C0E88">
        <w:rPr>
          <w:rFonts w:ascii="Arial" w:hAnsi="Arial" w:cs="Arial"/>
          <w:sz w:val="24"/>
          <w:szCs w:val="24"/>
        </w:rPr>
        <w:t xml:space="preserve"> you to communicate with us using sign language.</w:t>
      </w:r>
    </w:p>
    <w:p w14:paraId="591F4938" w14:textId="77777777" w:rsidR="008C0E88" w:rsidRPr="008C0E88" w:rsidRDefault="00B84727" w:rsidP="003C0503">
      <w:pPr>
        <w:spacing w:line="360" w:lineRule="auto"/>
        <w:rPr>
          <w:rStyle w:val="Hyperlink"/>
          <w:rFonts w:ascii="Arial" w:hAnsi="Arial" w:cs="Arial"/>
          <w:sz w:val="24"/>
          <w:szCs w:val="24"/>
        </w:rPr>
      </w:pPr>
      <w:hyperlink r:id="rId16" w:history="1">
        <w:r w:rsidR="008C0E88" w:rsidRPr="008C0E88">
          <w:rPr>
            <w:rStyle w:val="Hyperlink"/>
            <w:rFonts w:ascii="Arial" w:hAnsi="Arial" w:cs="Arial"/>
            <w:sz w:val="24"/>
            <w:szCs w:val="24"/>
          </w:rPr>
          <w:t>http://contactscotland-bsl.org/</w:t>
        </w:r>
      </w:hyperlink>
    </w:p>
    <w:p w14:paraId="2048DBD6" w14:textId="77777777" w:rsidR="008C0E88" w:rsidRPr="008C0E88" w:rsidRDefault="00B84727" w:rsidP="003C0503">
      <w:pPr>
        <w:spacing w:line="360" w:lineRule="auto"/>
        <w:rPr>
          <w:rFonts w:ascii="Arial" w:hAnsi="Arial" w:cs="Arial"/>
          <w:sz w:val="24"/>
          <w:szCs w:val="24"/>
        </w:rPr>
      </w:pPr>
      <w:hyperlink r:id="rId17" w:history="1">
        <w:r w:rsidR="008C0E88" w:rsidRPr="008C0E88">
          <w:rPr>
            <w:rStyle w:val="Hyperlink"/>
            <w:rFonts w:ascii="Arial" w:hAnsi="Arial" w:cs="Arial"/>
            <w:sz w:val="24"/>
            <w:szCs w:val="24"/>
          </w:rPr>
          <w:t>www.sepa.org.uk</w:t>
        </w:r>
      </w:hyperlink>
    </w:p>
    <w:p w14:paraId="0C1359FE" w14:textId="77777777" w:rsidR="00F23E85" w:rsidRDefault="008C0E88" w:rsidP="003C0503">
      <w:pPr>
        <w:spacing w:line="360" w:lineRule="auto"/>
        <w:rPr>
          <w:rFonts w:ascii="Arial" w:hAnsi="Arial" w:cs="Arial"/>
          <w:sz w:val="24"/>
          <w:szCs w:val="24"/>
        </w:rPr>
        <w:sectPr w:rsidR="00F23E85">
          <w:headerReference w:type="default" r:id="rId18"/>
          <w:footerReference w:type="even" r:id="rId19"/>
          <w:footerReference w:type="default" r:id="rId20"/>
          <w:footerReference w:type="first" r:id="rId21"/>
          <w:pgSz w:w="11906" w:h="16838"/>
          <w:pgMar w:top="1440" w:right="1440" w:bottom="1440" w:left="1440" w:header="708" w:footer="708" w:gutter="0"/>
          <w:cols w:space="708"/>
          <w:docGrid w:linePitch="360"/>
        </w:sectPr>
      </w:pPr>
      <w:r w:rsidRPr="008C0E88">
        <w:rPr>
          <w:rFonts w:ascii="Arial" w:hAnsi="Arial" w:cs="Arial"/>
          <w:sz w:val="24"/>
          <w:szCs w:val="24"/>
        </w:rPr>
        <w:t>Strathallan House, The Castle Business Park, Stirling, FK9 4TZ</w:t>
      </w:r>
    </w:p>
    <w:p w14:paraId="54FAA205" w14:textId="077EAE43" w:rsidR="00F23E85" w:rsidRDefault="00F23E85" w:rsidP="003C0503">
      <w:pPr>
        <w:spacing w:line="360" w:lineRule="auto"/>
        <w:rPr>
          <w:rFonts w:ascii="Arial" w:hAnsi="Arial" w:cs="Arial"/>
          <w:sz w:val="24"/>
          <w:szCs w:val="24"/>
        </w:rPr>
      </w:pPr>
    </w:p>
    <w:p w14:paraId="7018958A" w14:textId="2D37FEA6" w:rsidR="008C0E88" w:rsidRDefault="0054135C" w:rsidP="003C0503">
      <w:pPr>
        <w:spacing w:after="0" w:line="360" w:lineRule="auto"/>
        <w:rPr>
          <w:rFonts w:ascii="Arial Narrow" w:hAnsi="Arial Narrow"/>
          <w:b/>
          <w:color w:val="00526F"/>
          <w:sz w:val="32"/>
          <w:szCs w:val="32"/>
        </w:rPr>
      </w:pPr>
      <w:r w:rsidRPr="0054135C">
        <w:rPr>
          <w:rFonts w:ascii="Arial Narrow" w:hAnsi="Arial Narrow"/>
          <w:b/>
          <w:color w:val="00526F"/>
          <w:sz w:val="32"/>
          <w:szCs w:val="32"/>
        </w:rPr>
        <w:t>Update Summary</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7797"/>
      </w:tblGrid>
      <w:tr w:rsidR="004703C0" w:rsidRPr="00190AED" w14:paraId="329B6F3D" w14:textId="77777777" w:rsidTr="004703C0">
        <w:tc>
          <w:tcPr>
            <w:tcW w:w="1134" w:type="dxa"/>
            <w:shd w:val="clear" w:color="auto" w:fill="E0E0E0"/>
            <w:tcMar>
              <w:left w:w="113" w:type="dxa"/>
              <w:right w:w="113" w:type="dxa"/>
            </w:tcMar>
          </w:tcPr>
          <w:p w14:paraId="26AE9DB0" w14:textId="77777777" w:rsidR="004703C0" w:rsidRPr="00190AED" w:rsidRDefault="004703C0" w:rsidP="003C0503">
            <w:pPr>
              <w:pStyle w:val="TableHeadCtre"/>
              <w:spacing w:before="120" w:line="360" w:lineRule="auto"/>
              <w:rPr>
                <w:szCs w:val="24"/>
              </w:rPr>
            </w:pPr>
            <w:r w:rsidRPr="00190AED">
              <w:rPr>
                <w:szCs w:val="24"/>
              </w:rPr>
              <w:t>Ver</w:t>
            </w:r>
          </w:p>
        </w:tc>
        <w:tc>
          <w:tcPr>
            <w:tcW w:w="7797" w:type="dxa"/>
            <w:shd w:val="clear" w:color="auto" w:fill="E0E0E0"/>
            <w:tcMar>
              <w:left w:w="113" w:type="dxa"/>
              <w:right w:w="113" w:type="dxa"/>
            </w:tcMar>
          </w:tcPr>
          <w:p w14:paraId="13E4263B" w14:textId="77777777" w:rsidR="004703C0" w:rsidRPr="00190AED" w:rsidRDefault="004703C0" w:rsidP="003C0503">
            <w:pPr>
              <w:pStyle w:val="TableHeadCtre"/>
              <w:spacing w:before="120" w:line="360" w:lineRule="auto"/>
              <w:rPr>
                <w:szCs w:val="24"/>
              </w:rPr>
            </w:pPr>
            <w:r w:rsidRPr="00190AED">
              <w:rPr>
                <w:szCs w:val="24"/>
              </w:rPr>
              <w:t>Description</w:t>
            </w:r>
          </w:p>
        </w:tc>
      </w:tr>
    </w:tbl>
    <w:tbl>
      <w:tblPr>
        <w:tblStyle w:val="TableGrid"/>
        <w:tblW w:w="0" w:type="auto"/>
        <w:tblLook w:val="04A0" w:firstRow="1" w:lastRow="0" w:firstColumn="1" w:lastColumn="0" w:noHBand="0" w:noVBand="1"/>
      </w:tblPr>
      <w:tblGrid>
        <w:gridCol w:w="1129"/>
        <w:gridCol w:w="7797"/>
      </w:tblGrid>
      <w:tr w:rsidR="00796D93" w14:paraId="6FA7D5C1" w14:textId="77777777" w:rsidTr="004703C0">
        <w:tc>
          <w:tcPr>
            <w:tcW w:w="1129" w:type="dxa"/>
          </w:tcPr>
          <w:p w14:paraId="7FD7F541" w14:textId="7C3AA6AF" w:rsidR="00796D93" w:rsidRPr="00796D93" w:rsidRDefault="00796D93" w:rsidP="00A457A2">
            <w:pPr>
              <w:spacing w:line="276" w:lineRule="auto"/>
              <w:rPr>
                <w:rFonts w:ascii="Arial" w:hAnsi="Arial" w:cs="Arial"/>
                <w:b/>
                <w:color w:val="00526F"/>
                <w:sz w:val="24"/>
                <w:szCs w:val="24"/>
              </w:rPr>
            </w:pPr>
            <w:r w:rsidRPr="00796D93">
              <w:rPr>
                <w:rFonts w:ascii="Arial" w:hAnsi="Arial" w:cs="Arial"/>
                <w:sz w:val="24"/>
                <w:szCs w:val="24"/>
              </w:rPr>
              <w:t>v1.0</w:t>
            </w:r>
          </w:p>
        </w:tc>
        <w:tc>
          <w:tcPr>
            <w:tcW w:w="7797" w:type="dxa"/>
          </w:tcPr>
          <w:p w14:paraId="1AE8CA5B" w14:textId="711975A4" w:rsidR="00796D93" w:rsidRPr="00796D93" w:rsidRDefault="00796D93" w:rsidP="00A457A2">
            <w:pPr>
              <w:spacing w:line="276" w:lineRule="auto"/>
              <w:rPr>
                <w:rFonts w:ascii="Arial" w:hAnsi="Arial" w:cs="Arial"/>
                <w:b/>
                <w:color w:val="00526F"/>
                <w:sz w:val="24"/>
                <w:szCs w:val="24"/>
              </w:rPr>
            </w:pPr>
            <w:r w:rsidRPr="00796D93">
              <w:rPr>
                <w:rFonts w:ascii="Arial" w:hAnsi="Arial" w:cs="Arial"/>
                <w:sz w:val="24"/>
                <w:szCs w:val="24"/>
              </w:rPr>
              <w:t>First issue for Water Use reference using approved content from the following documents:</w:t>
            </w:r>
            <w:r w:rsidRPr="00796D93">
              <w:rPr>
                <w:rFonts w:ascii="Arial" w:hAnsi="Arial" w:cs="Arial"/>
                <w:sz w:val="24"/>
                <w:szCs w:val="24"/>
              </w:rPr>
              <w:br/>
            </w:r>
            <w:r w:rsidRPr="00796D93">
              <w:rPr>
                <w:rStyle w:val="Emphasis"/>
                <w:rFonts w:ascii="Arial" w:hAnsi="Arial" w:cs="Arial"/>
                <w:sz w:val="24"/>
                <w:szCs w:val="24"/>
              </w:rPr>
              <w:t>CAR_Manual_-_sewage_discharges_to_surface_water.doc</w:t>
            </w:r>
          </w:p>
        </w:tc>
      </w:tr>
      <w:tr w:rsidR="00796D93" w14:paraId="17CC0D5C" w14:textId="77777777" w:rsidTr="004703C0">
        <w:tc>
          <w:tcPr>
            <w:tcW w:w="1129" w:type="dxa"/>
          </w:tcPr>
          <w:p w14:paraId="14C03F02" w14:textId="78C30E55" w:rsidR="00796D93" w:rsidRPr="00796D93" w:rsidRDefault="00796D93" w:rsidP="00A457A2">
            <w:pPr>
              <w:spacing w:line="276" w:lineRule="auto"/>
              <w:rPr>
                <w:rFonts w:ascii="Arial" w:hAnsi="Arial" w:cs="Arial"/>
                <w:b/>
                <w:color w:val="00526F"/>
                <w:sz w:val="24"/>
                <w:szCs w:val="24"/>
              </w:rPr>
            </w:pPr>
            <w:r w:rsidRPr="00796D93">
              <w:rPr>
                <w:rFonts w:ascii="Arial" w:hAnsi="Arial" w:cs="Arial"/>
                <w:sz w:val="24"/>
                <w:szCs w:val="24"/>
              </w:rPr>
              <w:t>v1.1</w:t>
            </w:r>
          </w:p>
        </w:tc>
        <w:tc>
          <w:tcPr>
            <w:tcW w:w="7797" w:type="dxa"/>
          </w:tcPr>
          <w:p w14:paraId="2E3DE6CD" w14:textId="6E09D986" w:rsidR="00796D93" w:rsidRPr="00796D93" w:rsidRDefault="00796D93" w:rsidP="00A457A2">
            <w:pPr>
              <w:spacing w:line="276" w:lineRule="auto"/>
              <w:rPr>
                <w:rFonts w:ascii="Arial" w:hAnsi="Arial" w:cs="Arial"/>
                <w:b/>
                <w:color w:val="00526F"/>
                <w:sz w:val="24"/>
                <w:szCs w:val="24"/>
              </w:rPr>
            </w:pPr>
            <w:r w:rsidRPr="00796D93">
              <w:rPr>
                <w:rFonts w:ascii="Arial" w:hAnsi="Arial" w:cs="Arial"/>
                <w:sz w:val="24"/>
                <w:szCs w:val="24"/>
              </w:rPr>
              <w:t xml:space="preserve">Added references to Position Statements </w:t>
            </w:r>
            <w:r w:rsidRPr="00796D93">
              <w:rPr>
                <w:rStyle w:val="Emphasis"/>
                <w:rFonts w:ascii="Arial" w:hAnsi="Arial" w:cs="Arial"/>
                <w:sz w:val="24"/>
                <w:szCs w:val="24"/>
              </w:rPr>
              <w:t>PS-06-01</w:t>
            </w:r>
            <w:r w:rsidRPr="00796D93">
              <w:rPr>
                <w:rFonts w:ascii="Arial" w:hAnsi="Arial" w:cs="Arial"/>
                <w:sz w:val="24"/>
                <w:szCs w:val="24"/>
              </w:rPr>
              <w:t xml:space="preserve"> and </w:t>
            </w:r>
            <w:r w:rsidRPr="00796D93">
              <w:rPr>
                <w:rStyle w:val="Emphasis"/>
                <w:rFonts w:ascii="Arial" w:hAnsi="Arial" w:cs="Arial"/>
                <w:sz w:val="24"/>
                <w:szCs w:val="24"/>
              </w:rPr>
              <w:t>PS-06-01</w:t>
            </w:r>
          </w:p>
        </w:tc>
      </w:tr>
      <w:tr w:rsidR="00796D93" w14:paraId="65ED19DC" w14:textId="77777777" w:rsidTr="004703C0">
        <w:tc>
          <w:tcPr>
            <w:tcW w:w="1129" w:type="dxa"/>
          </w:tcPr>
          <w:p w14:paraId="0A292F75" w14:textId="0AEAD342" w:rsidR="00796D93" w:rsidRPr="00796D93" w:rsidRDefault="00796D93" w:rsidP="00A457A2">
            <w:pPr>
              <w:spacing w:line="276" w:lineRule="auto"/>
              <w:rPr>
                <w:rFonts w:ascii="Arial" w:hAnsi="Arial" w:cs="Arial"/>
                <w:b/>
                <w:color w:val="00526F"/>
                <w:sz w:val="24"/>
                <w:szCs w:val="24"/>
              </w:rPr>
            </w:pPr>
            <w:r w:rsidRPr="00796D93">
              <w:rPr>
                <w:rFonts w:ascii="Arial" w:hAnsi="Arial" w:cs="Arial"/>
                <w:sz w:val="24"/>
                <w:szCs w:val="24"/>
              </w:rPr>
              <w:t>v1.2</w:t>
            </w:r>
          </w:p>
        </w:tc>
        <w:tc>
          <w:tcPr>
            <w:tcW w:w="7797" w:type="dxa"/>
          </w:tcPr>
          <w:p w14:paraId="690E5559" w14:textId="6DB73BE7" w:rsidR="00796D93" w:rsidRPr="00796D93" w:rsidRDefault="00796D93" w:rsidP="00A457A2">
            <w:pPr>
              <w:spacing w:line="276" w:lineRule="auto"/>
              <w:rPr>
                <w:rFonts w:ascii="Arial" w:hAnsi="Arial" w:cs="Arial"/>
                <w:b/>
                <w:color w:val="00526F"/>
                <w:sz w:val="24"/>
                <w:szCs w:val="24"/>
              </w:rPr>
            </w:pPr>
            <w:r w:rsidRPr="00796D93">
              <w:rPr>
                <w:rFonts w:ascii="Arial" w:hAnsi="Arial" w:cs="Arial"/>
                <w:sz w:val="24"/>
                <w:szCs w:val="24"/>
              </w:rPr>
              <w:t xml:space="preserve">Revised </w:t>
            </w:r>
            <w:r w:rsidRPr="00796D93">
              <w:rPr>
                <w:rStyle w:val="Emphasis"/>
                <w:rFonts w:ascii="Arial" w:hAnsi="Arial" w:cs="Arial"/>
                <w:sz w:val="24"/>
                <w:szCs w:val="24"/>
              </w:rPr>
              <w:t>low dilution</w:t>
            </w:r>
            <w:r w:rsidRPr="00796D93">
              <w:rPr>
                <w:rFonts w:ascii="Arial" w:hAnsi="Arial" w:cs="Arial"/>
                <w:sz w:val="24"/>
                <w:szCs w:val="24"/>
              </w:rPr>
              <w:t xml:space="preserve"> text sections 4.1.3, 5.2.1 &amp; 5.3.1</w:t>
            </w:r>
          </w:p>
        </w:tc>
      </w:tr>
      <w:tr w:rsidR="00796D93" w14:paraId="3F1148FB" w14:textId="77777777" w:rsidTr="004703C0">
        <w:tc>
          <w:tcPr>
            <w:tcW w:w="1129" w:type="dxa"/>
          </w:tcPr>
          <w:p w14:paraId="540607A7" w14:textId="2981FE36" w:rsidR="00796D93" w:rsidRPr="00796D93" w:rsidRDefault="00796D93" w:rsidP="00A457A2">
            <w:pPr>
              <w:spacing w:line="276" w:lineRule="auto"/>
              <w:rPr>
                <w:rFonts w:ascii="Arial" w:hAnsi="Arial" w:cs="Arial"/>
                <w:b/>
                <w:color w:val="00526F"/>
                <w:sz w:val="24"/>
                <w:szCs w:val="24"/>
              </w:rPr>
            </w:pPr>
            <w:r w:rsidRPr="00796D93">
              <w:rPr>
                <w:rFonts w:ascii="Arial" w:hAnsi="Arial" w:cs="Arial"/>
                <w:sz w:val="24"/>
                <w:szCs w:val="24"/>
              </w:rPr>
              <w:t>v2.0</w:t>
            </w:r>
          </w:p>
        </w:tc>
        <w:tc>
          <w:tcPr>
            <w:tcW w:w="7797" w:type="dxa"/>
          </w:tcPr>
          <w:p w14:paraId="06607FBE" w14:textId="7B0229AB" w:rsidR="00796D93" w:rsidRPr="00796D93" w:rsidRDefault="00796D93" w:rsidP="00A457A2">
            <w:pPr>
              <w:spacing w:line="276" w:lineRule="auto"/>
              <w:rPr>
                <w:rFonts w:ascii="Arial" w:hAnsi="Arial" w:cs="Arial"/>
                <w:b/>
                <w:color w:val="00526F"/>
                <w:sz w:val="24"/>
                <w:szCs w:val="24"/>
              </w:rPr>
            </w:pPr>
            <w:r w:rsidRPr="00796D93">
              <w:rPr>
                <w:rFonts w:ascii="Arial" w:hAnsi="Arial" w:cs="Arial"/>
                <w:sz w:val="24"/>
                <w:szCs w:val="24"/>
              </w:rPr>
              <w:t xml:space="preserve">Revisions as detailed in </w:t>
            </w:r>
            <w:r w:rsidRPr="00796D93">
              <w:rPr>
                <w:rStyle w:val="Emphasis"/>
                <w:rFonts w:ascii="Arial" w:hAnsi="Arial" w:cs="Arial"/>
                <w:sz w:val="24"/>
                <w:szCs w:val="24"/>
              </w:rPr>
              <w:t>RM_03_PS_SurfaceWater 25 Apr.doc</w:t>
            </w:r>
            <w:r w:rsidRPr="00796D93">
              <w:rPr>
                <w:rFonts w:ascii="Arial" w:hAnsi="Arial" w:cs="Arial"/>
                <w:sz w:val="24"/>
                <w:szCs w:val="24"/>
              </w:rPr>
              <w:t>:</w:t>
            </w:r>
            <w:r w:rsidRPr="00796D93">
              <w:rPr>
                <w:rFonts w:ascii="Arial" w:hAnsi="Arial" w:cs="Arial"/>
                <w:sz w:val="24"/>
                <w:szCs w:val="24"/>
              </w:rPr>
              <w:br/>
              <w:t>Registration threshold revised to ≤ 50 p.e./ Sec. 3.2 added “Modifying Authorised Discharges” / Sec. 7.1 “Descriptive Conditions” modified / Refs added to WAT-SG-19 and WAT-LETT-14</w:t>
            </w:r>
          </w:p>
        </w:tc>
      </w:tr>
      <w:tr w:rsidR="00796D93" w14:paraId="7F308775" w14:textId="77777777" w:rsidTr="004703C0">
        <w:tc>
          <w:tcPr>
            <w:tcW w:w="1129" w:type="dxa"/>
          </w:tcPr>
          <w:p w14:paraId="15299E6D" w14:textId="1D056CF9" w:rsidR="00796D93" w:rsidRPr="00796D93" w:rsidRDefault="00796D93" w:rsidP="00A457A2">
            <w:pPr>
              <w:spacing w:line="276" w:lineRule="auto"/>
              <w:rPr>
                <w:rFonts w:ascii="Arial" w:hAnsi="Arial" w:cs="Arial"/>
                <w:b/>
                <w:color w:val="00526F"/>
                <w:sz w:val="24"/>
                <w:szCs w:val="24"/>
              </w:rPr>
            </w:pPr>
            <w:r w:rsidRPr="00796D93">
              <w:rPr>
                <w:rFonts w:ascii="Arial" w:hAnsi="Arial" w:cs="Arial"/>
                <w:sz w:val="24"/>
                <w:szCs w:val="24"/>
              </w:rPr>
              <w:t xml:space="preserve">v3.0 </w:t>
            </w:r>
          </w:p>
        </w:tc>
        <w:tc>
          <w:tcPr>
            <w:tcW w:w="7797" w:type="dxa"/>
          </w:tcPr>
          <w:p w14:paraId="78AF7BE2" w14:textId="74325D01" w:rsidR="00796D93" w:rsidRPr="00796D93" w:rsidRDefault="00796D93" w:rsidP="00A457A2">
            <w:pPr>
              <w:spacing w:line="276" w:lineRule="auto"/>
              <w:rPr>
                <w:rFonts w:ascii="Arial" w:hAnsi="Arial" w:cs="Arial"/>
                <w:b/>
                <w:color w:val="00526F"/>
                <w:sz w:val="24"/>
                <w:szCs w:val="24"/>
              </w:rPr>
            </w:pPr>
            <w:r w:rsidRPr="00796D93">
              <w:rPr>
                <w:rFonts w:ascii="Arial" w:hAnsi="Arial" w:cs="Arial"/>
                <w:sz w:val="24"/>
                <w:szCs w:val="24"/>
              </w:rPr>
              <w:t>Fig 1 numbering revised, Links revised to new website, section 3.6 added, new template applied</w:t>
            </w:r>
          </w:p>
        </w:tc>
      </w:tr>
      <w:tr w:rsidR="00796D93" w14:paraId="4CD7C812" w14:textId="77777777" w:rsidTr="004703C0">
        <w:tc>
          <w:tcPr>
            <w:tcW w:w="1129" w:type="dxa"/>
          </w:tcPr>
          <w:p w14:paraId="03C9852D" w14:textId="4B26D351" w:rsidR="00796D93" w:rsidRPr="00796D93" w:rsidRDefault="00796D93" w:rsidP="00A457A2">
            <w:pPr>
              <w:spacing w:line="276" w:lineRule="auto"/>
              <w:rPr>
                <w:rFonts w:ascii="Arial" w:hAnsi="Arial" w:cs="Arial"/>
                <w:b/>
                <w:color w:val="00526F"/>
                <w:sz w:val="24"/>
                <w:szCs w:val="24"/>
              </w:rPr>
            </w:pPr>
            <w:r w:rsidRPr="00796D93">
              <w:rPr>
                <w:rFonts w:ascii="Arial" w:hAnsi="Arial" w:cs="Arial"/>
                <w:sz w:val="24"/>
                <w:szCs w:val="24"/>
              </w:rPr>
              <w:t xml:space="preserve">v3.1 </w:t>
            </w:r>
          </w:p>
        </w:tc>
        <w:tc>
          <w:tcPr>
            <w:tcW w:w="7797" w:type="dxa"/>
          </w:tcPr>
          <w:p w14:paraId="6506B197" w14:textId="2B85B041" w:rsidR="00796D93" w:rsidRPr="00796D93" w:rsidRDefault="00796D93" w:rsidP="00A457A2">
            <w:pPr>
              <w:spacing w:line="276" w:lineRule="auto"/>
              <w:rPr>
                <w:rFonts w:ascii="Arial" w:hAnsi="Arial" w:cs="Arial"/>
                <w:b/>
                <w:color w:val="00526F"/>
                <w:sz w:val="24"/>
                <w:szCs w:val="24"/>
              </w:rPr>
            </w:pPr>
            <w:r w:rsidRPr="00796D93">
              <w:rPr>
                <w:rStyle w:val="Emphasis"/>
                <w:rFonts w:ascii="Arial" w:hAnsi="Arial" w:cs="Arial"/>
                <w:sz w:val="24"/>
                <w:szCs w:val="24"/>
              </w:rPr>
              <w:t>Two-tier Multiplier</w:t>
            </w:r>
            <w:r w:rsidRPr="00796D93">
              <w:rPr>
                <w:rFonts w:ascii="Arial" w:hAnsi="Arial" w:cs="Arial"/>
                <w:sz w:val="24"/>
                <w:szCs w:val="24"/>
              </w:rPr>
              <w:t xml:space="preserve"> hyperlink revised.</w:t>
            </w:r>
          </w:p>
        </w:tc>
      </w:tr>
      <w:tr w:rsidR="00796D93" w14:paraId="6A9AC317" w14:textId="77777777" w:rsidTr="004703C0">
        <w:tc>
          <w:tcPr>
            <w:tcW w:w="1129" w:type="dxa"/>
          </w:tcPr>
          <w:p w14:paraId="0D2328B1" w14:textId="42C781AF" w:rsidR="00796D93" w:rsidRPr="00796D93" w:rsidRDefault="00796D93" w:rsidP="00A457A2">
            <w:pPr>
              <w:spacing w:line="276" w:lineRule="auto"/>
              <w:rPr>
                <w:rFonts w:ascii="Arial" w:hAnsi="Arial" w:cs="Arial"/>
                <w:b/>
                <w:color w:val="00526F"/>
                <w:sz w:val="24"/>
                <w:szCs w:val="24"/>
              </w:rPr>
            </w:pPr>
            <w:r w:rsidRPr="00796D93">
              <w:rPr>
                <w:rFonts w:ascii="Arial" w:hAnsi="Arial" w:cs="Arial"/>
                <w:sz w:val="24"/>
                <w:szCs w:val="24"/>
              </w:rPr>
              <w:t xml:space="preserve">v4.0 </w:t>
            </w:r>
          </w:p>
        </w:tc>
        <w:tc>
          <w:tcPr>
            <w:tcW w:w="7797" w:type="dxa"/>
          </w:tcPr>
          <w:p w14:paraId="18DCD316" w14:textId="7AC6E8C4" w:rsidR="00796D93" w:rsidRPr="00796D93" w:rsidRDefault="00796D93" w:rsidP="00A457A2">
            <w:pPr>
              <w:spacing w:line="276" w:lineRule="auto"/>
              <w:rPr>
                <w:rFonts w:ascii="Arial" w:hAnsi="Arial" w:cs="Arial"/>
                <w:b/>
                <w:color w:val="00526F"/>
                <w:sz w:val="24"/>
                <w:szCs w:val="24"/>
              </w:rPr>
            </w:pPr>
            <w:r w:rsidRPr="00796D93">
              <w:rPr>
                <w:rFonts w:ascii="Arial" w:hAnsi="Arial" w:cs="Arial"/>
                <w:sz w:val="24"/>
                <w:szCs w:val="24"/>
              </w:rPr>
              <w:t xml:space="preserve">Revised </w:t>
            </w:r>
            <w:r w:rsidRPr="00796D93">
              <w:rPr>
                <w:rStyle w:val="Emphasis"/>
                <w:rFonts w:ascii="Arial" w:hAnsi="Arial" w:cs="Arial"/>
                <w:sz w:val="24"/>
                <w:szCs w:val="24"/>
              </w:rPr>
              <w:t>Flows &amp; Loads</w:t>
            </w:r>
            <w:r w:rsidRPr="00796D93">
              <w:rPr>
                <w:rFonts w:ascii="Arial" w:hAnsi="Arial" w:cs="Arial"/>
                <w:sz w:val="24"/>
                <w:szCs w:val="24"/>
              </w:rPr>
              <w:t xml:space="preserve"> reference and value (180 l/head/day), text added (s 6.3.3 para 2, s 7.2.1 para 5), </w:t>
            </w:r>
            <w:r w:rsidRPr="00796D93">
              <w:rPr>
                <w:rStyle w:val="Emphasis"/>
                <w:rFonts w:ascii="Arial" w:hAnsi="Arial" w:cs="Arial"/>
                <w:sz w:val="24"/>
                <w:szCs w:val="24"/>
              </w:rPr>
              <w:t>FRS</w:t>
            </w:r>
            <w:r w:rsidRPr="00796D93">
              <w:rPr>
                <w:rFonts w:ascii="Arial" w:hAnsi="Arial" w:cs="Arial"/>
                <w:sz w:val="24"/>
                <w:szCs w:val="24"/>
              </w:rPr>
              <w:t xml:space="preserve"> now</w:t>
            </w:r>
            <w:r w:rsidRPr="00796D93">
              <w:rPr>
                <w:rStyle w:val="Emphasis"/>
                <w:rFonts w:ascii="Arial" w:hAnsi="Arial" w:cs="Arial"/>
                <w:sz w:val="24"/>
                <w:szCs w:val="24"/>
              </w:rPr>
              <w:t xml:space="preserve"> Marine Scotland</w:t>
            </w:r>
          </w:p>
        </w:tc>
      </w:tr>
      <w:tr w:rsidR="00796D93" w14:paraId="01DCE17E" w14:textId="77777777" w:rsidTr="004703C0">
        <w:tc>
          <w:tcPr>
            <w:tcW w:w="1129" w:type="dxa"/>
          </w:tcPr>
          <w:p w14:paraId="6D62B8E3" w14:textId="3BDCB15F" w:rsidR="00796D93" w:rsidRPr="00796D93" w:rsidRDefault="00796D93" w:rsidP="00A457A2">
            <w:pPr>
              <w:spacing w:line="276" w:lineRule="auto"/>
              <w:rPr>
                <w:rFonts w:ascii="Arial" w:hAnsi="Arial" w:cs="Arial"/>
                <w:b/>
                <w:color w:val="00526F"/>
                <w:sz w:val="24"/>
                <w:szCs w:val="24"/>
              </w:rPr>
            </w:pPr>
            <w:r w:rsidRPr="00796D93">
              <w:rPr>
                <w:rFonts w:ascii="Arial" w:hAnsi="Arial" w:cs="Arial"/>
                <w:sz w:val="24"/>
                <w:szCs w:val="24"/>
              </w:rPr>
              <w:t xml:space="preserve">v5.0 </w:t>
            </w:r>
          </w:p>
        </w:tc>
        <w:tc>
          <w:tcPr>
            <w:tcW w:w="7797" w:type="dxa"/>
          </w:tcPr>
          <w:p w14:paraId="7F5BDA91" w14:textId="1C8D6141" w:rsidR="00796D93" w:rsidRPr="00796D93" w:rsidRDefault="00796D93" w:rsidP="00A457A2">
            <w:pPr>
              <w:spacing w:line="276" w:lineRule="auto"/>
              <w:rPr>
                <w:rFonts w:ascii="Arial" w:hAnsi="Arial" w:cs="Arial"/>
                <w:b/>
                <w:color w:val="00526F"/>
                <w:sz w:val="24"/>
                <w:szCs w:val="24"/>
              </w:rPr>
            </w:pPr>
            <w:r w:rsidRPr="00796D93">
              <w:rPr>
                <w:rFonts w:ascii="Arial" w:hAnsi="Arial" w:cs="Arial"/>
                <w:sz w:val="24"/>
                <w:szCs w:val="24"/>
              </w:rPr>
              <w:t>Text added:</w:t>
            </w:r>
            <w:r w:rsidRPr="00796D93">
              <w:rPr>
                <w:rStyle w:val="Emphasis"/>
                <w:rFonts w:ascii="Arial" w:hAnsi="Arial" w:cs="Arial"/>
                <w:sz w:val="24"/>
                <w:szCs w:val="24"/>
              </w:rPr>
              <w:t xml:space="preserve"> </w:t>
            </w:r>
            <w:proofErr w:type="gramStart"/>
            <w:r w:rsidRPr="00796D93">
              <w:rPr>
                <w:rStyle w:val="Emphasis"/>
                <w:rFonts w:ascii="Arial" w:hAnsi="Arial" w:cs="Arial"/>
                <w:sz w:val="24"/>
                <w:szCs w:val="24"/>
              </w:rPr>
              <w:t>Augmenting river</w:t>
            </w:r>
            <w:proofErr w:type="gramEnd"/>
            <w:r w:rsidRPr="00796D93">
              <w:rPr>
                <w:rStyle w:val="Emphasis"/>
                <w:rFonts w:ascii="Arial" w:hAnsi="Arial" w:cs="Arial"/>
                <w:sz w:val="24"/>
                <w:szCs w:val="24"/>
              </w:rPr>
              <w:t xml:space="preserve"> flows</w:t>
            </w:r>
            <w:r w:rsidRPr="00796D93">
              <w:rPr>
                <w:rFonts w:ascii="Arial" w:hAnsi="Arial" w:cs="Arial"/>
                <w:sz w:val="24"/>
                <w:szCs w:val="24"/>
              </w:rPr>
              <w:t xml:space="preserve"> (sections 4.2.2 &amp; 5.3.1), NEMS/CLAS requirements for Priority Hazardous Substances (section 7.2.5). Conservation procedure revised (section 5.2)</w:t>
            </w:r>
          </w:p>
        </w:tc>
      </w:tr>
      <w:tr w:rsidR="00796D93" w14:paraId="266089C2" w14:textId="77777777" w:rsidTr="004703C0">
        <w:tc>
          <w:tcPr>
            <w:tcW w:w="1129" w:type="dxa"/>
          </w:tcPr>
          <w:p w14:paraId="6A93F8D8" w14:textId="76D8C8FC" w:rsidR="00796D93" w:rsidRPr="00796D93" w:rsidRDefault="00796D93" w:rsidP="00A457A2">
            <w:pPr>
              <w:spacing w:line="276" w:lineRule="auto"/>
              <w:rPr>
                <w:rFonts w:ascii="Arial" w:hAnsi="Arial" w:cs="Arial"/>
                <w:b/>
                <w:color w:val="00526F"/>
                <w:sz w:val="24"/>
                <w:szCs w:val="24"/>
              </w:rPr>
            </w:pPr>
            <w:r w:rsidRPr="00796D93">
              <w:rPr>
                <w:rFonts w:ascii="Arial" w:hAnsi="Arial" w:cs="Arial"/>
                <w:sz w:val="24"/>
                <w:szCs w:val="24"/>
              </w:rPr>
              <w:t xml:space="preserve">v5.1 </w:t>
            </w:r>
          </w:p>
        </w:tc>
        <w:tc>
          <w:tcPr>
            <w:tcW w:w="7797" w:type="dxa"/>
          </w:tcPr>
          <w:p w14:paraId="49BE58C6" w14:textId="75A36B99" w:rsidR="00796D93" w:rsidRPr="00796D93" w:rsidRDefault="00796D93" w:rsidP="00A457A2">
            <w:pPr>
              <w:spacing w:line="276" w:lineRule="auto"/>
              <w:rPr>
                <w:rFonts w:ascii="Arial" w:hAnsi="Arial" w:cs="Arial"/>
                <w:b/>
                <w:color w:val="00526F"/>
                <w:sz w:val="24"/>
                <w:szCs w:val="24"/>
              </w:rPr>
            </w:pPr>
            <w:r w:rsidRPr="00796D93">
              <w:rPr>
                <w:rFonts w:ascii="Arial" w:hAnsi="Arial" w:cs="Arial"/>
                <w:sz w:val="24"/>
                <w:szCs w:val="24"/>
              </w:rPr>
              <w:t>Section 7.22 para 6: Septic tank limits detail updated</w:t>
            </w:r>
          </w:p>
        </w:tc>
      </w:tr>
      <w:tr w:rsidR="00796D93" w14:paraId="64E3ACD8" w14:textId="77777777" w:rsidTr="004703C0">
        <w:tc>
          <w:tcPr>
            <w:tcW w:w="1129" w:type="dxa"/>
          </w:tcPr>
          <w:p w14:paraId="37BF96DC" w14:textId="1963B6C2" w:rsidR="00796D93" w:rsidRPr="00796D93" w:rsidRDefault="00796D93" w:rsidP="00A457A2">
            <w:pPr>
              <w:spacing w:line="276" w:lineRule="auto"/>
              <w:rPr>
                <w:rFonts w:ascii="Arial" w:hAnsi="Arial" w:cs="Arial"/>
                <w:b/>
                <w:color w:val="00526F"/>
                <w:sz w:val="24"/>
                <w:szCs w:val="24"/>
              </w:rPr>
            </w:pPr>
            <w:r w:rsidRPr="00796D93">
              <w:rPr>
                <w:rFonts w:ascii="Arial" w:hAnsi="Arial" w:cs="Arial"/>
                <w:sz w:val="24"/>
                <w:szCs w:val="24"/>
              </w:rPr>
              <w:t xml:space="preserve">v6.0 </w:t>
            </w:r>
          </w:p>
        </w:tc>
        <w:tc>
          <w:tcPr>
            <w:tcW w:w="7797" w:type="dxa"/>
          </w:tcPr>
          <w:p w14:paraId="4C0B3456" w14:textId="2166F2CA" w:rsidR="00796D93" w:rsidRPr="00796D93" w:rsidRDefault="00796D93" w:rsidP="00A457A2">
            <w:pPr>
              <w:spacing w:line="276" w:lineRule="auto"/>
              <w:rPr>
                <w:rFonts w:ascii="Arial" w:hAnsi="Arial" w:cs="Arial"/>
                <w:b/>
                <w:color w:val="00526F"/>
                <w:sz w:val="24"/>
                <w:szCs w:val="24"/>
              </w:rPr>
            </w:pPr>
            <w:r w:rsidRPr="00796D93">
              <w:rPr>
                <w:rFonts w:ascii="Arial" w:hAnsi="Arial" w:cs="Arial"/>
                <w:sz w:val="24"/>
                <w:szCs w:val="24"/>
              </w:rPr>
              <w:t>CMS links reviewed and updated.</w:t>
            </w:r>
          </w:p>
        </w:tc>
      </w:tr>
      <w:tr w:rsidR="00796D93" w14:paraId="6B62E5BD" w14:textId="77777777" w:rsidTr="004703C0">
        <w:tc>
          <w:tcPr>
            <w:tcW w:w="1129" w:type="dxa"/>
          </w:tcPr>
          <w:p w14:paraId="32DD590F" w14:textId="057CFFB6" w:rsidR="00796D93" w:rsidRPr="00796D93" w:rsidRDefault="00796D93" w:rsidP="00A457A2">
            <w:pPr>
              <w:spacing w:line="276" w:lineRule="auto"/>
              <w:rPr>
                <w:rFonts w:ascii="Arial" w:hAnsi="Arial" w:cs="Arial"/>
                <w:b/>
                <w:color w:val="00526F"/>
                <w:sz w:val="24"/>
                <w:szCs w:val="24"/>
              </w:rPr>
            </w:pPr>
            <w:r w:rsidRPr="00796D93">
              <w:rPr>
                <w:rFonts w:ascii="Arial" w:hAnsi="Arial" w:cs="Arial"/>
                <w:sz w:val="24"/>
                <w:szCs w:val="24"/>
              </w:rPr>
              <w:t xml:space="preserve">v6.1 </w:t>
            </w:r>
          </w:p>
        </w:tc>
        <w:tc>
          <w:tcPr>
            <w:tcW w:w="7797" w:type="dxa"/>
          </w:tcPr>
          <w:p w14:paraId="70AE5795" w14:textId="276A91CE" w:rsidR="00796D93" w:rsidRPr="00796D93" w:rsidRDefault="00796D93" w:rsidP="00A457A2">
            <w:pPr>
              <w:spacing w:line="276" w:lineRule="auto"/>
              <w:rPr>
                <w:rFonts w:ascii="Arial" w:hAnsi="Arial" w:cs="Arial"/>
                <w:b/>
                <w:color w:val="00526F"/>
                <w:sz w:val="24"/>
                <w:szCs w:val="24"/>
              </w:rPr>
            </w:pPr>
            <w:r w:rsidRPr="00796D93">
              <w:rPr>
                <w:rFonts w:ascii="Arial" w:hAnsi="Arial" w:cs="Arial"/>
                <w:sz w:val="24"/>
                <w:szCs w:val="24"/>
              </w:rPr>
              <w:t>Minor corrections to external link references (s4.2.2, s6.2.2, s6.3.3, s7.2.6)</w:t>
            </w:r>
          </w:p>
        </w:tc>
      </w:tr>
      <w:tr w:rsidR="00796D93" w14:paraId="0440BE70" w14:textId="77777777" w:rsidTr="004703C0">
        <w:tc>
          <w:tcPr>
            <w:tcW w:w="1129" w:type="dxa"/>
          </w:tcPr>
          <w:p w14:paraId="1C926A1A" w14:textId="3E685784" w:rsidR="00796D93" w:rsidRPr="00796D93" w:rsidRDefault="00796D93" w:rsidP="00A457A2">
            <w:pPr>
              <w:spacing w:line="276" w:lineRule="auto"/>
              <w:rPr>
                <w:rFonts w:ascii="Arial" w:hAnsi="Arial" w:cs="Arial"/>
                <w:b/>
                <w:color w:val="00526F"/>
                <w:sz w:val="24"/>
                <w:szCs w:val="24"/>
              </w:rPr>
            </w:pPr>
            <w:r w:rsidRPr="00796D93">
              <w:rPr>
                <w:rFonts w:ascii="Arial" w:hAnsi="Arial" w:cs="Arial"/>
                <w:sz w:val="24"/>
                <w:szCs w:val="24"/>
              </w:rPr>
              <w:t xml:space="preserve">v7.0 </w:t>
            </w:r>
          </w:p>
        </w:tc>
        <w:tc>
          <w:tcPr>
            <w:tcW w:w="7797" w:type="dxa"/>
          </w:tcPr>
          <w:p w14:paraId="37FD1CA5" w14:textId="43F227F6" w:rsidR="00796D93" w:rsidRPr="00796D93" w:rsidRDefault="00796D93" w:rsidP="00A457A2">
            <w:pPr>
              <w:spacing w:line="276" w:lineRule="auto"/>
              <w:rPr>
                <w:rFonts w:ascii="Arial" w:hAnsi="Arial" w:cs="Arial"/>
                <w:b/>
                <w:color w:val="00526F"/>
                <w:sz w:val="24"/>
                <w:szCs w:val="24"/>
              </w:rPr>
            </w:pPr>
            <w:r w:rsidRPr="00796D93">
              <w:rPr>
                <w:rFonts w:ascii="Arial" w:hAnsi="Arial" w:cs="Arial"/>
                <w:sz w:val="24"/>
                <w:szCs w:val="24"/>
              </w:rPr>
              <w:t xml:space="preserve">Change of effluent standards to mean standards for unsampled discharges. New section: 3.7 and 6.2.5, changes to: 3.2.1, 4.2.2, 5.3.2, 7.1 and 7.2. </w:t>
            </w:r>
          </w:p>
        </w:tc>
      </w:tr>
      <w:tr w:rsidR="00796D93" w14:paraId="635C7760" w14:textId="77777777" w:rsidTr="004703C0">
        <w:tc>
          <w:tcPr>
            <w:tcW w:w="1129" w:type="dxa"/>
          </w:tcPr>
          <w:p w14:paraId="255BF187" w14:textId="3BF3ED5F" w:rsidR="00796D93" w:rsidRPr="00796D93" w:rsidRDefault="00796D93" w:rsidP="00A457A2">
            <w:pPr>
              <w:spacing w:line="276" w:lineRule="auto"/>
              <w:rPr>
                <w:rFonts w:ascii="Arial" w:hAnsi="Arial" w:cs="Arial"/>
                <w:b/>
                <w:color w:val="00526F"/>
                <w:sz w:val="24"/>
                <w:szCs w:val="24"/>
              </w:rPr>
            </w:pPr>
            <w:r w:rsidRPr="00796D93">
              <w:rPr>
                <w:rFonts w:ascii="Arial" w:hAnsi="Arial" w:cs="Arial"/>
                <w:sz w:val="24"/>
                <w:szCs w:val="24"/>
              </w:rPr>
              <w:t>v8.0</w:t>
            </w:r>
          </w:p>
        </w:tc>
        <w:tc>
          <w:tcPr>
            <w:tcW w:w="7797" w:type="dxa"/>
          </w:tcPr>
          <w:p w14:paraId="534D9BBD" w14:textId="17E629A9" w:rsidR="00796D93" w:rsidRPr="00796D93" w:rsidRDefault="00796D93" w:rsidP="00A457A2">
            <w:pPr>
              <w:spacing w:line="276" w:lineRule="auto"/>
              <w:rPr>
                <w:rFonts w:ascii="Arial" w:hAnsi="Arial" w:cs="Arial"/>
                <w:b/>
                <w:color w:val="00526F"/>
                <w:sz w:val="24"/>
                <w:szCs w:val="24"/>
              </w:rPr>
            </w:pPr>
            <w:r w:rsidRPr="00796D93">
              <w:rPr>
                <w:rFonts w:ascii="Arial" w:hAnsi="Arial" w:cs="Arial"/>
                <w:sz w:val="24"/>
                <w:szCs w:val="24"/>
              </w:rPr>
              <w:t>Strengthening of wording that SEPA are minded not to authorise discharges where connection to public sewer is possible.</w:t>
            </w:r>
          </w:p>
        </w:tc>
      </w:tr>
      <w:tr w:rsidR="00796D93" w14:paraId="01527055" w14:textId="77777777" w:rsidTr="004703C0">
        <w:tc>
          <w:tcPr>
            <w:tcW w:w="1129" w:type="dxa"/>
          </w:tcPr>
          <w:p w14:paraId="6730A905" w14:textId="52AC0C7F" w:rsidR="00796D93" w:rsidRPr="00796D93" w:rsidRDefault="00796D93" w:rsidP="00A457A2">
            <w:pPr>
              <w:spacing w:line="276" w:lineRule="auto"/>
              <w:rPr>
                <w:rFonts w:ascii="Arial" w:hAnsi="Arial" w:cs="Arial"/>
                <w:sz w:val="24"/>
                <w:szCs w:val="24"/>
              </w:rPr>
            </w:pPr>
            <w:r w:rsidRPr="00796D93">
              <w:rPr>
                <w:rFonts w:ascii="Arial" w:hAnsi="Arial" w:cs="Arial"/>
                <w:sz w:val="24"/>
                <w:szCs w:val="24"/>
              </w:rPr>
              <w:fldChar w:fldCharType="begin"/>
            </w:r>
            <w:r w:rsidRPr="00796D93">
              <w:rPr>
                <w:rFonts w:ascii="Arial" w:hAnsi="Arial" w:cs="Arial"/>
                <w:sz w:val="24"/>
                <w:szCs w:val="24"/>
              </w:rPr>
              <w:instrText>DOCPROPERTY  Category</w:instrText>
            </w:r>
            <w:r w:rsidRPr="00796D93">
              <w:rPr>
                <w:rFonts w:ascii="Arial" w:hAnsi="Arial" w:cs="Arial"/>
                <w:sz w:val="24"/>
                <w:szCs w:val="24"/>
              </w:rPr>
              <w:fldChar w:fldCharType="separate"/>
            </w:r>
            <w:r w:rsidRPr="00796D93">
              <w:rPr>
                <w:rFonts w:ascii="Arial" w:hAnsi="Arial" w:cs="Arial"/>
                <w:sz w:val="24"/>
                <w:szCs w:val="24"/>
              </w:rPr>
              <w:t>v8.1</w:t>
            </w:r>
            <w:r w:rsidRPr="00796D93">
              <w:rPr>
                <w:rFonts w:ascii="Arial" w:hAnsi="Arial" w:cs="Arial"/>
                <w:sz w:val="24"/>
                <w:szCs w:val="24"/>
              </w:rPr>
              <w:fldChar w:fldCharType="end"/>
            </w:r>
          </w:p>
        </w:tc>
        <w:tc>
          <w:tcPr>
            <w:tcW w:w="7797" w:type="dxa"/>
          </w:tcPr>
          <w:p w14:paraId="50D11D00" w14:textId="2D685701" w:rsidR="00796D93" w:rsidRPr="00796D93" w:rsidRDefault="00796D93" w:rsidP="00A457A2">
            <w:pPr>
              <w:spacing w:line="276" w:lineRule="auto"/>
              <w:rPr>
                <w:rFonts w:ascii="Arial" w:hAnsi="Arial" w:cs="Arial"/>
                <w:sz w:val="24"/>
                <w:szCs w:val="24"/>
              </w:rPr>
            </w:pPr>
            <w:r w:rsidRPr="00796D93">
              <w:rPr>
                <w:rFonts w:ascii="Arial" w:hAnsi="Arial" w:cs="Arial"/>
                <w:sz w:val="24"/>
                <w:szCs w:val="24"/>
              </w:rPr>
              <w:t>s7.2.2 Strengthening of wording in relation to limits for suspended solids, s5.3 clarified.</w:t>
            </w:r>
          </w:p>
        </w:tc>
      </w:tr>
    </w:tbl>
    <w:p w14:paraId="5831023E" w14:textId="77777777" w:rsidR="00752024" w:rsidRPr="0054135C" w:rsidRDefault="00752024" w:rsidP="003C0503">
      <w:pPr>
        <w:spacing w:after="0" w:line="360" w:lineRule="auto"/>
        <w:rPr>
          <w:rFonts w:ascii="Arial Narrow" w:hAnsi="Arial Narrow"/>
          <w:b/>
          <w:color w:val="00526F"/>
          <w:sz w:val="32"/>
          <w:szCs w:val="32"/>
        </w:rPr>
      </w:pPr>
    </w:p>
    <w:tbl>
      <w:tblPr>
        <w:tblpPr w:leftFromText="180" w:rightFromText="180" w:horzAnchor="margin" w:tblpY="525"/>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8164"/>
      </w:tblGrid>
      <w:tr w:rsidR="00684319" w:rsidRPr="00190AED" w14:paraId="59A21D85" w14:textId="77777777" w:rsidTr="00A273CB">
        <w:trPr>
          <w:tblHeader/>
        </w:trPr>
        <w:tc>
          <w:tcPr>
            <w:tcW w:w="1134" w:type="dxa"/>
            <w:shd w:val="clear" w:color="auto" w:fill="E0E0E0"/>
          </w:tcPr>
          <w:p w14:paraId="497B91C4" w14:textId="10DE6C51" w:rsidR="00684319" w:rsidRPr="004B1560" w:rsidRDefault="004B1560" w:rsidP="003C0503">
            <w:pPr>
              <w:pStyle w:val="TableBody"/>
              <w:spacing w:line="360" w:lineRule="auto"/>
              <w:jc w:val="center"/>
              <w:rPr>
                <w:b/>
                <w:bCs/>
                <w:sz w:val="24"/>
              </w:rPr>
            </w:pPr>
            <w:r w:rsidRPr="004B1560">
              <w:rPr>
                <w:b/>
                <w:bCs/>
                <w:sz w:val="24"/>
              </w:rPr>
              <w:lastRenderedPageBreak/>
              <w:t>Ver</w:t>
            </w:r>
          </w:p>
        </w:tc>
        <w:tc>
          <w:tcPr>
            <w:tcW w:w="8164" w:type="dxa"/>
            <w:shd w:val="clear" w:color="auto" w:fill="E0E0E0"/>
            <w:vAlign w:val="center"/>
          </w:tcPr>
          <w:p w14:paraId="2493EAC4" w14:textId="42488ACC" w:rsidR="00684319" w:rsidRPr="004B1560" w:rsidRDefault="004B1560" w:rsidP="003C0503">
            <w:pPr>
              <w:pStyle w:val="TableBody"/>
              <w:spacing w:line="360" w:lineRule="auto"/>
              <w:ind w:left="720"/>
              <w:jc w:val="center"/>
              <w:rPr>
                <w:b/>
                <w:bCs/>
                <w:sz w:val="24"/>
              </w:rPr>
            </w:pPr>
            <w:r w:rsidRPr="004B1560">
              <w:rPr>
                <w:b/>
                <w:bCs/>
                <w:sz w:val="24"/>
              </w:rPr>
              <w:t>Description</w:t>
            </w:r>
          </w:p>
        </w:tc>
      </w:tr>
      <w:tr w:rsidR="00103879" w:rsidRPr="00190AED" w14:paraId="23B83A53" w14:textId="77777777" w:rsidTr="00D34F2A">
        <w:tc>
          <w:tcPr>
            <w:tcW w:w="1134" w:type="dxa"/>
          </w:tcPr>
          <w:p w14:paraId="57000485" w14:textId="77777777" w:rsidR="00103879" w:rsidRPr="00190AED" w:rsidRDefault="00103879" w:rsidP="00456ABA">
            <w:pPr>
              <w:pStyle w:val="TableBody"/>
              <w:spacing w:line="276" w:lineRule="auto"/>
              <w:rPr>
                <w:sz w:val="24"/>
              </w:rPr>
            </w:pPr>
            <w:r w:rsidRPr="00190AED">
              <w:rPr>
                <w:sz w:val="24"/>
              </w:rPr>
              <w:t>v9.0</w:t>
            </w:r>
          </w:p>
        </w:tc>
        <w:tc>
          <w:tcPr>
            <w:tcW w:w="8164" w:type="dxa"/>
          </w:tcPr>
          <w:p w14:paraId="3349E696" w14:textId="77777777" w:rsidR="001F4077" w:rsidRPr="001F4077" w:rsidRDefault="001F4077" w:rsidP="00456ABA">
            <w:pPr>
              <w:pStyle w:val="TableBody"/>
              <w:numPr>
                <w:ilvl w:val="0"/>
                <w:numId w:val="1"/>
              </w:numPr>
              <w:spacing w:line="276" w:lineRule="auto"/>
              <w:rPr>
                <w:sz w:val="24"/>
              </w:rPr>
            </w:pPr>
            <w:r w:rsidRPr="001F4077">
              <w:rPr>
                <w:sz w:val="24"/>
              </w:rPr>
              <w:t>S2 Fig 1 Updated to include 9 and 3 properties</w:t>
            </w:r>
          </w:p>
          <w:p w14:paraId="351FE88D" w14:textId="24A757C5" w:rsidR="001F4077" w:rsidRPr="001F4077" w:rsidRDefault="001F4077" w:rsidP="00456ABA">
            <w:pPr>
              <w:pStyle w:val="TableBody"/>
              <w:numPr>
                <w:ilvl w:val="0"/>
                <w:numId w:val="1"/>
              </w:numPr>
              <w:spacing w:line="276" w:lineRule="auto"/>
              <w:rPr>
                <w:sz w:val="24"/>
              </w:rPr>
            </w:pPr>
            <w:r w:rsidRPr="001F4077">
              <w:rPr>
                <w:sz w:val="24"/>
              </w:rPr>
              <w:t>S3.1 Consistent with the online registration system which refers to CAR Practical Guide (and RM-04) which refers to 9 properties not homes.</w:t>
            </w:r>
            <w:r w:rsidR="005327AB">
              <w:rPr>
                <w:sz w:val="24"/>
              </w:rPr>
              <w:t xml:space="preserve"> </w:t>
            </w:r>
            <w:r w:rsidR="005327AB" w:rsidRPr="004C55DF">
              <w:rPr>
                <w:rFonts w:cs="Arial"/>
                <w:sz w:val="24"/>
              </w:rPr>
              <w:t xml:space="preserve">3 </w:t>
            </w:r>
            <w:r w:rsidR="005327AB" w:rsidRPr="00635FC6">
              <w:rPr>
                <w:rFonts w:cs="Arial"/>
                <w:sz w:val="24"/>
              </w:rPr>
              <w:t>domestic</w:t>
            </w:r>
            <w:r w:rsidR="005327AB">
              <w:rPr>
                <w:rFonts w:cs="Arial"/>
                <w:sz w:val="24"/>
              </w:rPr>
              <w:t xml:space="preserve"> </w:t>
            </w:r>
            <w:r w:rsidR="005327AB" w:rsidRPr="004C55DF">
              <w:rPr>
                <w:rFonts w:cs="Arial"/>
                <w:sz w:val="24"/>
              </w:rPr>
              <w:t xml:space="preserve">properties / 15 p.e. </w:t>
            </w:r>
            <w:r w:rsidR="00A37CB6">
              <w:rPr>
                <w:rFonts w:cs="Arial"/>
                <w:sz w:val="24"/>
              </w:rPr>
              <w:t>is referenced</w:t>
            </w:r>
            <w:r w:rsidR="005327AB" w:rsidRPr="004C55DF">
              <w:rPr>
                <w:rFonts w:cs="Arial"/>
                <w:sz w:val="24"/>
              </w:rPr>
              <w:t xml:space="preserve"> for new sewage discharges</w:t>
            </w:r>
            <w:r w:rsidR="00603DCE">
              <w:rPr>
                <w:rFonts w:cs="Arial"/>
                <w:sz w:val="24"/>
              </w:rPr>
              <w:t xml:space="preserve"> – Domestic excludes hotels, </w:t>
            </w:r>
            <w:r w:rsidR="00603DCE" w:rsidRPr="003A743A">
              <w:rPr>
                <w:rFonts w:cs="Arial"/>
                <w:sz w:val="24"/>
              </w:rPr>
              <w:t>cafes etc</w:t>
            </w:r>
            <w:r w:rsidR="00044281" w:rsidRPr="003A743A">
              <w:rPr>
                <w:rFonts w:cs="Arial"/>
                <w:sz w:val="24"/>
              </w:rPr>
              <w:t xml:space="preserve">. </w:t>
            </w:r>
            <w:r w:rsidR="00044281" w:rsidRPr="003A743A">
              <w:rPr>
                <w:sz w:val="24"/>
              </w:rPr>
              <w:t xml:space="preserve"> </w:t>
            </w:r>
            <w:r w:rsidR="003A743A" w:rsidRPr="003A743A">
              <w:rPr>
                <w:sz w:val="24"/>
              </w:rPr>
              <w:t xml:space="preserve">For existing sewage – registration for </w:t>
            </w:r>
            <w:r w:rsidR="00044281" w:rsidRPr="003A743A">
              <w:rPr>
                <w:rFonts w:cs="Arial"/>
                <w:sz w:val="24"/>
              </w:rPr>
              <w:t>up to 9 domestic properties (or up to</w:t>
            </w:r>
            <w:r w:rsidR="00044281" w:rsidRPr="00044281">
              <w:rPr>
                <w:rFonts w:cs="Arial"/>
                <w:sz w:val="24"/>
              </w:rPr>
              <w:t xml:space="preserve"> and including 50p.e. if a non-domestic property)</w:t>
            </w:r>
          </w:p>
          <w:p w14:paraId="24293DD2" w14:textId="4877DF1E" w:rsidR="001F4077" w:rsidRPr="001F4077" w:rsidRDefault="001F4077" w:rsidP="00456ABA">
            <w:pPr>
              <w:pStyle w:val="TableBody"/>
              <w:numPr>
                <w:ilvl w:val="0"/>
                <w:numId w:val="1"/>
              </w:numPr>
              <w:spacing w:line="276" w:lineRule="auto"/>
              <w:rPr>
                <w:sz w:val="24"/>
              </w:rPr>
            </w:pPr>
            <w:r w:rsidRPr="001F4077">
              <w:rPr>
                <w:sz w:val="24"/>
              </w:rPr>
              <w:t xml:space="preserve">S3.2.1 </w:t>
            </w:r>
            <w:r w:rsidR="00963BA0">
              <w:rPr>
                <w:sz w:val="24"/>
              </w:rPr>
              <w:t>U</w:t>
            </w:r>
            <w:r w:rsidRPr="001F4077">
              <w:rPr>
                <w:sz w:val="24"/>
              </w:rPr>
              <w:t>pdated to reflect agreed position on modifying registrations</w:t>
            </w:r>
          </w:p>
          <w:p w14:paraId="5D355789" w14:textId="7F86D7F1" w:rsidR="001F4077" w:rsidRPr="001F4077" w:rsidRDefault="001F4077" w:rsidP="00456ABA">
            <w:pPr>
              <w:pStyle w:val="TableBody"/>
              <w:numPr>
                <w:ilvl w:val="0"/>
                <w:numId w:val="1"/>
              </w:numPr>
              <w:spacing w:line="276" w:lineRule="auto"/>
              <w:rPr>
                <w:sz w:val="24"/>
              </w:rPr>
            </w:pPr>
            <w:r w:rsidRPr="001F4077">
              <w:rPr>
                <w:sz w:val="24"/>
              </w:rPr>
              <w:t xml:space="preserve">S3.3 Connection to public sewer – wording amended </w:t>
            </w:r>
          </w:p>
          <w:p w14:paraId="626C1017" w14:textId="721A8C57" w:rsidR="001F4077" w:rsidRPr="001F4077" w:rsidRDefault="001F4077" w:rsidP="00456ABA">
            <w:pPr>
              <w:pStyle w:val="TableBody"/>
              <w:numPr>
                <w:ilvl w:val="0"/>
                <w:numId w:val="1"/>
              </w:numPr>
              <w:spacing w:line="276" w:lineRule="auto"/>
              <w:rPr>
                <w:sz w:val="24"/>
              </w:rPr>
            </w:pPr>
            <w:r w:rsidRPr="001F4077">
              <w:rPr>
                <w:sz w:val="24"/>
              </w:rPr>
              <w:t xml:space="preserve">S3.4 Discharge to land - wording amended </w:t>
            </w:r>
          </w:p>
          <w:p w14:paraId="66B21CB8" w14:textId="77777777" w:rsidR="001F4077" w:rsidRPr="001F4077" w:rsidRDefault="001F4077" w:rsidP="00456ABA">
            <w:pPr>
              <w:pStyle w:val="TableBody"/>
              <w:numPr>
                <w:ilvl w:val="0"/>
                <w:numId w:val="1"/>
              </w:numPr>
              <w:spacing w:line="276" w:lineRule="auto"/>
              <w:rPr>
                <w:sz w:val="24"/>
              </w:rPr>
            </w:pPr>
            <w:r w:rsidRPr="001F4077">
              <w:rPr>
                <w:sz w:val="24"/>
              </w:rPr>
              <w:t>S4.1.2 Escalation to a Licence – simplified, saying this will occur if Loch Leven/Lunan Lochs</w:t>
            </w:r>
          </w:p>
          <w:p w14:paraId="5A049AEE" w14:textId="0C0812DD" w:rsidR="001F4077" w:rsidRPr="001F4077" w:rsidRDefault="001F4077" w:rsidP="00456ABA">
            <w:pPr>
              <w:pStyle w:val="TableBody"/>
              <w:numPr>
                <w:ilvl w:val="0"/>
                <w:numId w:val="1"/>
              </w:numPr>
              <w:spacing w:line="276" w:lineRule="auto"/>
              <w:rPr>
                <w:sz w:val="24"/>
              </w:rPr>
            </w:pPr>
            <w:r w:rsidRPr="001F4077">
              <w:rPr>
                <w:sz w:val="24"/>
              </w:rPr>
              <w:t>S4.2.1 Reference to new Registry GIS screening procedure for registrations based on 1:50,000 or 1:25,000 maps, including risk to potable water supplies</w:t>
            </w:r>
            <w:r w:rsidR="00963BA0">
              <w:rPr>
                <w:sz w:val="24"/>
              </w:rPr>
              <w:t xml:space="preserve"> (PWS</w:t>
            </w:r>
            <w:r w:rsidR="00CB25AE">
              <w:rPr>
                <w:sz w:val="24"/>
              </w:rPr>
              <w:t>s)</w:t>
            </w:r>
            <w:r w:rsidRPr="001F4077">
              <w:rPr>
                <w:sz w:val="24"/>
              </w:rPr>
              <w:t>.  The risk to PWSs is based on the 1.5km screening distance used for Bathing and Shellfish Water screening.</w:t>
            </w:r>
          </w:p>
          <w:p w14:paraId="7DB87F5D" w14:textId="77777777" w:rsidR="001F4077" w:rsidRPr="001F4077" w:rsidRDefault="001F4077" w:rsidP="00456ABA">
            <w:pPr>
              <w:pStyle w:val="TableBody"/>
              <w:numPr>
                <w:ilvl w:val="0"/>
                <w:numId w:val="1"/>
              </w:numPr>
              <w:spacing w:line="276" w:lineRule="auto"/>
              <w:rPr>
                <w:sz w:val="24"/>
              </w:rPr>
            </w:pPr>
            <w:r w:rsidRPr="001F4077">
              <w:rPr>
                <w:sz w:val="24"/>
              </w:rPr>
              <w:t>S4.2.1 Registration screening includes risk to nearby potable water supplies</w:t>
            </w:r>
          </w:p>
          <w:p w14:paraId="29FB09FF" w14:textId="77777777" w:rsidR="001F4077" w:rsidRPr="001F4077" w:rsidRDefault="001F4077" w:rsidP="00456ABA">
            <w:pPr>
              <w:pStyle w:val="TableBody"/>
              <w:numPr>
                <w:ilvl w:val="0"/>
                <w:numId w:val="1"/>
              </w:numPr>
              <w:spacing w:line="276" w:lineRule="auto"/>
              <w:rPr>
                <w:sz w:val="24"/>
              </w:rPr>
            </w:pPr>
            <w:r w:rsidRPr="001F4077">
              <w:rPr>
                <w:sz w:val="24"/>
              </w:rPr>
              <w:t>S4.2.2 and 5.3 Augmentation of flows section removed – very unlikely to be proposed</w:t>
            </w:r>
          </w:p>
          <w:p w14:paraId="1EBB552E" w14:textId="77777777" w:rsidR="001F4077" w:rsidRPr="001F4077" w:rsidRDefault="001F4077" w:rsidP="00456ABA">
            <w:pPr>
              <w:pStyle w:val="TableBody"/>
              <w:numPr>
                <w:ilvl w:val="0"/>
                <w:numId w:val="1"/>
              </w:numPr>
              <w:spacing w:line="276" w:lineRule="auto"/>
              <w:rPr>
                <w:sz w:val="24"/>
              </w:rPr>
            </w:pPr>
            <w:r w:rsidRPr="001F4077">
              <w:rPr>
                <w:sz w:val="24"/>
              </w:rPr>
              <w:t xml:space="preserve">S5.1.1 Reference to exceptional circumstances when another party other than individual or body corporate can be named as authorised person </w:t>
            </w:r>
          </w:p>
          <w:p w14:paraId="13BF7B83" w14:textId="77777777" w:rsidR="001F4077" w:rsidRPr="001F4077" w:rsidRDefault="001F4077" w:rsidP="00456ABA">
            <w:pPr>
              <w:pStyle w:val="TableBody"/>
              <w:numPr>
                <w:ilvl w:val="0"/>
                <w:numId w:val="1"/>
              </w:numPr>
              <w:spacing w:line="276" w:lineRule="auto"/>
              <w:rPr>
                <w:sz w:val="24"/>
              </w:rPr>
            </w:pPr>
            <w:r w:rsidRPr="001F4077">
              <w:rPr>
                <w:sz w:val="24"/>
              </w:rPr>
              <w:t>S5.2 Licence section now includes risk to nearby potable water supplies</w:t>
            </w:r>
          </w:p>
          <w:p w14:paraId="33F2141A" w14:textId="79CBB230" w:rsidR="001F4077" w:rsidRPr="001F4077" w:rsidRDefault="001F4077" w:rsidP="00456ABA">
            <w:pPr>
              <w:pStyle w:val="TableBody"/>
              <w:numPr>
                <w:ilvl w:val="0"/>
                <w:numId w:val="1"/>
              </w:numPr>
              <w:spacing w:line="276" w:lineRule="auto"/>
              <w:rPr>
                <w:sz w:val="24"/>
              </w:rPr>
            </w:pPr>
            <w:r w:rsidRPr="001F4077">
              <w:rPr>
                <w:sz w:val="24"/>
              </w:rPr>
              <w:t xml:space="preserve">S5.2.1 Table </w:t>
            </w:r>
            <w:r w:rsidR="00513EB7">
              <w:rPr>
                <w:sz w:val="24"/>
              </w:rPr>
              <w:t>2</w:t>
            </w:r>
            <w:r w:rsidRPr="001F4077">
              <w:rPr>
                <w:sz w:val="24"/>
              </w:rPr>
              <w:t xml:space="preserve"> Licence level 15-50pe </w:t>
            </w:r>
            <w:proofErr w:type="gramStart"/>
            <w:r w:rsidRPr="001F4077">
              <w:rPr>
                <w:sz w:val="24"/>
              </w:rPr>
              <w:t>don’t</w:t>
            </w:r>
            <w:proofErr w:type="gramEnd"/>
            <w:r w:rsidRPr="001F4077">
              <w:rPr>
                <w:sz w:val="24"/>
              </w:rPr>
              <w:t xml:space="preserve"> now require modelling – simple dilution only.  </w:t>
            </w:r>
          </w:p>
          <w:p w14:paraId="4CF97165" w14:textId="4178FB91" w:rsidR="00573546" w:rsidRDefault="001F4077" w:rsidP="00815285">
            <w:pPr>
              <w:pStyle w:val="TableBody"/>
              <w:numPr>
                <w:ilvl w:val="0"/>
                <w:numId w:val="1"/>
              </w:numPr>
              <w:spacing w:line="276" w:lineRule="auto"/>
              <w:rPr>
                <w:sz w:val="24"/>
              </w:rPr>
            </w:pPr>
            <w:r w:rsidRPr="001F4077">
              <w:rPr>
                <w:sz w:val="24"/>
              </w:rPr>
              <w:t xml:space="preserve">S5.2.1 Table </w:t>
            </w:r>
            <w:r w:rsidR="00513EB7">
              <w:rPr>
                <w:sz w:val="24"/>
              </w:rPr>
              <w:t>4</w:t>
            </w:r>
            <w:r w:rsidRPr="001F4077">
              <w:rPr>
                <w:sz w:val="24"/>
              </w:rPr>
              <w:t xml:space="preserve">. &gt;200pe discharges to watercourses with &gt;400:1 dilution </w:t>
            </w:r>
            <w:proofErr w:type="gramStart"/>
            <w:r w:rsidRPr="001F4077">
              <w:rPr>
                <w:sz w:val="24"/>
              </w:rPr>
              <w:t>are</w:t>
            </w:r>
            <w:proofErr w:type="gramEnd"/>
            <w:r w:rsidRPr="001F4077">
              <w:rPr>
                <w:sz w:val="24"/>
              </w:rPr>
              <w:t xml:space="preserve"> allowed to be treated by a septic tank, though basic secondary treatment is encouraged. </w:t>
            </w:r>
          </w:p>
          <w:p w14:paraId="5865CFD2" w14:textId="1DAA4BBB" w:rsidR="001F4077" w:rsidRPr="001F4077" w:rsidRDefault="001F4077" w:rsidP="00456ABA">
            <w:pPr>
              <w:pStyle w:val="TableBody"/>
              <w:numPr>
                <w:ilvl w:val="0"/>
                <w:numId w:val="1"/>
              </w:numPr>
              <w:spacing w:line="276" w:lineRule="auto"/>
              <w:rPr>
                <w:sz w:val="24"/>
              </w:rPr>
            </w:pPr>
            <w:r w:rsidRPr="001F4077">
              <w:rPr>
                <w:sz w:val="24"/>
              </w:rPr>
              <w:t xml:space="preserve">S5.2.1 Table </w:t>
            </w:r>
            <w:r w:rsidR="00513EB7">
              <w:rPr>
                <w:sz w:val="24"/>
              </w:rPr>
              <w:t>4</w:t>
            </w:r>
            <w:r w:rsidR="0040266B">
              <w:rPr>
                <w:sz w:val="24"/>
              </w:rPr>
              <w:t>.</w:t>
            </w:r>
            <w:r w:rsidRPr="001F4077">
              <w:rPr>
                <w:sz w:val="24"/>
              </w:rPr>
              <w:t xml:space="preserve"> &gt;200pe discharges to watercourses with &lt;400:1 dilution </w:t>
            </w:r>
            <w:proofErr w:type="gramStart"/>
            <w:r w:rsidRPr="001F4077">
              <w:rPr>
                <w:sz w:val="24"/>
              </w:rPr>
              <w:t>need</w:t>
            </w:r>
            <w:proofErr w:type="gramEnd"/>
            <w:r w:rsidRPr="001F4077">
              <w:rPr>
                <w:sz w:val="24"/>
              </w:rPr>
              <w:t xml:space="preserve"> basic secondary treatment.  The standards are derived from </w:t>
            </w:r>
            <w:proofErr w:type="gramStart"/>
            <w:r w:rsidRPr="001F4077">
              <w:rPr>
                <w:sz w:val="24"/>
              </w:rPr>
              <w:t>modelling</w:t>
            </w:r>
            <w:proofErr w:type="gramEnd"/>
            <w:r w:rsidRPr="001F4077">
              <w:rPr>
                <w:sz w:val="24"/>
              </w:rPr>
              <w:t xml:space="preserve"> but a minimum BOD two tier standard of 40/80mg/l is </w:t>
            </w:r>
            <w:r w:rsidR="004575C9">
              <w:rPr>
                <w:sz w:val="24"/>
              </w:rPr>
              <w:t xml:space="preserve">normally </w:t>
            </w:r>
            <w:r w:rsidRPr="001F4077">
              <w:rPr>
                <w:sz w:val="24"/>
              </w:rPr>
              <w:t xml:space="preserve">required. </w:t>
            </w:r>
          </w:p>
          <w:p w14:paraId="54E2A353" w14:textId="21238834" w:rsidR="001F4077" w:rsidRDefault="001F4077" w:rsidP="00456ABA">
            <w:pPr>
              <w:pStyle w:val="TableBody"/>
              <w:numPr>
                <w:ilvl w:val="0"/>
                <w:numId w:val="1"/>
              </w:numPr>
              <w:spacing w:line="276" w:lineRule="auto"/>
              <w:rPr>
                <w:sz w:val="24"/>
              </w:rPr>
            </w:pPr>
            <w:r w:rsidRPr="001F4077">
              <w:rPr>
                <w:sz w:val="24"/>
              </w:rPr>
              <w:lastRenderedPageBreak/>
              <w:t>S5.2.1 Monte Carlo modelling for &gt;200pe now needs to include consideration of reactive phosphorus (RP) as well as BOD and ammonia</w:t>
            </w:r>
          </w:p>
          <w:p w14:paraId="6B2CEEC2" w14:textId="455BE57A" w:rsidR="00407EC7" w:rsidRPr="00407EC7" w:rsidRDefault="00407EC7" w:rsidP="00407EC7">
            <w:pPr>
              <w:pStyle w:val="ListParagraph"/>
              <w:numPr>
                <w:ilvl w:val="0"/>
                <w:numId w:val="1"/>
              </w:numPr>
              <w:rPr>
                <w:rFonts w:ascii="Arial" w:hAnsi="Arial"/>
                <w:sz w:val="24"/>
                <w:szCs w:val="24"/>
              </w:rPr>
            </w:pPr>
            <w:r w:rsidRPr="00407EC7">
              <w:rPr>
                <w:rFonts w:ascii="Arial" w:hAnsi="Arial"/>
                <w:sz w:val="24"/>
                <w:szCs w:val="24"/>
              </w:rPr>
              <w:t>S5.2.1 For licence level discharges, a partial soakaway can be used if it is &lt;10m from a watercourse. If the partial soakaway is &gt;10m from a watercourse, then the discharge needs to be assessed in accordance with WAT-RM-04.</w:t>
            </w:r>
          </w:p>
          <w:p w14:paraId="15A0808B" w14:textId="77777777" w:rsidR="001F4077" w:rsidRPr="001F4077" w:rsidRDefault="001F4077" w:rsidP="00456ABA">
            <w:pPr>
              <w:pStyle w:val="TableBody"/>
              <w:numPr>
                <w:ilvl w:val="0"/>
                <w:numId w:val="1"/>
              </w:numPr>
              <w:spacing w:line="276" w:lineRule="auto"/>
              <w:rPr>
                <w:sz w:val="24"/>
              </w:rPr>
            </w:pPr>
            <w:r w:rsidRPr="001F4077">
              <w:rPr>
                <w:sz w:val="24"/>
              </w:rPr>
              <w:t xml:space="preserve">S5.2.2 Clarification that septic tank treatment is normally acceptable for 15-100pe sewage to Coastal &amp; Transitional.  </w:t>
            </w:r>
          </w:p>
          <w:p w14:paraId="497022B9" w14:textId="77777777" w:rsidR="001F4077" w:rsidRPr="001F4077" w:rsidRDefault="001F4077" w:rsidP="00456ABA">
            <w:pPr>
              <w:pStyle w:val="TableBody"/>
              <w:numPr>
                <w:ilvl w:val="0"/>
                <w:numId w:val="1"/>
              </w:numPr>
              <w:spacing w:line="276" w:lineRule="auto"/>
              <w:rPr>
                <w:sz w:val="24"/>
              </w:rPr>
            </w:pPr>
            <w:r w:rsidRPr="001F4077">
              <w:rPr>
                <w:sz w:val="24"/>
              </w:rPr>
              <w:t>S6.2 amendment of text on reedbeds</w:t>
            </w:r>
          </w:p>
          <w:p w14:paraId="6DF0DEF5" w14:textId="77777777" w:rsidR="001F4077" w:rsidRPr="001F4077" w:rsidRDefault="001F4077" w:rsidP="00456ABA">
            <w:pPr>
              <w:pStyle w:val="TableBody"/>
              <w:numPr>
                <w:ilvl w:val="0"/>
                <w:numId w:val="1"/>
              </w:numPr>
              <w:spacing w:line="276" w:lineRule="auto"/>
              <w:rPr>
                <w:sz w:val="24"/>
              </w:rPr>
            </w:pPr>
            <w:r w:rsidRPr="001F4077">
              <w:rPr>
                <w:sz w:val="24"/>
              </w:rPr>
              <w:t>S6.4 Amendment of text on partial soakaways</w:t>
            </w:r>
          </w:p>
          <w:p w14:paraId="4CA64F58" w14:textId="090D568D" w:rsidR="001F4077" w:rsidRDefault="001F4077" w:rsidP="00456ABA">
            <w:pPr>
              <w:pStyle w:val="TableBody"/>
              <w:numPr>
                <w:ilvl w:val="0"/>
                <w:numId w:val="1"/>
              </w:numPr>
              <w:spacing w:line="276" w:lineRule="auto"/>
              <w:rPr>
                <w:sz w:val="24"/>
              </w:rPr>
            </w:pPr>
            <w:r w:rsidRPr="001F4077">
              <w:rPr>
                <w:sz w:val="24"/>
              </w:rPr>
              <w:t xml:space="preserve">S6.7.3 Discharge to Freshwater Lochs/Canals – Additional section ‘a new discharge of more than 50p.e. that is into a watercourse in the vicinity of a freshwater loch should have further treatment to reduce phosphorus. </w:t>
            </w:r>
          </w:p>
          <w:p w14:paraId="5FBE194A" w14:textId="4F34CF3B" w:rsidR="00C6782D" w:rsidRPr="001F4077" w:rsidRDefault="00C6782D" w:rsidP="00456ABA">
            <w:pPr>
              <w:pStyle w:val="TableBody"/>
              <w:numPr>
                <w:ilvl w:val="0"/>
                <w:numId w:val="1"/>
              </w:numPr>
              <w:spacing w:line="276" w:lineRule="auto"/>
              <w:rPr>
                <w:sz w:val="24"/>
              </w:rPr>
            </w:pPr>
            <w:proofErr w:type="gramStart"/>
            <w:r>
              <w:rPr>
                <w:sz w:val="24"/>
              </w:rPr>
              <w:t xml:space="preserve">S7.2.2 </w:t>
            </w:r>
            <w:r>
              <w:t xml:space="preserve"> </w:t>
            </w:r>
            <w:r w:rsidRPr="00C6782D">
              <w:rPr>
                <w:sz w:val="24"/>
              </w:rPr>
              <w:t>Suspended</w:t>
            </w:r>
            <w:proofErr w:type="gramEnd"/>
            <w:r w:rsidRPr="00C6782D">
              <w:rPr>
                <w:sz w:val="24"/>
              </w:rPr>
              <w:t xml:space="preserve"> solids limit for </w:t>
            </w:r>
            <w:r w:rsidR="002E4FC2">
              <w:rPr>
                <w:sz w:val="24"/>
              </w:rPr>
              <w:t xml:space="preserve">sampled </w:t>
            </w:r>
            <w:r w:rsidRPr="00C6782D">
              <w:rPr>
                <w:sz w:val="24"/>
              </w:rPr>
              <w:t xml:space="preserve">septic tanks </w:t>
            </w:r>
            <w:r w:rsidR="002E4FC2">
              <w:rPr>
                <w:sz w:val="24"/>
              </w:rPr>
              <w:t xml:space="preserve">- </w:t>
            </w:r>
            <w:r w:rsidRPr="00C6782D">
              <w:rPr>
                <w:sz w:val="24"/>
              </w:rPr>
              <w:t>irrespective of the lower tier limit, an upper tier limit of 250mg/l is always applicable</w:t>
            </w:r>
          </w:p>
          <w:p w14:paraId="233EC401" w14:textId="03F5EA29" w:rsidR="001F4077" w:rsidRPr="001F4077" w:rsidRDefault="001F4077" w:rsidP="00456ABA">
            <w:pPr>
              <w:pStyle w:val="TableBody"/>
              <w:numPr>
                <w:ilvl w:val="0"/>
                <w:numId w:val="1"/>
              </w:numPr>
              <w:spacing w:line="276" w:lineRule="auto"/>
              <w:rPr>
                <w:sz w:val="24"/>
              </w:rPr>
            </w:pPr>
            <w:r w:rsidRPr="001F4077">
              <w:rPr>
                <w:sz w:val="24"/>
              </w:rPr>
              <w:t>S7.3 General conditions now reflects new licence templates on maintenance, flow monitoring, sample points</w:t>
            </w:r>
            <w:r w:rsidR="00682EB8">
              <w:rPr>
                <w:sz w:val="24"/>
              </w:rPr>
              <w:t>.</w:t>
            </w:r>
          </w:p>
          <w:p w14:paraId="36CAF8D1" w14:textId="77777777" w:rsidR="00103879" w:rsidRPr="00190AED" w:rsidRDefault="00103879" w:rsidP="00456ABA">
            <w:pPr>
              <w:pStyle w:val="TableBody"/>
              <w:spacing w:line="276" w:lineRule="auto"/>
              <w:rPr>
                <w:sz w:val="24"/>
              </w:rPr>
            </w:pPr>
          </w:p>
        </w:tc>
      </w:tr>
    </w:tbl>
    <w:p w14:paraId="6F27E684" w14:textId="7EC330FD" w:rsidR="008C0E88" w:rsidRDefault="008C0E88" w:rsidP="003C0503">
      <w:pPr>
        <w:spacing w:line="360" w:lineRule="auto"/>
        <w:rPr>
          <w:rFonts w:ascii="Arial" w:hAnsi="Arial" w:cs="Arial"/>
          <w:sz w:val="24"/>
          <w:szCs w:val="24"/>
        </w:rPr>
      </w:pPr>
    </w:p>
    <w:p w14:paraId="213B53AC" w14:textId="7C05A767" w:rsidR="005A478A" w:rsidRDefault="005A478A" w:rsidP="003C0503">
      <w:pPr>
        <w:spacing w:line="360" w:lineRule="auto"/>
        <w:rPr>
          <w:rFonts w:ascii="Arial" w:hAnsi="Arial" w:cs="Arial"/>
          <w:sz w:val="24"/>
          <w:szCs w:val="24"/>
        </w:rPr>
      </w:pPr>
    </w:p>
    <w:p w14:paraId="7FF403EA" w14:textId="2D0583B7" w:rsidR="005A478A" w:rsidRDefault="005A478A" w:rsidP="003C0503">
      <w:pPr>
        <w:spacing w:line="360" w:lineRule="auto"/>
        <w:rPr>
          <w:rFonts w:ascii="Arial" w:hAnsi="Arial" w:cs="Arial"/>
          <w:sz w:val="24"/>
          <w:szCs w:val="24"/>
        </w:rPr>
      </w:pPr>
    </w:p>
    <w:p w14:paraId="479ADBBF" w14:textId="1AED072E" w:rsidR="000A0B1A" w:rsidRDefault="000A0B1A" w:rsidP="003C0503">
      <w:pPr>
        <w:spacing w:line="360" w:lineRule="auto"/>
        <w:rPr>
          <w:rFonts w:ascii="Arial" w:hAnsi="Arial" w:cs="Arial"/>
          <w:sz w:val="24"/>
          <w:szCs w:val="24"/>
        </w:rPr>
      </w:pPr>
    </w:p>
    <w:p w14:paraId="12392C8E" w14:textId="366F09F2" w:rsidR="000A0B1A" w:rsidRDefault="000A0B1A" w:rsidP="003C0503">
      <w:pPr>
        <w:spacing w:line="360" w:lineRule="auto"/>
        <w:rPr>
          <w:rFonts w:ascii="Arial" w:hAnsi="Arial" w:cs="Arial"/>
          <w:sz w:val="24"/>
          <w:szCs w:val="24"/>
        </w:rPr>
      </w:pPr>
    </w:p>
    <w:p w14:paraId="5CDD51E5" w14:textId="319B94E2" w:rsidR="000A0B1A" w:rsidRDefault="000A0B1A" w:rsidP="003C0503">
      <w:pPr>
        <w:spacing w:line="360" w:lineRule="auto"/>
        <w:rPr>
          <w:rFonts w:ascii="Arial" w:hAnsi="Arial" w:cs="Arial"/>
          <w:sz w:val="24"/>
          <w:szCs w:val="24"/>
        </w:rPr>
      </w:pPr>
    </w:p>
    <w:p w14:paraId="38AB8203" w14:textId="26A773C0" w:rsidR="000A0B1A" w:rsidRDefault="000A0B1A" w:rsidP="003C0503">
      <w:pPr>
        <w:spacing w:line="360" w:lineRule="auto"/>
        <w:rPr>
          <w:rFonts w:ascii="Arial" w:hAnsi="Arial" w:cs="Arial"/>
          <w:sz w:val="24"/>
          <w:szCs w:val="24"/>
        </w:rPr>
      </w:pPr>
    </w:p>
    <w:p w14:paraId="074C4D2C" w14:textId="77777777" w:rsidR="00B06097" w:rsidRDefault="00B06097" w:rsidP="003C0503">
      <w:pPr>
        <w:spacing w:line="360" w:lineRule="auto"/>
        <w:rPr>
          <w:rFonts w:ascii="Arial" w:hAnsi="Arial" w:cs="Arial"/>
          <w:b/>
          <w:bCs/>
          <w:sz w:val="28"/>
          <w:szCs w:val="28"/>
        </w:rPr>
      </w:pPr>
    </w:p>
    <w:p w14:paraId="25A5A252" w14:textId="5D2C4B29" w:rsidR="002F158F" w:rsidRPr="002F158F" w:rsidRDefault="002F158F" w:rsidP="003C0503">
      <w:pPr>
        <w:spacing w:line="360" w:lineRule="auto"/>
        <w:rPr>
          <w:rFonts w:ascii="Arial" w:hAnsi="Arial" w:cs="Arial"/>
          <w:b/>
          <w:bCs/>
          <w:sz w:val="28"/>
          <w:szCs w:val="28"/>
        </w:rPr>
      </w:pPr>
      <w:r w:rsidRPr="002F158F">
        <w:rPr>
          <w:rFonts w:ascii="Arial" w:hAnsi="Arial" w:cs="Arial"/>
          <w:b/>
          <w:bCs/>
          <w:sz w:val="28"/>
          <w:szCs w:val="28"/>
        </w:rPr>
        <w:t>Contents</w:t>
      </w:r>
    </w:p>
    <w:p w14:paraId="7DB3C13B" w14:textId="2BED8F48" w:rsidR="009E344C" w:rsidRDefault="00BF4623" w:rsidP="000409C0">
      <w:pPr>
        <w:pStyle w:val="TOC1"/>
        <w:rPr>
          <w:rFonts w:asciiTheme="minorHAnsi" w:eastAsiaTheme="minorEastAsia" w:hAnsiTheme="minorHAnsi"/>
          <w:noProof/>
          <w:sz w:val="22"/>
          <w:lang w:eastAsia="en-GB"/>
        </w:rPr>
      </w:pPr>
      <w:r>
        <w:rPr>
          <w:rFonts w:cs="Arial"/>
          <w:bCs/>
          <w:sz w:val="28"/>
          <w:szCs w:val="28"/>
        </w:rPr>
        <w:fldChar w:fldCharType="begin"/>
      </w:r>
      <w:r>
        <w:rPr>
          <w:rFonts w:cs="Arial"/>
          <w:bCs/>
          <w:sz w:val="28"/>
          <w:szCs w:val="28"/>
        </w:rPr>
        <w:instrText xml:space="preserve"> TOC \o "1-2" \h \z \u </w:instrText>
      </w:r>
      <w:r>
        <w:rPr>
          <w:rFonts w:cs="Arial"/>
          <w:bCs/>
          <w:sz w:val="28"/>
          <w:szCs w:val="28"/>
        </w:rPr>
        <w:fldChar w:fldCharType="separate"/>
      </w:r>
      <w:hyperlink w:anchor="_Toc99101338" w:history="1">
        <w:r w:rsidR="009E344C" w:rsidRPr="005F4E46">
          <w:rPr>
            <w:rStyle w:val="Hyperlink"/>
            <w:noProof/>
          </w:rPr>
          <w:t>1  Key Points</w:t>
        </w:r>
        <w:r w:rsidR="009E344C">
          <w:rPr>
            <w:noProof/>
            <w:webHidden/>
          </w:rPr>
          <w:tab/>
        </w:r>
        <w:r w:rsidR="009E344C">
          <w:rPr>
            <w:noProof/>
            <w:webHidden/>
          </w:rPr>
          <w:fldChar w:fldCharType="begin"/>
        </w:r>
        <w:r w:rsidR="009E344C">
          <w:rPr>
            <w:noProof/>
            <w:webHidden/>
          </w:rPr>
          <w:instrText xml:space="preserve"> PAGEREF _Toc99101338 \h </w:instrText>
        </w:r>
        <w:r w:rsidR="009E344C">
          <w:rPr>
            <w:noProof/>
            <w:webHidden/>
          </w:rPr>
        </w:r>
        <w:r w:rsidR="009E344C">
          <w:rPr>
            <w:noProof/>
            <w:webHidden/>
          </w:rPr>
          <w:fldChar w:fldCharType="separate"/>
        </w:r>
        <w:r w:rsidR="009E344C">
          <w:rPr>
            <w:noProof/>
            <w:webHidden/>
          </w:rPr>
          <w:t>8</w:t>
        </w:r>
        <w:r w:rsidR="009E344C">
          <w:rPr>
            <w:noProof/>
            <w:webHidden/>
          </w:rPr>
          <w:fldChar w:fldCharType="end"/>
        </w:r>
      </w:hyperlink>
    </w:p>
    <w:p w14:paraId="7408E8DF" w14:textId="77060EDF" w:rsidR="009E344C" w:rsidRDefault="00B84727" w:rsidP="000409C0">
      <w:pPr>
        <w:pStyle w:val="TOC1"/>
        <w:rPr>
          <w:rFonts w:asciiTheme="minorHAnsi" w:eastAsiaTheme="minorEastAsia" w:hAnsiTheme="minorHAnsi"/>
          <w:noProof/>
          <w:sz w:val="22"/>
          <w:lang w:eastAsia="en-GB"/>
        </w:rPr>
      </w:pPr>
      <w:hyperlink w:anchor="_Toc99101339" w:history="1">
        <w:r w:rsidR="009E344C" w:rsidRPr="005F4E46">
          <w:rPr>
            <w:rStyle w:val="Hyperlink"/>
            <w:noProof/>
          </w:rPr>
          <w:t>2  Process Flow</w:t>
        </w:r>
        <w:r w:rsidR="009E344C">
          <w:rPr>
            <w:noProof/>
            <w:webHidden/>
          </w:rPr>
          <w:tab/>
        </w:r>
        <w:r w:rsidR="009E344C">
          <w:rPr>
            <w:noProof/>
            <w:webHidden/>
          </w:rPr>
          <w:fldChar w:fldCharType="begin"/>
        </w:r>
        <w:r w:rsidR="009E344C">
          <w:rPr>
            <w:noProof/>
            <w:webHidden/>
          </w:rPr>
          <w:instrText xml:space="preserve"> PAGEREF _Toc99101339 \h </w:instrText>
        </w:r>
        <w:r w:rsidR="009E344C">
          <w:rPr>
            <w:noProof/>
            <w:webHidden/>
          </w:rPr>
        </w:r>
        <w:r w:rsidR="009E344C">
          <w:rPr>
            <w:noProof/>
            <w:webHidden/>
          </w:rPr>
          <w:fldChar w:fldCharType="separate"/>
        </w:r>
        <w:r w:rsidR="009E344C">
          <w:rPr>
            <w:noProof/>
            <w:webHidden/>
          </w:rPr>
          <w:t>9</w:t>
        </w:r>
        <w:r w:rsidR="009E344C">
          <w:rPr>
            <w:noProof/>
            <w:webHidden/>
          </w:rPr>
          <w:fldChar w:fldCharType="end"/>
        </w:r>
      </w:hyperlink>
    </w:p>
    <w:p w14:paraId="14DA9758" w14:textId="6386097B" w:rsidR="009E344C" w:rsidRDefault="00B84727" w:rsidP="000409C0">
      <w:pPr>
        <w:pStyle w:val="TOC1"/>
        <w:rPr>
          <w:rFonts w:asciiTheme="minorHAnsi" w:eastAsiaTheme="minorEastAsia" w:hAnsiTheme="minorHAnsi"/>
          <w:noProof/>
          <w:sz w:val="22"/>
          <w:lang w:eastAsia="en-GB"/>
        </w:rPr>
      </w:pPr>
      <w:hyperlink w:anchor="_Toc99101340" w:history="1">
        <w:r w:rsidR="009E344C" w:rsidRPr="005F4E46">
          <w:rPr>
            <w:rStyle w:val="Hyperlink"/>
            <w:noProof/>
          </w:rPr>
          <w:t>3  Pre-Application Consultations</w:t>
        </w:r>
        <w:r w:rsidR="009E344C">
          <w:rPr>
            <w:noProof/>
            <w:webHidden/>
          </w:rPr>
          <w:tab/>
        </w:r>
        <w:r w:rsidR="009E344C">
          <w:rPr>
            <w:noProof/>
            <w:webHidden/>
          </w:rPr>
          <w:fldChar w:fldCharType="begin"/>
        </w:r>
        <w:r w:rsidR="009E344C">
          <w:rPr>
            <w:noProof/>
            <w:webHidden/>
          </w:rPr>
          <w:instrText xml:space="preserve"> PAGEREF _Toc99101340 \h </w:instrText>
        </w:r>
        <w:r w:rsidR="009E344C">
          <w:rPr>
            <w:noProof/>
            <w:webHidden/>
          </w:rPr>
        </w:r>
        <w:r w:rsidR="009E344C">
          <w:rPr>
            <w:noProof/>
            <w:webHidden/>
          </w:rPr>
          <w:fldChar w:fldCharType="separate"/>
        </w:r>
        <w:r w:rsidR="009E344C">
          <w:rPr>
            <w:noProof/>
            <w:webHidden/>
          </w:rPr>
          <w:t>10</w:t>
        </w:r>
        <w:r w:rsidR="009E344C">
          <w:rPr>
            <w:noProof/>
            <w:webHidden/>
          </w:rPr>
          <w:fldChar w:fldCharType="end"/>
        </w:r>
      </w:hyperlink>
    </w:p>
    <w:p w14:paraId="20ECC6D7" w14:textId="66419302"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41" w:history="1">
        <w:r w:rsidR="009E344C" w:rsidRPr="005F4E46">
          <w:rPr>
            <w:rStyle w:val="Hyperlink"/>
            <w:noProof/>
          </w:rPr>
          <w:t>3.1</w:t>
        </w:r>
        <w:r w:rsidR="009E344C">
          <w:rPr>
            <w:rFonts w:asciiTheme="minorHAnsi" w:eastAsiaTheme="minorEastAsia" w:hAnsiTheme="minorHAnsi"/>
            <w:noProof/>
            <w:sz w:val="22"/>
            <w:lang w:eastAsia="en-GB"/>
          </w:rPr>
          <w:tab/>
        </w:r>
        <w:r w:rsidR="009E344C" w:rsidRPr="005F4E46">
          <w:rPr>
            <w:rStyle w:val="Hyperlink"/>
            <w:noProof/>
          </w:rPr>
          <w:t>Existing Unauthorised Discharges</w:t>
        </w:r>
        <w:r w:rsidR="009E344C">
          <w:rPr>
            <w:noProof/>
            <w:webHidden/>
          </w:rPr>
          <w:tab/>
        </w:r>
        <w:r w:rsidR="009E344C">
          <w:rPr>
            <w:noProof/>
            <w:webHidden/>
          </w:rPr>
          <w:fldChar w:fldCharType="begin"/>
        </w:r>
        <w:r w:rsidR="009E344C">
          <w:rPr>
            <w:noProof/>
            <w:webHidden/>
          </w:rPr>
          <w:instrText xml:space="preserve"> PAGEREF _Toc99101341 \h </w:instrText>
        </w:r>
        <w:r w:rsidR="009E344C">
          <w:rPr>
            <w:noProof/>
            <w:webHidden/>
          </w:rPr>
        </w:r>
        <w:r w:rsidR="009E344C">
          <w:rPr>
            <w:noProof/>
            <w:webHidden/>
          </w:rPr>
          <w:fldChar w:fldCharType="separate"/>
        </w:r>
        <w:r w:rsidR="009E344C">
          <w:rPr>
            <w:noProof/>
            <w:webHidden/>
          </w:rPr>
          <w:t>10</w:t>
        </w:r>
        <w:r w:rsidR="009E344C">
          <w:rPr>
            <w:noProof/>
            <w:webHidden/>
          </w:rPr>
          <w:fldChar w:fldCharType="end"/>
        </w:r>
      </w:hyperlink>
    </w:p>
    <w:p w14:paraId="3694DE9A" w14:textId="391D472C"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42" w:history="1">
        <w:r w:rsidR="009E344C" w:rsidRPr="005F4E46">
          <w:rPr>
            <w:rStyle w:val="Hyperlink"/>
            <w:noProof/>
          </w:rPr>
          <w:t>3.2</w:t>
        </w:r>
        <w:r w:rsidR="009E344C">
          <w:rPr>
            <w:rFonts w:asciiTheme="minorHAnsi" w:eastAsiaTheme="minorEastAsia" w:hAnsiTheme="minorHAnsi"/>
            <w:noProof/>
            <w:sz w:val="22"/>
            <w:lang w:eastAsia="en-GB"/>
          </w:rPr>
          <w:tab/>
        </w:r>
        <w:r w:rsidR="009E344C" w:rsidRPr="005F4E46">
          <w:rPr>
            <w:rStyle w:val="Hyperlink"/>
            <w:noProof/>
          </w:rPr>
          <w:t>Modifying Authorised Discharges</w:t>
        </w:r>
        <w:r w:rsidR="009E344C">
          <w:rPr>
            <w:noProof/>
            <w:webHidden/>
          </w:rPr>
          <w:tab/>
        </w:r>
        <w:r w:rsidR="009E344C">
          <w:rPr>
            <w:noProof/>
            <w:webHidden/>
          </w:rPr>
          <w:fldChar w:fldCharType="begin"/>
        </w:r>
        <w:r w:rsidR="009E344C">
          <w:rPr>
            <w:noProof/>
            <w:webHidden/>
          </w:rPr>
          <w:instrText xml:space="preserve"> PAGEREF _Toc99101342 \h </w:instrText>
        </w:r>
        <w:r w:rsidR="009E344C">
          <w:rPr>
            <w:noProof/>
            <w:webHidden/>
          </w:rPr>
        </w:r>
        <w:r w:rsidR="009E344C">
          <w:rPr>
            <w:noProof/>
            <w:webHidden/>
          </w:rPr>
          <w:fldChar w:fldCharType="separate"/>
        </w:r>
        <w:r w:rsidR="009E344C">
          <w:rPr>
            <w:noProof/>
            <w:webHidden/>
          </w:rPr>
          <w:t>11</w:t>
        </w:r>
        <w:r w:rsidR="009E344C">
          <w:rPr>
            <w:noProof/>
            <w:webHidden/>
          </w:rPr>
          <w:fldChar w:fldCharType="end"/>
        </w:r>
      </w:hyperlink>
    </w:p>
    <w:p w14:paraId="082C9224" w14:textId="1A7FA360"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43" w:history="1">
        <w:r w:rsidR="009E344C" w:rsidRPr="005F4E46">
          <w:rPr>
            <w:rStyle w:val="Hyperlink"/>
            <w:noProof/>
          </w:rPr>
          <w:t>3.3</w:t>
        </w:r>
        <w:r w:rsidR="009E344C">
          <w:rPr>
            <w:rFonts w:asciiTheme="minorHAnsi" w:eastAsiaTheme="minorEastAsia" w:hAnsiTheme="minorHAnsi"/>
            <w:noProof/>
            <w:sz w:val="22"/>
            <w:lang w:eastAsia="en-GB"/>
          </w:rPr>
          <w:tab/>
        </w:r>
        <w:r w:rsidR="009E344C" w:rsidRPr="005F4E46">
          <w:rPr>
            <w:rStyle w:val="Hyperlink"/>
            <w:noProof/>
          </w:rPr>
          <w:t>Connection to the Public Sewer</w:t>
        </w:r>
        <w:r w:rsidR="009E344C">
          <w:rPr>
            <w:noProof/>
            <w:webHidden/>
          </w:rPr>
          <w:tab/>
        </w:r>
        <w:r w:rsidR="009E344C">
          <w:rPr>
            <w:noProof/>
            <w:webHidden/>
          </w:rPr>
          <w:fldChar w:fldCharType="begin"/>
        </w:r>
        <w:r w:rsidR="009E344C">
          <w:rPr>
            <w:noProof/>
            <w:webHidden/>
          </w:rPr>
          <w:instrText xml:space="preserve"> PAGEREF _Toc99101343 \h </w:instrText>
        </w:r>
        <w:r w:rsidR="009E344C">
          <w:rPr>
            <w:noProof/>
            <w:webHidden/>
          </w:rPr>
        </w:r>
        <w:r w:rsidR="009E344C">
          <w:rPr>
            <w:noProof/>
            <w:webHidden/>
          </w:rPr>
          <w:fldChar w:fldCharType="separate"/>
        </w:r>
        <w:r w:rsidR="009E344C">
          <w:rPr>
            <w:noProof/>
            <w:webHidden/>
          </w:rPr>
          <w:t>12</w:t>
        </w:r>
        <w:r w:rsidR="009E344C">
          <w:rPr>
            <w:noProof/>
            <w:webHidden/>
          </w:rPr>
          <w:fldChar w:fldCharType="end"/>
        </w:r>
      </w:hyperlink>
    </w:p>
    <w:p w14:paraId="30EF1A8A" w14:textId="5806D04F"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44" w:history="1">
        <w:r w:rsidR="009E344C" w:rsidRPr="005F4E46">
          <w:rPr>
            <w:rStyle w:val="Hyperlink"/>
            <w:noProof/>
          </w:rPr>
          <w:t>3.4</w:t>
        </w:r>
        <w:r w:rsidR="009E344C">
          <w:rPr>
            <w:rFonts w:asciiTheme="minorHAnsi" w:eastAsiaTheme="minorEastAsia" w:hAnsiTheme="minorHAnsi"/>
            <w:noProof/>
            <w:sz w:val="22"/>
            <w:lang w:eastAsia="en-GB"/>
          </w:rPr>
          <w:tab/>
        </w:r>
        <w:r w:rsidR="009E344C" w:rsidRPr="005F4E46">
          <w:rPr>
            <w:rStyle w:val="Hyperlink"/>
            <w:noProof/>
          </w:rPr>
          <w:t>Discharge to Land</w:t>
        </w:r>
        <w:r w:rsidR="009E344C">
          <w:rPr>
            <w:noProof/>
            <w:webHidden/>
          </w:rPr>
          <w:tab/>
        </w:r>
        <w:r w:rsidR="009E344C">
          <w:rPr>
            <w:noProof/>
            <w:webHidden/>
          </w:rPr>
          <w:fldChar w:fldCharType="begin"/>
        </w:r>
        <w:r w:rsidR="009E344C">
          <w:rPr>
            <w:noProof/>
            <w:webHidden/>
          </w:rPr>
          <w:instrText xml:space="preserve"> PAGEREF _Toc99101344 \h </w:instrText>
        </w:r>
        <w:r w:rsidR="009E344C">
          <w:rPr>
            <w:noProof/>
            <w:webHidden/>
          </w:rPr>
        </w:r>
        <w:r w:rsidR="009E344C">
          <w:rPr>
            <w:noProof/>
            <w:webHidden/>
          </w:rPr>
          <w:fldChar w:fldCharType="separate"/>
        </w:r>
        <w:r w:rsidR="009E344C">
          <w:rPr>
            <w:noProof/>
            <w:webHidden/>
          </w:rPr>
          <w:t>12</w:t>
        </w:r>
        <w:r w:rsidR="009E344C">
          <w:rPr>
            <w:noProof/>
            <w:webHidden/>
          </w:rPr>
          <w:fldChar w:fldCharType="end"/>
        </w:r>
      </w:hyperlink>
    </w:p>
    <w:p w14:paraId="5FD9E118" w14:textId="3CB18E15"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45" w:history="1">
        <w:r w:rsidR="009E344C" w:rsidRPr="005F4E46">
          <w:rPr>
            <w:rStyle w:val="Hyperlink"/>
            <w:noProof/>
          </w:rPr>
          <w:t>3.5</w:t>
        </w:r>
        <w:r w:rsidR="009E344C">
          <w:rPr>
            <w:rFonts w:asciiTheme="minorHAnsi" w:eastAsiaTheme="minorEastAsia" w:hAnsiTheme="minorHAnsi"/>
            <w:noProof/>
            <w:sz w:val="22"/>
            <w:lang w:eastAsia="en-GB"/>
          </w:rPr>
          <w:tab/>
        </w:r>
        <w:r w:rsidR="009E344C" w:rsidRPr="005F4E46">
          <w:rPr>
            <w:rStyle w:val="Hyperlink"/>
            <w:noProof/>
          </w:rPr>
          <w:t>Population Equivalent</w:t>
        </w:r>
        <w:r w:rsidR="009E344C">
          <w:rPr>
            <w:noProof/>
            <w:webHidden/>
          </w:rPr>
          <w:tab/>
        </w:r>
        <w:r w:rsidR="009E344C">
          <w:rPr>
            <w:noProof/>
            <w:webHidden/>
          </w:rPr>
          <w:fldChar w:fldCharType="begin"/>
        </w:r>
        <w:r w:rsidR="009E344C">
          <w:rPr>
            <w:noProof/>
            <w:webHidden/>
          </w:rPr>
          <w:instrText xml:space="preserve"> PAGEREF _Toc99101345 \h </w:instrText>
        </w:r>
        <w:r w:rsidR="009E344C">
          <w:rPr>
            <w:noProof/>
            <w:webHidden/>
          </w:rPr>
        </w:r>
        <w:r w:rsidR="009E344C">
          <w:rPr>
            <w:noProof/>
            <w:webHidden/>
          </w:rPr>
          <w:fldChar w:fldCharType="separate"/>
        </w:r>
        <w:r w:rsidR="009E344C">
          <w:rPr>
            <w:noProof/>
            <w:webHidden/>
          </w:rPr>
          <w:t>13</w:t>
        </w:r>
        <w:r w:rsidR="009E344C">
          <w:rPr>
            <w:noProof/>
            <w:webHidden/>
          </w:rPr>
          <w:fldChar w:fldCharType="end"/>
        </w:r>
      </w:hyperlink>
    </w:p>
    <w:p w14:paraId="449D4211" w14:textId="05BFDC25"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46" w:history="1">
        <w:r w:rsidR="009E344C" w:rsidRPr="005F4E46">
          <w:rPr>
            <w:rStyle w:val="Hyperlink"/>
            <w:noProof/>
          </w:rPr>
          <w:t>3.6</w:t>
        </w:r>
        <w:r w:rsidR="009E344C">
          <w:rPr>
            <w:rFonts w:asciiTheme="minorHAnsi" w:eastAsiaTheme="minorEastAsia" w:hAnsiTheme="minorHAnsi"/>
            <w:noProof/>
            <w:sz w:val="22"/>
            <w:lang w:eastAsia="en-GB"/>
          </w:rPr>
          <w:tab/>
        </w:r>
        <w:r w:rsidR="009E344C" w:rsidRPr="005F4E46">
          <w:rPr>
            <w:rStyle w:val="Hyperlink"/>
            <w:noProof/>
          </w:rPr>
          <w:t>Shared Outfalls</w:t>
        </w:r>
        <w:r w:rsidR="009E344C">
          <w:rPr>
            <w:noProof/>
            <w:webHidden/>
          </w:rPr>
          <w:tab/>
        </w:r>
        <w:r w:rsidR="009E344C">
          <w:rPr>
            <w:noProof/>
            <w:webHidden/>
          </w:rPr>
          <w:fldChar w:fldCharType="begin"/>
        </w:r>
        <w:r w:rsidR="009E344C">
          <w:rPr>
            <w:noProof/>
            <w:webHidden/>
          </w:rPr>
          <w:instrText xml:space="preserve"> PAGEREF _Toc99101346 \h </w:instrText>
        </w:r>
        <w:r w:rsidR="009E344C">
          <w:rPr>
            <w:noProof/>
            <w:webHidden/>
          </w:rPr>
        </w:r>
        <w:r w:rsidR="009E344C">
          <w:rPr>
            <w:noProof/>
            <w:webHidden/>
          </w:rPr>
          <w:fldChar w:fldCharType="separate"/>
        </w:r>
        <w:r w:rsidR="009E344C">
          <w:rPr>
            <w:noProof/>
            <w:webHidden/>
          </w:rPr>
          <w:t>13</w:t>
        </w:r>
        <w:r w:rsidR="009E344C">
          <w:rPr>
            <w:noProof/>
            <w:webHidden/>
          </w:rPr>
          <w:fldChar w:fldCharType="end"/>
        </w:r>
      </w:hyperlink>
    </w:p>
    <w:p w14:paraId="5FFC52AD" w14:textId="32EFC67D"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47" w:history="1">
        <w:r w:rsidR="009E344C" w:rsidRPr="005F4E46">
          <w:rPr>
            <w:rStyle w:val="Hyperlink"/>
            <w:noProof/>
          </w:rPr>
          <w:t>3.7</w:t>
        </w:r>
        <w:r w:rsidR="009E344C">
          <w:rPr>
            <w:rFonts w:asciiTheme="minorHAnsi" w:eastAsiaTheme="minorEastAsia" w:hAnsiTheme="minorHAnsi"/>
            <w:noProof/>
            <w:sz w:val="22"/>
            <w:lang w:eastAsia="en-GB"/>
          </w:rPr>
          <w:tab/>
        </w:r>
        <w:r w:rsidR="009E344C" w:rsidRPr="005F4E46">
          <w:rPr>
            <w:rStyle w:val="Hyperlink"/>
            <w:noProof/>
          </w:rPr>
          <w:t>Package Treatment Plant Certification to EN12566 Part 3</w:t>
        </w:r>
        <w:r w:rsidR="009E344C">
          <w:rPr>
            <w:noProof/>
            <w:webHidden/>
          </w:rPr>
          <w:tab/>
        </w:r>
        <w:r w:rsidR="009E344C">
          <w:rPr>
            <w:noProof/>
            <w:webHidden/>
          </w:rPr>
          <w:fldChar w:fldCharType="begin"/>
        </w:r>
        <w:r w:rsidR="009E344C">
          <w:rPr>
            <w:noProof/>
            <w:webHidden/>
          </w:rPr>
          <w:instrText xml:space="preserve"> PAGEREF _Toc99101347 \h </w:instrText>
        </w:r>
        <w:r w:rsidR="009E344C">
          <w:rPr>
            <w:noProof/>
            <w:webHidden/>
          </w:rPr>
        </w:r>
        <w:r w:rsidR="009E344C">
          <w:rPr>
            <w:noProof/>
            <w:webHidden/>
          </w:rPr>
          <w:fldChar w:fldCharType="separate"/>
        </w:r>
        <w:r w:rsidR="009E344C">
          <w:rPr>
            <w:noProof/>
            <w:webHidden/>
          </w:rPr>
          <w:t>13</w:t>
        </w:r>
        <w:r w:rsidR="009E344C">
          <w:rPr>
            <w:noProof/>
            <w:webHidden/>
          </w:rPr>
          <w:fldChar w:fldCharType="end"/>
        </w:r>
      </w:hyperlink>
    </w:p>
    <w:p w14:paraId="6DFCA224" w14:textId="1C191C4A"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48" w:history="1">
        <w:r w:rsidR="009E344C" w:rsidRPr="005F4E46">
          <w:rPr>
            <w:rStyle w:val="Hyperlink"/>
            <w:noProof/>
          </w:rPr>
          <w:t>3.8</w:t>
        </w:r>
        <w:r w:rsidR="009E344C">
          <w:rPr>
            <w:rFonts w:asciiTheme="minorHAnsi" w:eastAsiaTheme="minorEastAsia" w:hAnsiTheme="minorHAnsi"/>
            <w:noProof/>
            <w:sz w:val="22"/>
            <w:lang w:eastAsia="en-GB"/>
          </w:rPr>
          <w:tab/>
        </w:r>
        <w:r w:rsidR="009E344C" w:rsidRPr="005F4E46">
          <w:rPr>
            <w:rStyle w:val="Hyperlink"/>
            <w:noProof/>
          </w:rPr>
          <w:t>Composting Toilets / Grey Water / Hot Tubs</w:t>
        </w:r>
        <w:r w:rsidR="009E344C">
          <w:rPr>
            <w:noProof/>
            <w:webHidden/>
          </w:rPr>
          <w:tab/>
        </w:r>
        <w:r w:rsidR="009E344C">
          <w:rPr>
            <w:noProof/>
            <w:webHidden/>
          </w:rPr>
          <w:fldChar w:fldCharType="begin"/>
        </w:r>
        <w:r w:rsidR="009E344C">
          <w:rPr>
            <w:noProof/>
            <w:webHidden/>
          </w:rPr>
          <w:instrText xml:space="preserve"> PAGEREF _Toc99101348 \h </w:instrText>
        </w:r>
        <w:r w:rsidR="009E344C">
          <w:rPr>
            <w:noProof/>
            <w:webHidden/>
          </w:rPr>
        </w:r>
        <w:r w:rsidR="009E344C">
          <w:rPr>
            <w:noProof/>
            <w:webHidden/>
          </w:rPr>
          <w:fldChar w:fldCharType="separate"/>
        </w:r>
        <w:r w:rsidR="009E344C">
          <w:rPr>
            <w:noProof/>
            <w:webHidden/>
          </w:rPr>
          <w:t>14</w:t>
        </w:r>
        <w:r w:rsidR="009E344C">
          <w:rPr>
            <w:noProof/>
            <w:webHidden/>
          </w:rPr>
          <w:fldChar w:fldCharType="end"/>
        </w:r>
      </w:hyperlink>
    </w:p>
    <w:p w14:paraId="0FE5437B" w14:textId="06731B6B" w:rsidR="009E344C" w:rsidRDefault="00B84727" w:rsidP="000409C0">
      <w:pPr>
        <w:pStyle w:val="TOC1"/>
        <w:rPr>
          <w:rFonts w:asciiTheme="minorHAnsi" w:eastAsiaTheme="minorEastAsia" w:hAnsiTheme="minorHAnsi"/>
          <w:noProof/>
          <w:sz w:val="22"/>
          <w:lang w:eastAsia="en-GB"/>
        </w:rPr>
      </w:pPr>
      <w:hyperlink w:anchor="_Toc99101349" w:history="1">
        <w:r w:rsidR="009E344C" w:rsidRPr="005F4E46">
          <w:rPr>
            <w:rStyle w:val="Hyperlink"/>
            <w:noProof/>
          </w:rPr>
          <w:t>4</w:t>
        </w:r>
        <w:r w:rsidR="009E344C">
          <w:rPr>
            <w:rFonts w:asciiTheme="minorHAnsi" w:eastAsiaTheme="minorEastAsia" w:hAnsiTheme="minorHAnsi"/>
            <w:noProof/>
            <w:sz w:val="22"/>
            <w:lang w:eastAsia="en-GB"/>
          </w:rPr>
          <w:tab/>
        </w:r>
        <w:r w:rsidR="009E344C" w:rsidRPr="005F4E46">
          <w:rPr>
            <w:rStyle w:val="Hyperlink"/>
            <w:noProof/>
          </w:rPr>
          <w:t>Sewage Registration Applications</w:t>
        </w:r>
        <w:r w:rsidR="009E344C">
          <w:rPr>
            <w:noProof/>
            <w:webHidden/>
          </w:rPr>
          <w:tab/>
        </w:r>
        <w:r w:rsidR="009E344C">
          <w:rPr>
            <w:noProof/>
            <w:webHidden/>
          </w:rPr>
          <w:fldChar w:fldCharType="begin"/>
        </w:r>
        <w:r w:rsidR="009E344C">
          <w:rPr>
            <w:noProof/>
            <w:webHidden/>
          </w:rPr>
          <w:instrText xml:space="preserve"> PAGEREF _Toc99101349 \h </w:instrText>
        </w:r>
        <w:r w:rsidR="009E344C">
          <w:rPr>
            <w:noProof/>
            <w:webHidden/>
          </w:rPr>
        </w:r>
        <w:r w:rsidR="009E344C">
          <w:rPr>
            <w:noProof/>
            <w:webHidden/>
          </w:rPr>
          <w:fldChar w:fldCharType="separate"/>
        </w:r>
        <w:r w:rsidR="009E344C">
          <w:rPr>
            <w:noProof/>
            <w:webHidden/>
          </w:rPr>
          <w:t>15</w:t>
        </w:r>
        <w:r w:rsidR="009E344C">
          <w:rPr>
            <w:noProof/>
            <w:webHidden/>
          </w:rPr>
          <w:fldChar w:fldCharType="end"/>
        </w:r>
      </w:hyperlink>
    </w:p>
    <w:p w14:paraId="695A77A9" w14:textId="57661538"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50" w:history="1">
        <w:r w:rsidR="009E344C" w:rsidRPr="005F4E46">
          <w:rPr>
            <w:rStyle w:val="Hyperlink"/>
            <w:noProof/>
          </w:rPr>
          <w:t>4.1</w:t>
        </w:r>
        <w:r w:rsidR="009E344C">
          <w:rPr>
            <w:rFonts w:asciiTheme="minorHAnsi" w:eastAsiaTheme="minorEastAsia" w:hAnsiTheme="minorHAnsi"/>
            <w:noProof/>
            <w:sz w:val="22"/>
            <w:lang w:eastAsia="en-GB"/>
          </w:rPr>
          <w:tab/>
        </w:r>
        <w:r w:rsidR="009E344C" w:rsidRPr="005F4E46">
          <w:rPr>
            <w:rStyle w:val="Hyperlink"/>
            <w:noProof/>
          </w:rPr>
          <w:t>Receipt of Application</w:t>
        </w:r>
        <w:r w:rsidR="009E344C">
          <w:rPr>
            <w:noProof/>
            <w:webHidden/>
          </w:rPr>
          <w:tab/>
        </w:r>
        <w:r w:rsidR="009E344C">
          <w:rPr>
            <w:noProof/>
            <w:webHidden/>
          </w:rPr>
          <w:fldChar w:fldCharType="begin"/>
        </w:r>
        <w:r w:rsidR="009E344C">
          <w:rPr>
            <w:noProof/>
            <w:webHidden/>
          </w:rPr>
          <w:instrText xml:space="preserve"> PAGEREF _Toc99101350 \h </w:instrText>
        </w:r>
        <w:r w:rsidR="009E344C">
          <w:rPr>
            <w:noProof/>
            <w:webHidden/>
          </w:rPr>
        </w:r>
        <w:r w:rsidR="009E344C">
          <w:rPr>
            <w:noProof/>
            <w:webHidden/>
          </w:rPr>
          <w:fldChar w:fldCharType="separate"/>
        </w:r>
        <w:r w:rsidR="009E344C">
          <w:rPr>
            <w:noProof/>
            <w:webHidden/>
          </w:rPr>
          <w:t>15</w:t>
        </w:r>
        <w:r w:rsidR="009E344C">
          <w:rPr>
            <w:noProof/>
            <w:webHidden/>
          </w:rPr>
          <w:fldChar w:fldCharType="end"/>
        </w:r>
      </w:hyperlink>
    </w:p>
    <w:p w14:paraId="4EAD6E27" w14:textId="7A4883A7"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51" w:history="1">
        <w:r w:rsidR="009E344C" w:rsidRPr="005F4E46">
          <w:rPr>
            <w:rStyle w:val="Hyperlink"/>
            <w:noProof/>
          </w:rPr>
          <w:t>4.2</w:t>
        </w:r>
        <w:r w:rsidR="009E344C">
          <w:rPr>
            <w:rFonts w:asciiTheme="minorHAnsi" w:eastAsiaTheme="minorEastAsia" w:hAnsiTheme="minorHAnsi"/>
            <w:noProof/>
            <w:sz w:val="22"/>
            <w:lang w:eastAsia="en-GB"/>
          </w:rPr>
          <w:tab/>
        </w:r>
        <w:r w:rsidR="009E344C" w:rsidRPr="005F4E46">
          <w:rPr>
            <w:rStyle w:val="Hyperlink"/>
            <w:noProof/>
          </w:rPr>
          <w:t>Determine the Registration Application</w:t>
        </w:r>
        <w:r w:rsidR="009E344C">
          <w:rPr>
            <w:noProof/>
            <w:webHidden/>
          </w:rPr>
          <w:tab/>
        </w:r>
        <w:r w:rsidR="009E344C">
          <w:rPr>
            <w:noProof/>
            <w:webHidden/>
          </w:rPr>
          <w:fldChar w:fldCharType="begin"/>
        </w:r>
        <w:r w:rsidR="009E344C">
          <w:rPr>
            <w:noProof/>
            <w:webHidden/>
          </w:rPr>
          <w:instrText xml:space="preserve"> PAGEREF _Toc99101351 \h </w:instrText>
        </w:r>
        <w:r w:rsidR="009E344C">
          <w:rPr>
            <w:noProof/>
            <w:webHidden/>
          </w:rPr>
        </w:r>
        <w:r w:rsidR="009E344C">
          <w:rPr>
            <w:noProof/>
            <w:webHidden/>
          </w:rPr>
          <w:fldChar w:fldCharType="separate"/>
        </w:r>
        <w:r w:rsidR="009E344C">
          <w:rPr>
            <w:noProof/>
            <w:webHidden/>
          </w:rPr>
          <w:t>16</w:t>
        </w:r>
        <w:r w:rsidR="009E344C">
          <w:rPr>
            <w:noProof/>
            <w:webHidden/>
          </w:rPr>
          <w:fldChar w:fldCharType="end"/>
        </w:r>
      </w:hyperlink>
    </w:p>
    <w:p w14:paraId="6E67AD40" w14:textId="65749F6D"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52" w:history="1">
        <w:r w:rsidR="009E344C" w:rsidRPr="005F4E46">
          <w:rPr>
            <w:rStyle w:val="Hyperlink"/>
            <w:noProof/>
          </w:rPr>
          <w:t>4.3</w:t>
        </w:r>
        <w:r w:rsidR="009E344C">
          <w:rPr>
            <w:rFonts w:asciiTheme="minorHAnsi" w:eastAsiaTheme="minorEastAsia" w:hAnsiTheme="minorHAnsi"/>
            <w:noProof/>
            <w:sz w:val="22"/>
            <w:lang w:eastAsia="en-GB"/>
          </w:rPr>
          <w:tab/>
        </w:r>
        <w:r w:rsidR="009E344C" w:rsidRPr="005F4E46">
          <w:rPr>
            <w:rStyle w:val="Hyperlink"/>
            <w:noProof/>
          </w:rPr>
          <w:t>Registering the Discharge</w:t>
        </w:r>
        <w:r w:rsidR="009E344C">
          <w:rPr>
            <w:noProof/>
            <w:webHidden/>
          </w:rPr>
          <w:tab/>
        </w:r>
        <w:r w:rsidR="009E344C">
          <w:rPr>
            <w:noProof/>
            <w:webHidden/>
          </w:rPr>
          <w:fldChar w:fldCharType="begin"/>
        </w:r>
        <w:r w:rsidR="009E344C">
          <w:rPr>
            <w:noProof/>
            <w:webHidden/>
          </w:rPr>
          <w:instrText xml:space="preserve"> PAGEREF _Toc99101352 \h </w:instrText>
        </w:r>
        <w:r w:rsidR="009E344C">
          <w:rPr>
            <w:noProof/>
            <w:webHidden/>
          </w:rPr>
        </w:r>
        <w:r w:rsidR="009E344C">
          <w:rPr>
            <w:noProof/>
            <w:webHidden/>
          </w:rPr>
          <w:fldChar w:fldCharType="separate"/>
        </w:r>
        <w:r w:rsidR="009E344C">
          <w:rPr>
            <w:noProof/>
            <w:webHidden/>
          </w:rPr>
          <w:t>19</w:t>
        </w:r>
        <w:r w:rsidR="009E344C">
          <w:rPr>
            <w:noProof/>
            <w:webHidden/>
          </w:rPr>
          <w:fldChar w:fldCharType="end"/>
        </w:r>
      </w:hyperlink>
    </w:p>
    <w:p w14:paraId="1A6E5D59" w14:textId="6A7E4864"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53" w:history="1">
        <w:r w:rsidR="009E344C" w:rsidRPr="005F4E46">
          <w:rPr>
            <w:rStyle w:val="Hyperlink"/>
            <w:noProof/>
          </w:rPr>
          <w:t>4.4</w:t>
        </w:r>
        <w:r w:rsidR="009E344C">
          <w:rPr>
            <w:rFonts w:asciiTheme="minorHAnsi" w:eastAsiaTheme="minorEastAsia" w:hAnsiTheme="minorHAnsi"/>
            <w:noProof/>
            <w:sz w:val="22"/>
            <w:lang w:eastAsia="en-GB"/>
          </w:rPr>
          <w:tab/>
        </w:r>
        <w:r w:rsidR="009E344C" w:rsidRPr="005F4E46">
          <w:rPr>
            <w:rStyle w:val="Hyperlink"/>
            <w:noProof/>
          </w:rPr>
          <w:t>Upgrading of Treatment for Existing Registered Discharges</w:t>
        </w:r>
        <w:r w:rsidR="009E344C">
          <w:rPr>
            <w:noProof/>
            <w:webHidden/>
          </w:rPr>
          <w:tab/>
        </w:r>
        <w:r w:rsidR="009E344C">
          <w:rPr>
            <w:noProof/>
            <w:webHidden/>
          </w:rPr>
          <w:fldChar w:fldCharType="begin"/>
        </w:r>
        <w:r w:rsidR="009E344C">
          <w:rPr>
            <w:noProof/>
            <w:webHidden/>
          </w:rPr>
          <w:instrText xml:space="preserve"> PAGEREF _Toc99101353 \h </w:instrText>
        </w:r>
        <w:r w:rsidR="009E344C">
          <w:rPr>
            <w:noProof/>
            <w:webHidden/>
          </w:rPr>
        </w:r>
        <w:r w:rsidR="009E344C">
          <w:rPr>
            <w:noProof/>
            <w:webHidden/>
          </w:rPr>
          <w:fldChar w:fldCharType="separate"/>
        </w:r>
        <w:r w:rsidR="009E344C">
          <w:rPr>
            <w:noProof/>
            <w:webHidden/>
          </w:rPr>
          <w:t>21</w:t>
        </w:r>
        <w:r w:rsidR="009E344C">
          <w:rPr>
            <w:noProof/>
            <w:webHidden/>
          </w:rPr>
          <w:fldChar w:fldCharType="end"/>
        </w:r>
      </w:hyperlink>
    </w:p>
    <w:p w14:paraId="16FFE4CB" w14:textId="0182B45A"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54" w:history="1">
        <w:r w:rsidR="009E344C" w:rsidRPr="005F4E46">
          <w:rPr>
            <w:rStyle w:val="Hyperlink"/>
            <w:noProof/>
          </w:rPr>
          <w:t>4.5</w:t>
        </w:r>
        <w:r w:rsidR="009E344C">
          <w:rPr>
            <w:rFonts w:asciiTheme="minorHAnsi" w:eastAsiaTheme="minorEastAsia" w:hAnsiTheme="minorHAnsi"/>
            <w:noProof/>
            <w:sz w:val="22"/>
            <w:lang w:eastAsia="en-GB"/>
          </w:rPr>
          <w:tab/>
        </w:r>
        <w:r w:rsidR="009E344C" w:rsidRPr="005F4E46">
          <w:rPr>
            <w:rStyle w:val="Hyperlink"/>
            <w:noProof/>
          </w:rPr>
          <w:t>Variation of Registered Discharge Details</w:t>
        </w:r>
        <w:r w:rsidR="009E344C">
          <w:rPr>
            <w:noProof/>
            <w:webHidden/>
          </w:rPr>
          <w:tab/>
        </w:r>
        <w:r w:rsidR="009E344C">
          <w:rPr>
            <w:noProof/>
            <w:webHidden/>
          </w:rPr>
          <w:fldChar w:fldCharType="begin"/>
        </w:r>
        <w:r w:rsidR="009E344C">
          <w:rPr>
            <w:noProof/>
            <w:webHidden/>
          </w:rPr>
          <w:instrText xml:space="preserve"> PAGEREF _Toc99101354 \h </w:instrText>
        </w:r>
        <w:r w:rsidR="009E344C">
          <w:rPr>
            <w:noProof/>
            <w:webHidden/>
          </w:rPr>
        </w:r>
        <w:r w:rsidR="009E344C">
          <w:rPr>
            <w:noProof/>
            <w:webHidden/>
          </w:rPr>
          <w:fldChar w:fldCharType="separate"/>
        </w:r>
        <w:r w:rsidR="009E344C">
          <w:rPr>
            <w:noProof/>
            <w:webHidden/>
          </w:rPr>
          <w:t>21</w:t>
        </w:r>
        <w:r w:rsidR="009E344C">
          <w:rPr>
            <w:noProof/>
            <w:webHidden/>
          </w:rPr>
          <w:fldChar w:fldCharType="end"/>
        </w:r>
      </w:hyperlink>
    </w:p>
    <w:p w14:paraId="71F901D5" w14:textId="7D3482D2" w:rsidR="009E344C" w:rsidRDefault="00B84727" w:rsidP="000409C0">
      <w:pPr>
        <w:pStyle w:val="TOC1"/>
        <w:rPr>
          <w:rFonts w:asciiTheme="minorHAnsi" w:eastAsiaTheme="minorEastAsia" w:hAnsiTheme="minorHAnsi"/>
          <w:noProof/>
          <w:sz w:val="22"/>
          <w:lang w:eastAsia="en-GB"/>
        </w:rPr>
      </w:pPr>
      <w:hyperlink w:anchor="_Toc99101355" w:history="1">
        <w:r w:rsidR="009E344C" w:rsidRPr="005F4E46">
          <w:rPr>
            <w:rStyle w:val="Hyperlink"/>
            <w:noProof/>
          </w:rPr>
          <w:t>5</w:t>
        </w:r>
        <w:r w:rsidR="009E344C">
          <w:rPr>
            <w:rFonts w:asciiTheme="minorHAnsi" w:eastAsiaTheme="minorEastAsia" w:hAnsiTheme="minorHAnsi"/>
            <w:noProof/>
            <w:sz w:val="22"/>
            <w:lang w:eastAsia="en-GB"/>
          </w:rPr>
          <w:tab/>
        </w:r>
        <w:r w:rsidR="009E344C" w:rsidRPr="005F4E46">
          <w:rPr>
            <w:rStyle w:val="Hyperlink"/>
            <w:noProof/>
          </w:rPr>
          <w:t>Sewage Licence Applications</w:t>
        </w:r>
        <w:r w:rsidR="009E344C">
          <w:rPr>
            <w:noProof/>
            <w:webHidden/>
          </w:rPr>
          <w:tab/>
        </w:r>
        <w:r w:rsidR="009E344C">
          <w:rPr>
            <w:noProof/>
            <w:webHidden/>
          </w:rPr>
          <w:fldChar w:fldCharType="begin"/>
        </w:r>
        <w:r w:rsidR="009E344C">
          <w:rPr>
            <w:noProof/>
            <w:webHidden/>
          </w:rPr>
          <w:instrText xml:space="preserve"> PAGEREF _Toc99101355 \h </w:instrText>
        </w:r>
        <w:r w:rsidR="009E344C">
          <w:rPr>
            <w:noProof/>
            <w:webHidden/>
          </w:rPr>
        </w:r>
        <w:r w:rsidR="009E344C">
          <w:rPr>
            <w:noProof/>
            <w:webHidden/>
          </w:rPr>
          <w:fldChar w:fldCharType="separate"/>
        </w:r>
        <w:r w:rsidR="009E344C">
          <w:rPr>
            <w:noProof/>
            <w:webHidden/>
          </w:rPr>
          <w:t>22</w:t>
        </w:r>
        <w:r w:rsidR="009E344C">
          <w:rPr>
            <w:noProof/>
            <w:webHidden/>
          </w:rPr>
          <w:fldChar w:fldCharType="end"/>
        </w:r>
      </w:hyperlink>
    </w:p>
    <w:p w14:paraId="78C82A28" w14:textId="27E9829A"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56" w:history="1">
        <w:r w:rsidR="009E344C" w:rsidRPr="005F4E46">
          <w:rPr>
            <w:rStyle w:val="Hyperlink"/>
            <w:noProof/>
          </w:rPr>
          <w:t>5.1</w:t>
        </w:r>
        <w:r w:rsidR="009E344C">
          <w:rPr>
            <w:rFonts w:asciiTheme="minorHAnsi" w:eastAsiaTheme="minorEastAsia" w:hAnsiTheme="minorHAnsi"/>
            <w:noProof/>
            <w:sz w:val="22"/>
            <w:lang w:eastAsia="en-GB"/>
          </w:rPr>
          <w:tab/>
        </w:r>
        <w:r w:rsidR="009E344C" w:rsidRPr="005F4E46">
          <w:rPr>
            <w:rStyle w:val="Hyperlink"/>
            <w:noProof/>
          </w:rPr>
          <w:t>Licence Applications</w:t>
        </w:r>
        <w:r w:rsidR="009E344C">
          <w:rPr>
            <w:noProof/>
            <w:webHidden/>
          </w:rPr>
          <w:tab/>
        </w:r>
        <w:r w:rsidR="009E344C">
          <w:rPr>
            <w:noProof/>
            <w:webHidden/>
          </w:rPr>
          <w:fldChar w:fldCharType="begin"/>
        </w:r>
        <w:r w:rsidR="009E344C">
          <w:rPr>
            <w:noProof/>
            <w:webHidden/>
          </w:rPr>
          <w:instrText xml:space="preserve"> PAGEREF _Toc99101356 \h </w:instrText>
        </w:r>
        <w:r w:rsidR="009E344C">
          <w:rPr>
            <w:noProof/>
            <w:webHidden/>
          </w:rPr>
        </w:r>
        <w:r w:rsidR="009E344C">
          <w:rPr>
            <w:noProof/>
            <w:webHidden/>
          </w:rPr>
          <w:fldChar w:fldCharType="separate"/>
        </w:r>
        <w:r w:rsidR="009E344C">
          <w:rPr>
            <w:noProof/>
            <w:webHidden/>
          </w:rPr>
          <w:t>22</w:t>
        </w:r>
        <w:r w:rsidR="009E344C">
          <w:rPr>
            <w:noProof/>
            <w:webHidden/>
          </w:rPr>
          <w:fldChar w:fldCharType="end"/>
        </w:r>
      </w:hyperlink>
    </w:p>
    <w:p w14:paraId="32064262" w14:textId="63174B51"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57" w:history="1">
        <w:r w:rsidR="009E344C" w:rsidRPr="005F4E46">
          <w:rPr>
            <w:rStyle w:val="Hyperlink"/>
            <w:noProof/>
          </w:rPr>
          <w:t>5.2</w:t>
        </w:r>
        <w:r w:rsidR="009E344C">
          <w:rPr>
            <w:rFonts w:asciiTheme="minorHAnsi" w:eastAsiaTheme="minorEastAsia" w:hAnsiTheme="minorHAnsi"/>
            <w:noProof/>
            <w:sz w:val="22"/>
            <w:lang w:eastAsia="en-GB"/>
          </w:rPr>
          <w:tab/>
        </w:r>
        <w:r w:rsidR="009E344C" w:rsidRPr="005F4E46">
          <w:rPr>
            <w:rStyle w:val="Hyperlink"/>
            <w:noProof/>
          </w:rPr>
          <w:t>Determining the Licence Application</w:t>
        </w:r>
        <w:r w:rsidR="009E344C">
          <w:rPr>
            <w:noProof/>
            <w:webHidden/>
          </w:rPr>
          <w:tab/>
        </w:r>
        <w:r w:rsidR="009E344C">
          <w:rPr>
            <w:noProof/>
            <w:webHidden/>
          </w:rPr>
          <w:fldChar w:fldCharType="begin"/>
        </w:r>
        <w:r w:rsidR="009E344C">
          <w:rPr>
            <w:noProof/>
            <w:webHidden/>
          </w:rPr>
          <w:instrText xml:space="preserve"> PAGEREF _Toc99101357 \h </w:instrText>
        </w:r>
        <w:r w:rsidR="009E344C">
          <w:rPr>
            <w:noProof/>
            <w:webHidden/>
          </w:rPr>
        </w:r>
        <w:r w:rsidR="009E344C">
          <w:rPr>
            <w:noProof/>
            <w:webHidden/>
          </w:rPr>
          <w:fldChar w:fldCharType="separate"/>
        </w:r>
        <w:r w:rsidR="009E344C">
          <w:rPr>
            <w:noProof/>
            <w:webHidden/>
          </w:rPr>
          <w:t>23</w:t>
        </w:r>
        <w:r w:rsidR="009E344C">
          <w:rPr>
            <w:noProof/>
            <w:webHidden/>
          </w:rPr>
          <w:fldChar w:fldCharType="end"/>
        </w:r>
      </w:hyperlink>
    </w:p>
    <w:p w14:paraId="352D7B33" w14:textId="38F8E7EB"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58" w:history="1">
        <w:r w:rsidR="009E344C" w:rsidRPr="005F4E46">
          <w:rPr>
            <w:rStyle w:val="Hyperlink"/>
            <w:noProof/>
          </w:rPr>
          <w:t>5.3</w:t>
        </w:r>
        <w:r w:rsidR="009E344C">
          <w:rPr>
            <w:rFonts w:asciiTheme="minorHAnsi" w:eastAsiaTheme="minorEastAsia" w:hAnsiTheme="minorHAnsi"/>
            <w:noProof/>
            <w:sz w:val="22"/>
            <w:lang w:eastAsia="en-GB"/>
          </w:rPr>
          <w:tab/>
        </w:r>
        <w:r w:rsidR="009E344C" w:rsidRPr="005F4E46">
          <w:rPr>
            <w:rStyle w:val="Hyperlink"/>
            <w:noProof/>
          </w:rPr>
          <w:t>Licensing the Discharge</w:t>
        </w:r>
        <w:r w:rsidR="009E344C">
          <w:rPr>
            <w:noProof/>
            <w:webHidden/>
          </w:rPr>
          <w:tab/>
        </w:r>
        <w:r w:rsidR="009E344C">
          <w:rPr>
            <w:noProof/>
            <w:webHidden/>
          </w:rPr>
          <w:fldChar w:fldCharType="begin"/>
        </w:r>
        <w:r w:rsidR="009E344C">
          <w:rPr>
            <w:noProof/>
            <w:webHidden/>
          </w:rPr>
          <w:instrText xml:space="preserve"> PAGEREF _Toc99101358 \h </w:instrText>
        </w:r>
        <w:r w:rsidR="009E344C">
          <w:rPr>
            <w:noProof/>
            <w:webHidden/>
          </w:rPr>
        </w:r>
        <w:r w:rsidR="009E344C">
          <w:rPr>
            <w:noProof/>
            <w:webHidden/>
          </w:rPr>
          <w:fldChar w:fldCharType="separate"/>
        </w:r>
        <w:r w:rsidR="009E344C">
          <w:rPr>
            <w:noProof/>
            <w:webHidden/>
          </w:rPr>
          <w:t>28</w:t>
        </w:r>
        <w:r w:rsidR="009E344C">
          <w:rPr>
            <w:noProof/>
            <w:webHidden/>
          </w:rPr>
          <w:fldChar w:fldCharType="end"/>
        </w:r>
      </w:hyperlink>
    </w:p>
    <w:p w14:paraId="2CDC25F3" w14:textId="7462E556"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59" w:history="1">
        <w:r w:rsidR="009E344C" w:rsidRPr="005F4E46">
          <w:rPr>
            <w:rStyle w:val="Hyperlink"/>
            <w:noProof/>
          </w:rPr>
          <w:t>5.4</w:t>
        </w:r>
        <w:r w:rsidR="009E344C">
          <w:rPr>
            <w:rFonts w:asciiTheme="minorHAnsi" w:eastAsiaTheme="minorEastAsia" w:hAnsiTheme="minorHAnsi"/>
            <w:noProof/>
            <w:sz w:val="22"/>
            <w:lang w:eastAsia="en-GB"/>
          </w:rPr>
          <w:tab/>
        </w:r>
        <w:r w:rsidR="009E344C" w:rsidRPr="005F4E46">
          <w:rPr>
            <w:rStyle w:val="Hyperlink"/>
            <w:noProof/>
          </w:rPr>
          <w:t>Municipal STWs</w:t>
        </w:r>
        <w:r w:rsidR="009E344C">
          <w:rPr>
            <w:noProof/>
            <w:webHidden/>
          </w:rPr>
          <w:tab/>
        </w:r>
        <w:r w:rsidR="009E344C">
          <w:rPr>
            <w:noProof/>
            <w:webHidden/>
          </w:rPr>
          <w:fldChar w:fldCharType="begin"/>
        </w:r>
        <w:r w:rsidR="009E344C">
          <w:rPr>
            <w:noProof/>
            <w:webHidden/>
          </w:rPr>
          <w:instrText xml:space="preserve"> PAGEREF _Toc99101359 \h </w:instrText>
        </w:r>
        <w:r w:rsidR="009E344C">
          <w:rPr>
            <w:noProof/>
            <w:webHidden/>
          </w:rPr>
        </w:r>
        <w:r w:rsidR="009E344C">
          <w:rPr>
            <w:noProof/>
            <w:webHidden/>
          </w:rPr>
          <w:fldChar w:fldCharType="separate"/>
        </w:r>
        <w:r w:rsidR="009E344C">
          <w:rPr>
            <w:noProof/>
            <w:webHidden/>
          </w:rPr>
          <w:t>29</w:t>
        </w:r>
        <w:r w:rsidR="009E344C">
          <w:rPr>
            <w:noProof/>
            <w:webHidden/>
          </w:rPr>
          <w:fldChar w:fldCharType="end"/>
        </w:r>
      </w:hyperlink>
    </w:p>
    <w:p w14:paraId="14A8ADA0" w14:textId="1D12B017"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60" w:history="1">
        <w:r w:rsidR="009E344C" w:rsidRPr="005F4E46">
          <w:rPr>
            <w:rStyle w:val="Hyperlink"/>
            <w:noProof/>
          </w:rPr>
          <w:t>5.5</w:t>
        </w:r>
        <w:r w:rsidR="009E344C">
          <w:rPr>
            <w:rFonts w:asciiTheme="minorHAnsi" w:eastAsiaTheme="minorEastAsia" w:hAnsiTheme="minorHAnsi"/>
            <w:noProof/>
            <w:sz w:val="22"/>
            <w:lang w:eastAsia="en-GB"/>
          </w:rPr>
          <w:tab/>
        </w:r>
        <w:r w:rsidR="009E344C" w:rsidRPr="005F4E46">
          <w:rPr>
            <w:rStyle w:val="Hyperlink"/>
            <w:noProof/>
          </w:rPr>
          <w:t>Upgrading of Treatment for Existing Licenced Discharges</w:t>
        </w:r>
        <w:r w:rsidR="009E344C">
          <w:rPr>
            <w:noProof/>
            <w:webHidden/>
          </w:rPr>
          <w:tab/>
        </w:r>
        <w:r w:rsidR="009E344C">
          <w:rPr>
            <w:noProof/>
            <w:webHidden/>
          </w:rPr>
          <w:fldChar w:fldCharType="begin"/>
        </w:r>
        <w:r w:rsidR="009E344C">
          <w:rPr>
            <w:noProof/>
            <w:webHidden/>
          </w:rPr>
          <w:instrText xml:space="preserve"> PAGEREF _Toc99101360 \h </w:instrText>
        </w:r>
        <w:r w:rsidR="009E344C">
          <w:rPr>
            <w:noProof/>
            <w:webHidden/>
          </w:rPr>
        </w:r>
        <w:r w:rsidR="009E344C">
          <w:rPr>
            <w:noProof/>
            <w:webHidden/>
          </w:rPr>
          <w:fldChar w:fldCharType="separate"/>
        </w:r>
        <w:r w:rsidR="009E344C">
          <w:rPr>
            <w:noProof/>
            <w:webHidden/>
          </w:rPr>
          <w:t>29</w:t>
        </w:r>
        <w:r w:rsidR="009E344C">
          <w:rPr>
            <w:noProof/>
            <w:webHidden/>
          </w:rPr>
          <w:fldChar w:fldCharType="end"/>
        </w:r>
      </w:hyperlink>
    </w:p>
    <w:p w14:paraId="26199E81" w14:textId="47637899"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61" w:history="1">
        <w:r w:rsidR="009E344C" w:rsidRPr="005F4E46">
          <w:rPr>
            <w:rStyle w:val="Hyperlink"/>
            <w:noProof/>
          </w:rPr>
          <w:t>5.6</w:t>
        </w:r>
        <w:r w:rsidR="009E344C">
          <w:rPr>
            <w:rFonts w:asciiTheme="minorHAnsi" w:eastAsiaTheme="minorEastAsia" w:hAnsiTheme="minorHAnsi"/>
            <w:noProof/>
            <w:sz w:val="22"/>
            <w:lang w:eastAsia="en-GB"/>
          </w:rPr>
          <w:tab/>
        </w:r>
        <w:r w:rsidR="009E344C" w:rsidRPr="005F4E46">
          <w:rPr>
            <w:rStyle w:val="Hyperlink"/>
            <w:noProof/>
          </w:rPr>
          <w:t>Variation of Licence Conditions</w:t>
        </w:r>
        <w:r w:rsidR="009E344C">
          <w:rPr>
            <w:noProof/>
            <w:webHidden/>
          </w:rPr>
          <w:tab/>
        </w:r>
        <w:r w:rsidR="009E344C">
          <w:rPr>
            <w:noProof/>
            <w:webHidden/>
          </w:rPr>
          <w:fldChar w:fldCharType="begin"/>
        </w:r>
        <w:r w:rsidR="009E344C">
          <w:rPr>
            <w:noProof/>
            <w:webHidden/>
          </w:rPr>
          <w:instrText xml:space="preserve"> PAGEREF _Toc99101361 \h </w:instrText>
        </w:r>
        <w:r w:rsidR="009E344C">
          <w:rPr>
            <w:noProof/>
            <w:webHidden/>
          </w:rPr>
        </w:r>
        <w:r w:rsidR="009E344C">
          <w:rPr>
            <w:noProof/>
            <w:webHidden/>
          </w:rPr>
          <w:fldChar w:fldCharType="separate"/>
        </w:r>
        <w:r w:rsidR="009E344C">
          <w:rPr>
            <w:noProof/>
            <w:webHidden/>
          </w:rPr>
          <w:t>30</w:t>
        </w:r>
        <w:r w:rsidR="009E344C">
          <w:rPr>
            <w:noProof/>
            <w:webHidden/>
          </w:rPr>
          <w:fldChar w:fldCharType="end"/>
        </w:r>
      </w:hyperlink>
    </w:p>
    <w:p w14:paraId="3FE28A5D" w14:textId="75352F8E" w:rsidR="009E344C" w:rsidRDefault="00B84727" w:rsidP="000409C0">
      <w:pPr>
        <w:pStyle w:val="TOC1"/>
        <w:rPr>
          <w:rFonts w:asciiTheme="minorHAnsi" w:eastAsiaTheme="minorEastAsia" w:hAnsiTheme="minorHAnsi"/>
          <w:noProof/>
          <w:sz w:val="22"/>
          <w:lang w:eastAsia="en-GB"/>
        </w:rPr>
      </w:pPr>
      <w:hyperlink w:anchor="_Toc99101362" w:history="1">
        <w:r w:rsidR="009E344C" w:rsidRPr="005F4E46">
          <w:rPr>
            <w:rStyle w:val="Hyperlink"/>
            <w:noProof/>
          </w:rPr>
          <w:t>6</w:t>
        </w:r>
        <w:r w:rsidR="009E344C">
          <w:rPr>
            <w:rFonts w:asciiTheme="minorHAnsi" w:eastAsiaTheme="minorEastAsia" w:hAnsiTheme="minorHAnsi"/>
            <w:noProof/>
            <w:sz w:val="22"/>
            <w:lang w:eastAsia="en-GB"/>
          </w:rPr>
          <w:tab/>
        </w:r>
        <w:r w:rsidR="009E344C" w:rsidRPr="005F4E46">
          <w:rPr>
            <w:rStyle w:val="Hyperlink"/>
            <w:noProof/>
          </w:rPr>
          <w:t>Summary of Treatment Options</w:t>
        </w:r>
        <w:r w:rsidR="009E344C">
          <w:rPr>
            <w:noProof/>
            <w:webHidden/>
          </w:rPr>
          <w:tab/>
        </w:r>
        <w:r w:rsidR="009E344C">
          <w:rPr>
            <w:noProof/>
            <w:webHidden/>
          </w:rPr>
          <w:fldChar w:fldCharType="begin"/>
        </w:r>
        <w:r w:rsidR="009E344C">
          <w:rPr>
            <w:noProof/>
            <w:webHidden/>
          </w:rPr>
          <w:instrText xml:space="preserve"> PAGEREF _Toc99101362 \h </w:instrText>
        </w:r>
        <w:r w:rsidR="009E344C">
          <w:rPr>
            <w:noProof/>
            <w:webHidden/>
          </w:rPr>
        </w:r>
        <w:r w:rsidR="009E344C">
          <w:rPr>
            <w:noProof/>
            <w:webHidden/>
          </w:rPr>
          <w:fldChar w:fldCharType="separate"/>
        </w:r>
        <w:r w:rsidR="009E344C">
          <w:rPr>
            <w:noProof/>
            <w:webHidden/>
          </w:rPr>
          <w:t>31</w:t>
        </w:r>
        <w:r w:rsidR="009E344C">
          <w:rPr>
            <w:noProof/>
            <w:webHidden/>
          </w:rPr>
          <w:fldChar w:fldCharType="end"/>
        </w:r>
      </w:hyperlink>
    </w:p>
    <w:p w14:paraId="70E2E0E8" w14:textId="660F3869"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63" w:history="1">
        <w:r w:rsidR="009E344C" w:rsidRPr="005F4E46">
          <w:rPr>
            <w:rStyle w:val="Hyperlink"/>
            <w:noProof/>
          </w:rPr>
          <w:t>6.1</w:t>
        </w:r>
        <w:r w:rsidR="009E344C">
          <w:rPr>
            <w:rFonts w:asciiTheme="minorHAnsi" w:eastAsiaTheme="minorEastAsia" w:hAnsiTheme="minorHAnsi"/>
            <w:noProof/>
            <w:sz w:val="22"/>
            <w:lang w:eastAsia="en-GB"/>
          </w:rPr>
          <w:tab/>
        </w:r>
        <w:r w:rsidR="009E344C" w:rsidRPr="005F4E46">
          <w:rPr>
            <w:rStyle w:val="Hyperlink"/>
            <w:noProof/>
          </w:rPr>
          <w:t>Septic Tanks</w:t>
        </w:r>
        <w:r w:rsidR="009E344C">
          <w:rPr>
            <w:noProof/>
            <w:webHidden/>
          </w:rPr>
          <w:tab/>
        </w:r>
        <w:r w:rsidR="009E344C">
          <w:rPr>
            <w:noProof/>
            <w:webHidden/>
          </w:rPr>
          <w:fldChar w:fldCharType="begin"/>
        </w:r>
        <w:r w:rsidR="009E344C">
          <w:rPr>
            <w:noProof/>
            <w:webHidden/>
          </w:rPr>
          <w:instrText xml:space="preserve"> PAGEREF _Toc99101363 \h </w:instrText>
        </w:r>
        <w:r w:rsidR="009E344C">
          <w:rPr>
            <w:noProof/>
            <w:webHidden/>
          </w:rPr>
        </w:r>
        <w:r w:rsidR="009E344C">
          <w:rPr>
            <w:noProof/>
            <w:webHidden/>
          </w:rPr>
          <w:fldChar w:fldCharType="separate"/>
        </w:r>
        <w:r w:rsidR="009E344C">
          <w:rPr>
            <w:noProof/>
            <w:webHidden/>
          </w:rPr>
          <w:t>31</w:t>
        </w:r>
        <w:r w:rsidR="009E344C">
          <w:rPr>
            <w:noProof/>
            <w:webHidden/>
          </w:rPr>
          <w:fldChar w:fldCharType="end"/>
        </w:r>
      </w:hyperlink>
    </w:p>
    <w:p w14:paraId="4ADB1D4A" w14:textId="0875AE0E"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64" w:history="1">
        <w:r w:rsidR="009E344C" w:rsidRPr="005F4E46">
          <w:rPr>
            <w:rStyle w:val="Hyperlink"/>
            <w:noProof/>
          </w:rPr>
          <w:t>6.2</w:t>
        </w:r>
        <w:r w:rsidR="009E344C">
          <w:rPr>
            <w:rFonts w:asciiTheme="minorHAnsi" w:eastAsiaTheme="minorEastAsia" w:hAnsiTheme="minorHAnsi"/>
            <w:noProof/>
            <w:sz w:val="22"/>
            <w:lang w:eastAsia="en-GB"/>
          </w:rPr>
          <w:tab/>
        </w:r>
        <w:r w:rsidR="009E344C" w:rsidRPr="005F4E46">
          <w:rPr>
            <w:rStyle w:val="Hyperlink"/>
            <w:noProof/>
          </w:rPr>
          <w:t>Secondary Treatment</w:t>
        </w:r>
        <w:r w:rsidR="009E344C">
          <w:rPr>
            <w:noProof/>
            <w:webHidden/>
          </w:rPr>
          <w:tab/>
        </w:r>
        <w:r w:rsidR="009E344C">
          <w:rPr>
            <w:noProof/>
            <w:webHidden/>
          </w:rPr>
          <w:fldChar w:fldCharType="begin"/>
        </w:r>
        <w:r w:rsidR="009E344C">
          <w:rPr>
            <w:noProof/>
            <w:webHidden/>
          </w:rPr>
          <w:instrText xml:space="preserve"> PAGEREF _Toc99101364 \h </w:instrText>
        </w:r>
        <w:r w:rsidR="009E344C">
          <w:rPr>
            <w:noProof/>
            <w:webHidden/>
          </w:rPr>
        </w:r>
        <w:r w:rsidR="009E344C">
          <w:rPr>
            <w:noProof/>
            <w:webHidden/>
          </w:rPr>
          <w:fldChar w:fldCharType="separate"/>
        </w:r>
        <w:r w:rsidR="009E344C">
          <w:rPr>
            <w:noProof/>
            <w:webHidden/>
          </w:rPr>
          <w:t>31</w:t>
        </w:r>
        <w:r w:rsidR="009E344C">
          <w:rPr>
            <w:noProof/>
            <w:webHidden/>
          </w:rPr>
          <w:fldChar w:fldCharType="end"/>
        </w:r>
      </w:hyperlink>
    </w:p>
    <w:p w14:paraId="52FF8735" w14:textId="0097CD76"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65" w:history="1">
        <w:r w:rsidR="009E344C" w:rsidRPr="005F4E46">
          <w:rPr>
            <w:rStyle w:val="Hyperlink"/>
            <w:noProof/>
          </w:rPr>
          <w:t>6.3</w:t>
        </w:r>
        <w:r w:rsidR="009E344C">
          <w:rPr>
            <w:rFonts w:asciiTheme="minorHAnsi" w:eastAsiaTheme="minorEastAsia" w:hAnsiTheme="minorHAnsi"/>
            <w:noProof/>
            <w:sz w:val="22"/>
            <w:lang w:eastAsia="en-GB"/>
          </w:rPr>
          <w:tab/>
        </w:r>
        <w:r w:rsidR="009E344C" w:rsidRPr="005F4E46">
          <w:rPr>
            <w:rStyle w:val="Hyperlink"/>
            <w:noProof/>
          </w:rPr>
          <w:t>Tertiary Treatment</w:t>
        </w:r>
        <w:r w:rsidR="009E344C">
          <w:rPr>
            <w:noProof/>
            <w:webHidden/>
          </w:rPr>
          <w:tab/>
        </w:r>
        <w:r w:rsidR="009E344C">
          <w:rPr>
            <w:noProof/>
            <w:webHidden/>
          </w:rPr>
          <w:fldChar w:fldCharType="begin"/>
        </w:r>
        <w:r w:rsidR="009E344C">
          <w:rPr>
            <w:noProof/>
            <w:webHidden/>
          </w:rPr>
          <w:instrText xml:space="preserve"> PAGEREF _Toc99101365 \h </w:instrText>
        </w:r>
        <w:r w:rsidR="009E344C">
          <w:rPr>
            <w:noProof/>
            <w:webHidden/>
          </w:rPr>
        </w:r>
        <w:r w:rsidR="009E344C">
          <w:rPr>
            <w:noProof/>
            <w:webHidden/>
          </w:rPr>
          <w:fldChar w:fldCharType="separate"/>
        </w:r>
        <w:r w:rsidR="009E344C">
          <w:rPr>
            <w:noProof/>
            <w:webHidden/>
          </w:rPr>
          <w:t>32</w:t>
        </w:r>
        <w:r w:rsidR="009E344C">
          <w:rPr>
            <w:noProof/>
            <w:webHidden/>
          </w:rPr>
          <w:fldChar w:fldCharType="end"/>
        </w:r>
      </w:hyperlink>
    </w:p>
    <w:p w14:paraId="2FF2E89A" w14:textId="3D081362"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66" w:history="1">
        <w:r w:rsidR="009E344C" w:rsidRPr="005F4E46">
          <w:rPr>
            <w:rStyle w:val="Hyperlink"/>
            <w:noProof/>
          </w:rPr>
          <w:t>6.4</w:t>
        </w:r>
        <w:r w:rsidR="009E344C">
          <w:rPr>
            <w:rFonts w:asciiTheme="minorHAnsi" w:eastAsiaTheme="minorEastAsia" w:hAnsiTheme="minorHAnsi"/>
            <w:noProof/>
            <w:sz w:val="22"/>
            <w:lang w:eastAsia="en-GB"/>
          </w:rPr>
          <w:tab/>
        </w:r>
        <w:r w:rsidR="009E344C" w:rsidRPr="005F4E46">
          <w:rPr>
            <w:rStyle w:val="Hyperlink"/>
            <w:noProof/>
          </w:rPr>
          <w:t>Partial or Seasonal Soakaway</w:t>
        </w:r>
        <w:r w:rsidR="009E344C">
          <w:rPr>
            <w:noProof/>
            <w:webHidden/>
          </w:rPr>
          <w:tab/>
        </w:r>
        <w:r w:rsidR="009E344C">
          <w:rPr>
            <w:noProof/>
            <w:webHidden/>
          </w:rPr>
          <w:fldChar w:fldCharType="begin"/>
        </w:r>
        <w:r w:rsidR="009E344C">
          <w:rPr>
            <w:noProof/>
            <w:webHidden/>
          </w:rPr>
          <w:instrText xml:space="preserve"> PAGEREF _Toc99101366 \h </w:instrText>
        </w:r>
        <w:r w:rsidR="009E344C">
          <w:rPr>
            <w:noProof/>
            <w:webHidden/>
          </w:rPr>
        </w:r>
        <w:r w:rsidR="009E344C">
          <w:rPr>
            <w:noProof/>
            <w:webHidden/>
          </w:rPr>
          <w:fldChar w:fldCharType="separate"/>
        </w:r>
        <w:r w:rsidR="009E344C">
          <w:rPr>
            <w:noProof/>
            <w:webHidden/>
          </w:rPr>
          <w:t>32</w:t>
        </w:r>
        <w:r w:rsidR="009E344C">
          <w:rPr>
            <w:noProof/>
            <w:webHidden/>
          </w:rPr>
          <w:fldChar w:fldCharType="end"/>
        </w:r>
      </w:hyperlink>
    </w:p>
    <w:p w14:paraId="14D22873" w14:textId="51345894"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67" w:history="1">
        <w:r w:rsidR="009E344C" w:rsidRPr="005F4E46">
          <w:rPr>
            <w:rStyle w:val="Hyperlink"/>
            <w:noProof/>
          </w:rPr>
          <w:t>6.5</w:t>
        </w:r>
        <w:r w:rsidR="009E344C">
          <w:rPr>
            <w:rFonts w:asciiTheme="minorHAnsi" w:eastAsiaTheme="minorEastAsia" w:hAnsiTheme="minorHAnsi"/>
            <w:noProof/>
            <w:sz w:val="22"/>
            <w:lang w:eastAsia="en-GB"/>
          </w:rPr>
          <w:tab/>
        </w:r>
        <w:r w:rsidR="009E344C" w:rsidRPr="005F4E46">
          <w:rPr>
            <w:rStyle w:val="Hyperlink"/>
            <w:noProof/>
          </w:rPr>
          <w:t>Field Drains</w:t>
        </w:r>
        <w:r w:rsidR="009E344C">
          <w:rPr>
            <w:noProof/>
            <w:webHidden/>
          </w:rPr>
          <w:tab/>
        </w:r>
        <w:r w:rsidR="009E344C">
          <w:rPr>
            <w:noProof/>
            <w:webHidden/>
          </w:rPr>
          <w:fldChar w:fldCharType="begin"/>
        </w:r>
        <w:r w:rsidR="009E344C">
          <w:rPr>
            <w:noProof/>
            <w:webHidden/>
          </w:rPr>
          <w:instrText xml:space="preserve"> PAGEREF _Toc99101367 \h </w:instrText>
        </w:r>
        <w:r w:rsidR="009E344C">
          <w:rPr>
            <w:noProof/>
            <w:webHidden/>
          </w:rPr>
        </w:r>
        <w:r w:rsidR="009E344C">
          <w:rPr>
            <w:noProof/>
            <w:webHidden/>
          </w:rPr>
          <w:fldChar w:fldCharType="separate"/>
        </w:r>
        <w:r w:rsidR="009E344C">
          <w:rPr>
            <w:noProof/>
            <w:webHidden/>
          </w:rPr>
          <w:t>34</w:t>
        </w:r>
        <w:r w:rsidR="009E344C">
          <w:rPr>
            <w:noProof/>
            <w:webHidden/>
          </w:rPr>
          <w:fldChar w:fldCharType="end"/>
        </w:r>
      </w:hyperlink>
    </w:p>
    <w:p w14:paraId="5D6688B6" w14:textId="45583CD3"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68" w:history="1">
        <w:r w:rsidR="009E344C" w:rsidRPr="005F4E46">
          <w:rPr>
            <w:rStyle w:val="Hyperlink"/>
            <w:noProof/>
          </w:rPr>
          <w:t>6.6</w:t>
        </w:r>
        <w:r w:rsidR="009E344C">
          <w:rPr>
            <w:rFonts w:asciiTheme="minorHAnsi" w:eastAsiaTheme="minorEastAsia" w:hAnsiTheme="minorHAnsi"/>
            <w:noProof/>
            <w:sz w:val="22"/>
            <w:lang w:eastAsia="en-GB"/>
          </w:rPr>
          <w:tab/>
        </w:r>
        <w:r w:rsidR="009E344C" w:rsidRPr="005F4E46">
          <w:rPr>
            <w:rStyle w:val="Hyperlink"/>
            <w:noProof/>
          </w:rPr>
          <w:t>Typical Effluent Characteristics</w:t>
        </w:r>
        <w:r w:rsidR="009E344C">
          <w:rPr>
            <w:noProof/>
            <w:webHidden/>
          </w:rPr>
          <w:tab/>
        </w:r>
        <w:r w:rsidR="009E344C">
          <w:rPr>
            <w:noProof/>
            <w:webHidden/>
          </w:rPr>
          <w:fldChar w:fldCharType="begin"/>
        </w:r>
        <w:r w:rsidR="009E344C">
          <w:rPr>
            <w:noProof/>
            <w:webHidden/>
          </w:rPr>
          <w:instrText xml:space="preserve"> PAGEREF _Toc99101368 \h </w:instrText>
        </w:r>
        <w:r w:rsidR="009E344C">
          <w:rPr>
            <w:noProof/>
            <w:webHidden/>
          </w:rPr>
        </w:r>
        <w:r w:rsidR="009E344C">
          <w:rPr>
            <w:noProof/>
            <w:webHidden/>
          </w:rPr>
          <w:fldChar w:fldCharType="separate"/>
        </w:r>
        <w:r w:rsidR="009E344C">
          <w:rPr>
            <w:noProof/>
            <w:webHidden/>
          </w:rPr>
          <w:t>34</w:t>
        </w:r>
        <w:r w:rsidR="009E344C">
          <w:rPr>
            <w:noProof/>
            <w:webHidden/>
          </w:rPr>
          <w:fldChar w:fldCharType="end"/>
        </w:r>
      </w:hyperlink>
    </w:p>
    <w:p w14:paraId="41978C27" w14:textId="06E31699" w:rsidR="009E344C" w:rsidRDefault="00B84727">
      <w:pPr>
        <w:pStyle w:val="TOC2"/>
        <w:tabs>
          <w:tab w:val="left" w:pos="1100"/>
          <w:tab w:val="right" w:leader="dot" w:pos="9016"/>
        </w:tabs>
        <w:rPr>
          <w:rFonts w:asciiTheme="minorHAnsi" w:eastAsiaTheme="minorEastAsia" w:hAnsiTheme="minorHAnsi"/>
          <w:noProof/>
          <w:sz w:val="22"/>
          <w:lang w:eastAsia="en-GB"/>
        </w:rPr>
      </w:pPr>
      <w:hyperlink w:anchor="_Toc99101369" w:history="1">
        <w:r w:rsidR="009E344C" w:rsidRPr="005F4E46">
          <w:rPr>
            <w:rStyle w:val="Hyperlink"/>
            <w:noProof/>
          </w:rPr>
          <w:t xml:space="preserve">6.7   </w:t>
        </w:r>
        <w:r w:rsidR="004713F9">
          <w:rPr>
            <w:rFonts w:asciiTheme="minorHAnsi" w:eastAsiaTheme="minorEastAsia" w:hAnsiTheme="minorHAnsi"/>
            <w:noProof/>
            <w:sz w:val="22"/>
            <w:lang w:eastAsia="en-GB"/>
          </w:rPr>
          <w:t xml:space="preserve">  </w:t>
        </w:r>
        <w:r w:rsidR="009E344C" w:rsidRPr="005F4E46">
          <w:rPr>
            <w:rStyle w:val="Hyperlink"/>
            <w:noProof/>
          </w:rPr>
          <w:t>Assessing Impact of the Discharge</w:t>
        </w:r>
        <w:r w:rsidR="009E344C">
          <w:rPr>
            <w:noProof/>
            <w:webHidden/>
          </w:rPr>
          <w:tab/>
        </w:r>
        <w:r w:rsidR="009E344C">
          <w:rPr>
            <w:noProof/>
            <w:webHidden/>
          </w:rPr>
          <w:fldChar w:fldCharType="begin"/>
        </w:r>
        <w:r w:rsidR="009E344C">
          <w:rPr>
            <w:noProof/>
            <w:webHidden/>
          </w:rPr>
          <w:instrText xml:space="preserve"> PAGEREF _Toc99101369 \h </w:instrText>
        </w:r>
        <w:r w:rsidR="009E344C">
          <w:rPr>
            <w:noProof/>
            <w:webHidden/>
          </w:rPr>
        </w:r>
        <w:r w:rsidR="009E344C">
          <w:rPr>
            <w:noProof/>
            <w:webHidden/>
          </w:rPr>
          <w:fldChar w:fldCharType="separate"/>
        </w:r>
        <w:r w:rsidR="009E344C">
          <w:rPr>
            <w:noProof/>
            <w:webHidden/>
          </w:rPr>
          <w:t>34</w:t>
        </w:r>
        <w:r w:rsidR="009E344C">
          <w:rPr>
            <w:noProof/>
            <w:webHidden/>
          </w:rPr>
          <w:fldChar w:fldCharType="end"/>
        </w:r>
      </w:hyperlink>
    </w:p>
    <w:p w14:paraId="6DE88C6E" w14:textId="15942129" w:rsidR="009E344C" w:rsidRDefault="00B84727" w:rsidP="000409C0">
      <w:pPr>
        <w:pStyle w:val="TOC1"/>
        <w:rPr>
          <w:rFonts w:asciiTheme="minorHAnsi" w:eastAsiaTheme="minorEastAsia" w:hAnsiTheme="minorHAnsi"/>
          <w:noProof/>
          <w:sz w:val="22"/>
          <w:lang w:eastAsia="en-GB"/>
        </w:rPr>
      </w:pPr>
      <w:hyperlink w:anchor="_Toc99101370" w:history="1">
        <w:r w:rsidR="009E344C" w:rsidRPr="005F4E46">
          <w:rPr>
            <w:rStyle w:val="Hyperlink"/>
            <w:noProof/>
          </w:rPr>
          <w:t>7</w:t>
        </w:r>
        <w:r w:rsidR="009E344C">
          <w:rPr>
            <w:rFonts w:asciiTheme="minorHAnsi" w:eastAsiaTheme="minorEastAsia" w:hAnsiTheme="minorHAnsi"/>
            <w:noProof/>
            <w:sz w:val="22"/>
            <w:lang w:eastAsia="en-GB"/>
          </w:rPr>
          <w:tab/>
        </w:r>
        <w:r w:rsidR="009E344C" w:rsidRPr="005F4E46">
          <w:rPr>
            <w:rStyle w:val="Hyperlink"/>
            <w:noProof/>
          </w:rPr>
          <w:t>Licence Conditions</w:t>
        </w:r>
        <w:r w:rsidR="009E344C">
          <w:rPr>
            <w:noProof/>
            <w:webHidden/>
          </w:rPr>
          <w:tab/>
        </w:r>
        <w:r w:rsidR="009E344C">
          <w:rPr>
            <w:noProof/>
            <w:webHidden/>
          </w:rPr>
          <w:fldChar w:fldCharType="begin"/>
        </w:r>
        <w:r w:rsidR="009E344C">
          <w:rPr>
            <w:noProof/>
            <w:webHidden/>
          </w:rPr>
          <w:instrText xml:space="preserve"> PAGEREF _Toc99101370 \h </w:instrText>
        </w:r>
        <w:r w:rsidR="009E344C">
          <w:rPr>
            <w:noProof/>
            <w:webHidden/>
          </w:rPr>
        </w:r>
        <w:r w:rsidR="009E344C">
          <w:rPr>
            <w:noProof/>
            <w:webHidden/>
          </w:rPr>
          <w:fldChar w:fldCharType="separate"/>
        </w:r>
        <w:r w:rsidR="009E344C">
          <w:rPr>
            <w:noProof/>
            <w:webHidden/>
          </w:rPr>
          <w:t>37</w:t>
        </w:r>
        <w:r w:rsidR="009E344C">
          <w:rPr>
            <w:noProof/>
            <w:webHidden/>
          </w:rPr>
          <w:fldChar w:fldCharType="end"/>
        </w:r>
      </w:hyperlink>
    </w:p>
    <w:p w14:paraId="0D60571E" w14:textId="0207A606"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71" w:history="1">
        <w:r w:rsidR="009E344C" w:rsidRPr="005F4E46">
          <w:rPr>
            <w:rStyle w:val="Hyperlink"/>
            <w:noProof/>
          </w:rPr>
          <w:t>7.1</w:t>
        </w:r>
        <w:r w:rsidR="009E344C">
          <w:rPr>
            <w:rFonts w:asciiTheme="minorHAnsi" w:eastAsiaTheme="minorEastAsia" w:hAnsiTheme="minorHAnsi"/>
            <w:noProof/>
            <w:sz w:val="22"/>
            <w:lang w:eastAsia="en-GB"/>
          </w:rPr>
          <w:tab/>
        </w:r>
        <w:r w:rsidR="009E344C" w:rsidRPr="005F4E46">
          <w:rPr>
            <w:rStyle w:val="Hyperlink"/>
            <w:noProof/>
          </w:rPr>
          <w:t>Descriptive Effluent Quality Conditions</w:t>
        </w:r>
        <w:r w:rsidR="009E344C">
          <w:rPr>
            <w:noProof/>
            <w:webHidden/>
          </w:rPr>
          <w:tab/>
        </w:r>
        <w:r w:rsidR="009E344C">
          <w:rPr>
            <w:noProof/>
            <w:webHidden/>
          </w:rPr>
          <w:fldChar w:fldCharType="begin"/>
        </w:r>
        <w:r w:rsidR="009E344C">
          <w:rPr>
            <w:noProof/>
            <w:webHidden/>
          </w:rPr>
          <w:instrText xml:space="preserve"> PAGEREF _Toc99101371 \h </w:instrText>
        </w:r>
        <w:r w:rsidR="009E344C">
          <w:rPr>
            <w:noProof/>
            <w:webHidden/>
          </w:rPr>
        </w:r>
        <w:r w:rsidR="009E344C">
          <w:rPr>
            <w:noProof/>
            <w:webHidden/>
          </w:rPr>
          <w:fldChar w:fldCharType="separate"/>
        </w:r>
        <w:r w:rsidR="009E344C">
          <w:rPr>
            <w:noProof/>
            <w:webHidden/>
          </w:rPr>
          <w:t>37</w:t>
        </w:r>
        <w:r w:rsidR="009E344C">
          <w:rPr>
            <w:noProof/>
            <w:webHidden/>
          </w:rPr>
          <w:fldChar w:fldCharType="end"/>
        </w:r>
      </w:hyperlink>
    </w:p>
    <w:p w14:paraId="43FAD6D1" w14:textId="2980D5EE"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72" w:history="1">
        <w:r w:rsidR="009E344C" w:rsidRPr="005F4E46">
          <w:rPr>
            <w:rStyle w:val="Hyperlink"/>
            <w:noProof/>
          </w:rPr>
          <w:t>7.2</w:t>
        </w:r>
        <w:r w:rsidR="009E344C">
          <w:rPr>
            <w:rFonts w:asciiTheme="minorHAnsi" w:eastAsiaTheme="minorEastAsia" w:hAnsiTheme="minorHAnsi"/>
            <w:noProof/>
            <w:sz w:val="22"/>
            <w:lang w:eastAsia="en-GB"/>
          </w:rPr>
          <w:tab/>
        </w:r>
        <w:r w:rsidR="009E344C" w:rsidRPr="005F4E46">
          <w:rPr>
            <w:rStyle w:val="Hyperlink"/>
            <w:noProof/>
          </w:rPr>
          <w:t>Numeric Effluent Quality Conditions</w:t>
        </w:r>
        <w:r w:rsidR="009E344C">
          <w:rPr>
            <w:noProof/>
            <w:webHidden/>
          </w:rPr>
          <w:tab/>
        </w:r>
        <w:r w:rsidR="009E344C">
          <w:rPr>
            <w:noProof/>
            <w:webHidden/>
          </w:rPr>
          <w:fldChar w:fldCharType="begin"/>
        </w:r>
        <w:r w:rsidR="009E344C">
          <w:rPr>
            <w:noProof/>
            <w:webHidden/>
          </w:rPr>
          <w:instrText xml:space="preserve"> PAGEREF _Toc99101372 \h </w:instrText>
        </w:r>
        <w:r w:rsidR="009E344C">
          <w:rPr>
            <w:noProof/>
            <w:webHidden/>
          </w:rPr>
        </w:r>
        <w:r w:rsidR="009E344C">
          <w:rPr>
            <w:noProof/>
            <w:webHidden/>
          </w:rPr>
          <w:fldChar w:fldCharType="separate"/>
        </w:r>
        <w:r w:rsidR="009E344C">
          <w:rPr>
            <w:noProof/>
            <w:webHidden/>
          </w:rPr>
          <w:t>37</w:t>
        </w:r>
        <w:r w:rsidR="009E344C">
          <w:rPr>
            <w:noProof/>
            <w:webHidden/>
          </w:rPr>
          <w:fldChar w:fldCharType="end"/>
        </w:r>
      </w:hyperlink>
    </w:p>
    <w:p w14:paraId="090FDD41" w14:textId="369D94C2"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73" w:history="1">
        <w:r w:rsidR="009E344C" w:rsidRPr="005F4E46">
          <w:rPr>
            <w:rStyle w:val="Hyperlink"/>
            <w:noProof/>
          </w:rPr>
          <w:t>7.3</w:t>
        </w:r>
        <w:r w:rsidR="009E344C">
          <w:rPr>
            <w:rFonts w:asciiTheme="minorHAnsi" w:eastAsiaTheme="minorEastAsia" w:hAnsiTheme="minorHAnsi"/>
            <w:noProof/>
            <w:sz w:val="22"/>
            <w:lang w:eastAsia="en-GB"/>
          </w:rPr>
          <w:tab/>
        </w:r>
        <w:r w:rsidR="009E344C" w:rsidRPr="005F4E46">
          <w:rPr>
            <w:rStyle w:val="Hyperlink"/>
            <w:noProof/>
          </w:rPr>
          <w:t>General Conditions</w:t>
        </w:r>
        <w:r w:rsidR="009E344C">
          <w:rPr>
            <w:noProof/>
            <w:webHidden/>
          </w:rPr>
          <w:tab/>
        </w:r>
        <w:r w:rsidR="009E344C">
          <w:rPr>
            <w:noProof/>
            <w:webHidden/>
          </w:rPr>
          <w:fldChar w:fldCharType="begin"/>
        </w:r>
        <w:r w:rsidR="009E344C">
          <w:rPr>
            <w:noProof/>
            <w:webHidden/>
          </w:rPr>
          <w:instrText xml:space="preserve"> PAGEREF _Toc99101373 \h </w:instrText>
        </w:r>
        <w:r w:rsidR="009E344C">
          <w:rPr>
            <w:noProof/>
            <w:webHidden/>
          </w:rPr>
        </w:r>
        <w:r w:rsidR="009E344C">
          <w:rPr>
            <w:noProof/>
            <w:webHidden/>
          </w:rPr>
          <w:fldChar w:fldCharType="separate"/>
        </w:r>
        <w:r w:rsidR="009E344C">
          <w:rPr>
            <w:noProof/>
            <w:webHidden/>
          </w:rPr>
          <w:t>40</w:t>
        </w:r>
        <w:r w:rsidR="009E344C">
          <w:rPr>
            <w:noProof/>
            <w:webHidden/>
          </w:rPr>
          <w:fldChar w:fldCharType="end"/>
        </w:r>
      </w:hyperlink>
    </w:p>
    <w:p w14:paraId="40A7CB79" w14:textId="284AFF3A"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74" w:history="1">
        <w:r w:rsidR="009E344C" w:rsidRPr="005F4E46">
          <w:rPr>
            <w:rStyle w:val="Hyperlink"/>
            <w:noProof/>
          </w:rPr>
          <w:t>7.4</w:t>
        </w:r>
        <w:r w:rsidR="009E344C">
          <w:rPr>
            <w:rFonts w:asciiTheme="minorHAnsi" w:eastAsiaTheme="minorEastAsia" w:hAnsiTheme="minorHAnsi"/>
            <w:noProof/>
            <w:sz w:val="22"/>
            <w:lang w:eastAsia="en-GB"/>
          </w:rPr>
          <w:tab/>
        </w:r>
        <w:r w:rsidR="009E344C" w:rsidRPr="005F4E46">
          <w:rPr>
            <w:rStyle w:val="Hyperlink"/>
            <w:noProof/>
          </w:rPr>
          <w:t>Other Considerations</w:t>
        </w:r>
        <w:r w:rsidR="009E344C">
          <w:rPr>
            <w:noProof/>
            <w:webHidden/>
          </w:rPr>
          <w:tab/>
        </w:r>
        <w:r w:rsidR="009E344C">
          <w:rPr>
            <w:noProof/>
            <w:webHidden/>
          </w:rPr>
          <w:fldChar w:fldCharType="begin"/>
        </w:r>
        <w:r w:rsidR="009E344C">
          <w:rPr>
            <w:noProof/>
            <w:webHidden/>
          </w:rPr>
          <w:instrText xml:space="preserve"> PAGEREF _Toc99101374 \h </w:instrText>
        </w:r>
        <w:r w:rsidR="009E344C">
          <w:rPr>
            <w:noProof/>
            <w:webHidden/>
          </w:rPr>
        </w:r>
        <w:r w:rsidR="009E344C">
          <w:rPr>
            <w:noProof/>
            <w:webHidden/>
          </w:rPr>
          <w:fldChar w:fldCharType="separate"/>
        </w:r>
        <w:r w:rsidR="009E344C">
          <w:rPr>
            <w:noProof/>
            <w:webHidden/>
          </w:rPr>
          <w:t>41</w:t>
        </w:r>
        <w:r w:rsidR="009E344C">
          <w:rPr>
            <w:noProof/>
            <w:webHidden/>
          </w:rPr>
          <w:fldChar w:fldCharType="end"/>
        </w:r>
      </w:hyperlink>
    </w:p>
    <w:p w14:paraId="0035B807" w14:textId="59EF1DFF" w:rsidR="009E344C" w:rsidRDefault="00B84727" w:rsidP="000409C0">
      <w:pPr>
        <w:pStyle w:val="TOC1"/>
        <w:rPr>
          <w:rFonts w:asciiTheme="minorHAnsi" w:eastAsiaTheme="minorEastAsia" w:hAnsiTheme="minorHAnsi"/>
          <w:noProof/>
          <w:sz w:val="22"/>
          <w:lang w:eastAsia="en-GB"/>
        </w:rPr>
      </w:pPr>
      <w:hyperlink w:anchor="_Toc99101375" w:history="1">
        <w:r w:rsidR="009E344C" w:rsidRPr="005F4E46">
          <w:rPr>
            <w:rStyle w:val="Hyperlink"/>
            <w:noProof/>
          </w:rPr>
          <w:t>8</w:t>
        </w:r>
        <w:r w:rsidR="009E344C">
          <w:rPr>
            <w:rFonts w:asciiTheme="minorHAnsi" w:eastAsiaTheme="minorEastAsia" w:hAnsiTheme="minorHAnsi"/>
            <w:noProof/>
            <w:sz w:val="22"/>
            <w:lang w:eastAsia="en-GB"/>
          </w:rPr>
          <w:tab/>
        </w:r>
        <w:r w:rsidR="009E344C" w:rsidRPr="005F4E46">
          <w:rPr>
            <w:rStyle w:val="Hyperlink"/>
            <w:noProof/>
          </w:rPr>
          <w:t>References</w:t>
        </w:r>
        <w:r w:rsidR="009E344C">
          <w:rPr>
            <w:noProof/>
            <w:webHidden/>
          </w:rPr>
          <w:tab/>
        </w:r>
        <w:r w:rsidR="009E344C">
          <w:rPr>
            <w:noProof/>
            <w:webHidden/>
          </w:rPr>
          <w:fldChar w:fldCharType="begin"/>
        </w:r>
        <w:r w:rsidR="009E344C">
          <w:rPr>
            <w:noProof/>
            <w:webHidden/>
          </w:rPr>
          <w:instrText xml:space="preserve"> PAGEREF _Toc99101375 \h </w:instrText>
        </w:r>
        <w:r w:rsidR="009E344C">
          <w:rPr>
            <w:noProof/>
            <w:webHidden/>
          </w:rPr>
        </w:r>
        <w:r w:rsidR="009E344C">
          <w:rPr>
            <w:noProof/>
            <w:webHidden/>
          </w:rPr>
          <w:fldChar w:fldCharType="separate"/>
        </w:r>
        <w:r w:rsidR="009E344C">
          <w:rPr>
            <w:noProof/>
            <w:webHidden/>
          </w:rPr>
          <w:t>44</w:t>
        </w:r>
        <w:r w:rsidR="009E344C">
          <w:rPr>
            <w:noProof/>
            <w:webHidden/>
          </w:rPr>
          <w:fldChar w:fldCharType="end"/>
        </w:r>
      </w:hyperlink>
    </w:p>
    <w:p w14:paraId="27E19A91" w14:textId="52A58116"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76" w:history="1">
        <w:r w:rsidR="009E344C" w:rsidRPr="005F4E46">
          <w:rPr>
            <w:rStyle w:val="Hyperlink"/>
            <w:noProof/>
          </w:rPr>
          <w:t>8.1</w:t>
        </w:r>
        <w:r w:rsidR="009E344C">
          <w:rPr>
            <w:rFonts w:asciiTheme="minorHAnsi" w:eastAsiaTheme="minorEastAsia" w:hAnsiTheme="minorHAnsi"/>
            <w:noProof/>
            <w:sz w:val="22"/>
            <w:lang w:eastAsia="en-GB"/>
          </w:rPr>
          <w:tab/>
        </w:r>
        <w:r w:rsidR="009E344C" w:rsidRPr="005F4E46">
          <w:rPr>
            <w:rStyle w:val="Hyperlink"/>
            <w:noProof/>
          </w:rPr>
          <w:t>Key References</w:t>
        </w:r>
        <w:r w:rsidR="009E344C">
          <w:rPr>
            <w:noProof/>
            <w:webHidden/>
          </w:rPr>
          <w:tab/>
        </w:r>
        <w:r w:rsidR="009E344C">
          <w:rPr>
            <w:noProof/>
            <w:webHidden/>
          </w:rPr>
          <w:fldChar w:fldCharType="begin"/>
        </w:r>
        <w:r w:rsidR="009E344C">
          <w:rPr>
            <w:noProof/>
            <w:webHidden/>
          </w:rPr>
          <w:instrText xml:space="preserve"> PAGEREF _Toc99101376 \h </w:instrText>
        </w:r>
        <w:r w:rsidR="009E344C">
          <w:rPr>
            <w:noProof/>
            <w:webHidden/>
          </w:rPr>
        </w:r>
        <w:r w:rsidR="009E344C">
          <w:rPr>
            <w:noProof/>
            <w:webHidden/>
          </w:rPr>
          <w:fldChar w:fldCharType="separate"/>
        </w:r>
        <w:r w:rsidR="009E344C">
          <w:rPr>
            <w:noProof/>
            <w:webHidden/>
          </w:rPr>
          <w:t>44</w:t>
        </w:r>
        <w:r w:rsidR="009E344C">
          <w:rPr>
            <w:noProof/>
            <w:webHidden/>
          </w:rPr>
          <w:fldChar w:fldCharType="end"/>
        </w:r>
      </w:hyperlink>
    </w:p>
    <w:p w14:paraId="14F38518" w14:textId="708DB3A0"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77" w:history="1">
        <w:r w:rsidR="009E344C" w:rsidRPr="005F4E46">
          <w:rPr>
            <w:rStyle w:val="Hyperlink"/>
            <w:noProof/>
          </w:rPr>
          <w:t>8.2</w:t>
        </w:r>
        <w:r w:rsidR="009E344C">
          <w:rPr>
            <w:rFonts w:asciiTheme="minorHAnsi" w:eastAsiaTheme="minorEastAsia" w:hAnsiTheme="minorHAnsi"/>
            <w:noProof/>
            <w:sz w:val="22"/>
            <w:lang w:eastAsia="en-GB"/>
          </w:rPr>
          <w:tab/>
        </w:r>
        <w:r w:rsidR="009E344C" w:rsidRPr="005F4E46">
          <w:rPr>
            <w:rStyle w:val="Hyperlink"/>
            <w:noProof/>
          </w:rPr>
          <w:t>Policy Statements</w:t>
        </w:r>
        <w:r w:rsidR="009E344C">
          <w:rPr>
            <w:noProof/>
            <w:webHidden/>
          </w:rPr>
          <w:tab/>
        </w:r>
        <w:r w:rsidR="009E344C">
          <w:rPr>
            <w:noProof/>
            <w:webHidden/>
          </w:rPr>
          <w:fldChar w:fldCharType="begin"/>
        </w:r>
        <w:r w:rsidR="009E344C">
          <w:rPr>
            <w:noProof/>
            <w:webHidden/>
          </w:rPr>
          <w:instrText xml:space="preserve"> PAGEREF _Toc99101377 \h </w:instrText>
        </w:r>
        <w:r w:rsidR="009E344C">
          <w:rPr>
            <w:noProof/>
            <w:webHidden/>
          </w:rPr>
        </w:r>
        <w:r w:rsidR="009E344C">
          <w:rPr>
            <w:noProof/>
            <w:webHidden/>
          </w:rPr>
          <w:fldChar w:fldCharType="separate"/>
        </w:r>
        <w:r w:rsidR="009E344C">
          <w:rPr>
            <w:noProof/>
            <w:webHidden/>
          </w:rPr>
          <w:t>45</w:t>
        </w:r>
        <w:r w:rsidR="009E344C">
          <w:rPr>
            <w:noProof/>
            <w:webHidden/>
          </w:rPr>
          <w:fldChar w:fldCharType="end"/>
        </w:r>
      </w:hyperlink>
    </w:p>
    <w:p w14:paraId="5D45B878" w14:textId="5B057A81"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78" w:history="1">
        <w:r w:rsidR="009E344C" w:rsidRPr="005F4E46">
          <w:rPr>
            <w:rStyle w:val="Hyperlink"/>
            <w:noProof/>
          </w:rPr>
          <w:t>8.3</w:t>
        </w:r>
        <w:r w:rsidR="009E344C">
          <w:rPr>
            <w:rFonts w:asciiTheme="minorHAnsi" w:eastAsiaTheme="minorEastAsia" w:hAnsiTheme="minorHAnsi"/>
            <w:noProof/>
            <w:sz w:val="22"/>
            <w:lang w:eastAsia="en-GB"/>
          </w:rPr>
          <w:tab/>
        </w:r>
        <w:r w:rsidR="009E344C" w:rsidRPr="005F4E46">
          <w:rPr>
            <w:rStyle w:val="Hyperlink"/>
            <w:noProof/>
          </w:rPr>
          <w:t>Letters and Templates</w:t>
        </w:r>
        <w:r w:rsidR="009E344C">
          <w:rPr>
            <w:noProof/>
            <w:webHidden/>
          </w:rPr>
          <w:tab/>
        </w:r>
        <w:r w:rsidR="009E344C">
          <w:rPr>
            <w:noProof/>
            <w:webHidden/>
          </w:rPr>
          <w:fldChar w:fldCharType="begin"/>
        </w:r>
        <w:r w:rsidR="009E344C">
          <w:rPr>
            <w:noProof/>
            <w:webHidden/>
          </w:rPr>
          <w:instrText xml:space="preserve"> PAGEREF _Toc99101378 \h </w:instrText>
        </w:r>
        <w:r w:rsidR="009E344C">
          <w:rPr>
            <w:noProof/>
            <w:webHidden/>
          </w:rPr>
        </w:r>
        <w:r w:rsidR="009E344C">
          <w:rPr>
            <w:noProof/>
            <w:webHidden/>
          </w:rPr>
          <w:fldChar w:fldCharType="separate"/>
        </w:r>
        <w:r w:rsidR="009E344C">
          <w:rPr>
            <w:noProof/>
            <w:webHidden/>
          </w:rPr>
          <w:t>45</w:t>
        </w:r>
        <w:r w:rsidR="009E344C">
          <w:rPr>
            <w:noProof/>
            <w:webHidden/>
          </w:rPr>
          <w:fldChar w:fldCharType="end"/>
        </w:r>
      </w:hyperlink>
    </w:p>
    <w:p w14:paraId="56C2A9C3" w14:textId="682B7827"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79" w:history="1">
        <w:r w:rsidR="009E344C" w:rsidRPr="005F4E46">
          <w:rPr>
            <w:rStyle w:val="Hyperlink"/>
            <w:rFonts w:eastAsia="Calibri"/>
            <w:noProof/>
          </w:rPr>
          <w:t>8.4</w:t>
        </w:r>
        <w:r w:rsidR="009E344C">
          <w:rPr>
            <w:rFonts w:asciiTheme="minorHAnsi" w:eastAsiaTheme="minorEastAsia" w:hAnsiTheme="minorHAnsi"/>
            <w:noProof/>
            <w:sz w:val="22"/>
            <w:lang w:eastAsia="en-GB"/>
          </w:rPr>
          <w:tab/>
        </w:r>
        <w:r w:rsidR="009E344C" w:rsidRPr="005F4E46">
          <w:rPr>
            <w:rStyle w:val="Hyperlink"/>
            <w:rFonts w:eastAsia="Calibri"/>
            <w:noProof/>
          </w:rPr>
          <w:t>Other Documents</w:t>
        </w:r>
        <w:r w:rsidR="009E344C">
          <w:rPr>
            <w:noProof/>
            <w:webHidden/>
          </w:rPr>
          <w:tab/>
        </w:r>
        <w:r w:rsidR="009E344C">
          <w:rPr>
            <w:noProof/>
            <w:webHidden/>
          </w:rPr>
          <w:fldChar w:fldCharType="begin"/>
        </w:r>
        <w:r w:rsidR="009E344C">
          <w:rPr>
            <w:noProof/>
            <w:webHidden/>
          </w:rPr>
          <w:instrText xml:space="preserve"> PAGEREF _Toc99101379 \h </w:instrText>
        </w:r>
        <w:r w:rsidR="009E344C">
          <w:rPr>
            <w:noProof/>
            <w:webHidden/>
          </w:rPr>
        </w:r>
        <w:r w:rsidR="009E344C">
          <w:rPr>
            <w:noProof/>
            <w:webHidden/>
          </w:rPr>
          <w:fldChar w:fldCharType="separate"/>
        </w:r>
        <w:r w:rsidR="009E344C">
          <w:rPr>
            <w:noProof/>
            <w:webHidden/>
          </w:rPr>
          <w:t>45</w:t>
        </w:r>
        <w:r w:rsidR="009E344C">
          <w:rPr>
            <w:noProof/>
            <w:webHidden/>
          </w:rPr>
          <w:fldChar w:fldCharType="end"/>
        </w:r>
      </w:hyperlink>
    </w:p>
    <w:p w14:paraId="04F77356" w14:textId="3B49809A" w:rsidR="009E344C" w:rsidRDefault="00B84727">
      <w:pPr>
        <w:pStyle w:val="TOC2"/>
        <w:tabs>
          <w:tab w:val="left" w:pos="880"/>
          <w:tab w:val="right" w:leader="dot" w:pos="9016"/>
        </w:tabs>
        <w:rPr>
          <w:rFonts w:asciiTheme="minorHAnsi" w:eastAsiaTheme="minorEastAsia" w:hAnsiTheme="minorHAnsi"/>
          <w:noProof/>
          <w:sz w:val="22"/>
          <w:lang w:eastAsia="en-GB"/>
        </w:rPr>
      </w:pPr>
      <w:hyperlink w:anchor="_Toc99101380" w:history="1">
        <w:r w:rsidR="009E344C" w:rsidRPr="005F4E46">
          <w:rPr>
            <w:rStyle w:val="Hyperlink"/>
            <w:noProof/>
          </w:rPr>
          <w:t>8.5</w:t>
        </w:r>
        <w:r w:rsidR="009E344C">
          <w:rPr>
            <w:rFonts w:asciiTheme="minorHAnsi" w:eastAsiaTheme="minorEastAsia" w:hAnsiTheme="minorHAnsi"/>
            <w:noProof/>
            <w:sz w:val="22"/>
            <w:lang w:eastAsia="en-GB"/>
          </w:rPr>
          <w:tab/>
        </w:r>
        <w:r w:rsidR="009E344C" w:rsidRPr="005F4E46">
          <w:rPr>
            <w:rStyle w:val="Hyperlink"/>
            <w:noProof/>
          </w:rPr>
          <w:t>External Links</w:t>
        </w:r>
        <w:r w:rsidR="009E344C">
          <w:rPr>
            <w:noProof/>
            <w:webHidden/>
          </w:rPr>
          <w:tab/>
        </w:r>
        <w:r w:rsidR="009E344C">
          <w:rPr>
            <w:noProof/>
            <w:webHidden/>
          </w:rPr>
          <w:fldChar w:fldCharType="begin"/>
        </w:r>
        <w:r w:rsidR="009E344C">
          <w:rPr>
            <w:noProof/>
            <w:webHidden/>
          </w:rPr>
          <w:instrText xml:space="preserve"> PAGEREF _Toc99101380 \h </w:instrText>
        </w:r>
        <w:r w:rsidR="009E344C">
          <w:rPr>
            <w:noProof/>
            <w:webHidden/>
          </w:rPr>
        </w:r>
        <w:r w:rsidR="009E344C">
          <w:rPr>
            <w:noProof/>
            <w:webHidden/>
          </w:rPr>
          <w:fldChar w:fldCharType="separate"/>
        </w:r>
        <w:r w:rsidR="009E344C">
          <w:rPr>
            <w:noProof/>
            <w:webHidden/>
          </w:rPr>
          <w:t>46</w:t>
        </w:r>
        <w:r w:rsidR="009E344C">
          <w:rPr>
            <w:noProof/>
            <w:webHidden/>
          </w:rPr>
          <w:fldChar w:fldCharType="end"/>
        </w:r>
      </w:hyperlink>
    </w:p>
    <w:p w14:paraId="3DD3B45F" w14:textId="24106763" w:rsidR="000A0B1A" w:rsidRPr="004D0605" w:rsidRDefault="00BF4623" w:rsidP="003C0503">
      <w:pPr>
        <w:spacing w:line="360" w:lineRule="auto"/>
        <w:rPr>
          <w:rFonts w:ascii="Arial" w:hAnsi="Arial" w:cs="Arial"/>
          <w:b/>
          <w:bCs/>
          <w:sz w:val="28"/>
          <w:szCs w:val="28"/>
        </w:rPr>
      </w:pPr>
      <w:r>
        <w:rPr>
          <w:rFonts w:ascii="Arial" w:hAnsi="Arial" w:cs="Arial"/>
          <w:b/>
          <w:bCs/>
          <w:sz w:val="28"/>
          <w:szCs w:val="28"/>
        </w:rPr>
        <w:fldChar w:fldCharType="end"/>
      </w:r>
    </w:p>
    <w:p w14:paraId="1D7C92EB" w14:textId="6BEBCA30" w:rsidR="000A0B1A" w:rsidRDefault="000A0B1A" w:rsidP="003C0503">
      <w:pPr>
        <w:spacing w:line="360" w:lineRule="auto"/>
        <w:rPr>
          <w:rFonts w:ascii="Arial" w:hAnsi="Arial" w:cs="Arial"/>
          <w:sz w:val="24"/>
          <w:szCs w:val="24"/>
        </w:rPr>
      </w:pPr>
    </w:p>
    <w:p w14:paraId="29A14430" w14:textId="77777777" w:rsidR="000A0B1A" w:rsidRDefault="000A0B1A" w:rsidP="003C0503">
      <w:pPr>
        <w:spacing w:line="360" w:lineRule="auto"/>
        <w:rPr>
          <w:rFonts w:ascii="Arial" w:hAnsi="Arial" w:cs="Arial"/>
          <w:sz w:val="24"/>
          <w:szCs w:val="24"/>
        </w:rPr>
      </w:pPr>
    </w:p>
    <w:p w14:paraId="766E81EA" w14:textId="087AEB24" w:rsidR="005A478A" w:rsidRDefault="005A478A" w:rsidP="003C0503">
      <w:pPr>
        <w:spacing w:line="360" w:lineRule="auto"/>
        <w:rPr>
          <w:rFonts w:ascii="Arial" w:hAnsi="Arial" w:cs="Arial"/>
          <w:sz w:val="24"/>
          <w:szCs w:val="24"/>
        </w:rPr>
      </w:pPr>
    </w:p>
    <w:p w14:paraId="6E9B84BD" w14:textId="3C33581B" w:rsidR="005A478A" w:rsidRDefault="005A478A" w:rsidP="003C0503">
      <w:pPr>
        <w:spacing w:line="360" w:lineRule="auto"/>
        <w:rPr>
          <w:rFonts w:ascii="Arial" w:hAnsi="Arial" w:cs="Arial"/>
          <w:sz w:val="24"/>
          <w:szCs w:val="24"/>
        </w:rPr>
      </w:pPr>
    </w:p>
    <w:p w14:paraId="18C7DB54" w14:textId="4635DEFC" w:rsidR="00343162" w:rsidRDefault="00343162" w:rsidP="003C0503">
      <w:pPr>
        <w:spacing w:line="360" w:lineRule="auto"/>
        <w:rPr>
          <w:rFonts w:ascii="Arial" w:hAnsi="Arial" w:cs="Arial"/>
          <w:sz w:val="24"/>
          <w:szCs w:val="24"/>
        </w:rPr>
      </w:pPr>
    </w:p>
    <w:p w14:paraId="1BB84F9A" w14:textId="77777777" w:rsidR="00343162" w:rsidRDefault="00343162" w:rsidP="003C0503">
      <w:pPr>
        <w:spacing w:line="360" w:lineRule="auto"/>
        <w:rPr>
          <w:rFonts w:ascii="Arial" w:hAnsi="Arial" w:cs="Arial"/>
          <w:sz w:val="24"/>
          <w:szCs w:val="24"/>
        </w:rPr>
      </w:pPr>
    </w:p>
    <w:p w14:paraId="3E840E46" w14:textId="6B2464CD" w:rsidR="005A478A" w:rsidRDefault="005A478A" w:rsidP="003C0503">
      <w:pPr>
        <w:spacing w:line="360" w:lineRule="auto"/>
        <w:rPr>
          <w:rFonts w:ascii="Arial" w:hAnsi="Arial" w:cs="Arial"/>
          <w:sz w:val="24"/>
          <w:szCs w:val="24"/>
        </w:rPr>
      </w:pPr>
    </w:p>
    <w:p w14:paraId="6E3BF059" w14:textId="0C808B7C" w:rsidR="005A478A" w:rsidRDefault="005A478A" w:rsidP="003C0503">
      <w:pPr>
        <w:spacing w:line="360" w:lineRule="auto"/>
        <w:rPr>
          <w:rFonts w:ascii="Arial" w:hAnsi="Arial" w:cs="Arial"/>
          <w:sz w:val="24"/>
          <w:szCs w:val="24"/>
        </w:rPr>
      </w:pPr>
    </w:p>
    <w:p w14:paraId="3A73BEFB" w14:textId="05728019" w:rsidR="005A478A" w:rsidRDefault="005A478A" w:rsidP="003C0503">
      <w:pPr>
        <w:spacing w:line="360" w:lineRule="auto"/>
        <w:rPr>
          <w:rFonts w:ascii="Arial" w:hAnsi="Arial" w:cs="Arial"/>
          <w:sz w:val="24"/>
          <w:szCs w:val="24"/>
        </w:rPr>
      </w:pPr>
    </w:p>
    <w:p w14:paraId="14A8FB8D" w14:textId="31C71A1A" w:rsidR="005A478A" w:rsidRDefault="005A478A" w:rsidP="003C0503">
      <w:pPr>
        <w:spacing w:line="360" w:lineRule="auto"/>
        <w:rPr>
          <w:rFonts w:ascii="Arial" w:hAnsi="Arial" w:cs="Arial"/>
          <w:sz w:val="24"/>
          <w:szCs w:val="24"/>
        </w:rPr>
      </w:pPr>
    </w:p>
    <w:p w14:paraId="3E413508" w14:textId="77777777" w:rsidR="005A478A" w:rsidRDefault="005A478A" w:rsidP="003C0503">
      <w:pPr>
        <w:spacing w:line="360" w:lineRule="auto"/>
        <w:rPr>
          <w:rFonts w:ascii="Arial" w:hAnsi="Arial" w:cs="Arial"/>
          <w:sz w:val="24"/>
          <w:szCs w:val="24"/>
        </w:rPr>
      </w:pPr>
    </w:p>
    <w:p w14:paraId="2D832236" w14:textId="77777777" w:rsidR="00103879" w:rsidRPr="00EA6E19" w:rsidRDefault="00103879" w:rsidP="003C0503">
      <w:pPr>
        <w:spacing w:line="360" w:lineRule="auto"/>
        <w:rPr>
          <w:rFonts w:ascii="Arial" w:hAnsi="Arial" w:cs="Arial"/>
          <w:sz w:val="24"/>
          <w:szCs w:val="24"/>
        </w:rPr>
      </w:pPr>
    </w:p>
    <w:p w14:paraId="6453C691" w14:textId="77777777" w:rsidR="00C805FA" w:rsidRPr="00366901" w:rsidRDefault="00C805FA" w:rsidP="003C0503">
      <w:pPr>
        <w:spacing w:after="0" w:line="360" w:lineRule="auto"/>
        <w:rPr>
          <w:rFonts w:ascii="Arial Narrow" w:hAnsi="Arial Narrow"/>
          <w:b/>
          <w:color w:val="00526F"/>
          <w:sz w:val="32"/>
          <w:szCs w:val="32"/>
        </w:rPr>
      </w:pPr>
    </w:p>
    <w:p w14:paraId="620B7743" w14:textId="532331A2" w:rsidR="00F67A53" w:rsidRDefault="00F67A53" w:rsidP="003C0503">
      <w:pPr>
        <w:spacing w:line="360" w:lineRule="auto"/>
        <w:jc w:val="right"/>
      </w:pPr>
    </w:p>
    <w:p w14:paraId="3D79D559" w14:textId="4C73C25D" w:rsidR="00084E3E" w:rsidRDefault="00084E3E" w:rsidP="003C0503">
      <w:pPr>
        <w:pStyle w:val="Heading1"/>
        <w:spacing w:line="360" w:lineRule="auto"/>
      </w:pPr>
      <w:bookmarkStart w:id="1" w:name="_Toc94004203"/>
      <w:bookmarkStart w:id="2" w:name="_Toc99101338"/>
      <w:proofErr w:type="gramStart"/>
      <w:r w:rsidRPr="002A4E6A">
        <w:t xml:space="preserve">1  </w:t>
      </w:r>
      <w:r w:rsidR="00D92379" w:rsidRPr="002A4E6A">
        <w:t>Key</w:t>
      </w:r>
      <w:proofErr w:type="gramEnd"/>
      <w:r w:rsidR="00D92379" w:rsidRPr="002A4E6A">
        <w:t xml:space="preserve"> Points</w:t>
      </w:r>
      <w:bookmarkEnd w:id="1"/>
      <w:bookmarkEnd w:id="2"/>
    </w:p>
    <w:p w14:paraId="6C1D8D1D" w14:textId="19CE051D" w:rsidR="00784C71" w:rsidRPr="00784C71" w:rsidRDefault="00784C71" w:rsidP="003C0503">
      <w:pPr>
        <w:pStyle w:val="BodyText"/>
        <w:spacing w:line="360" w:lineRule="auto"/>
        <w:rPr>
          <w:rFonts w:ascii="Arial" w:hAnsi="Arial" w:cs="Arial"/>
          <w:sz w:val="24"/>
          <w:szCs w:val="24"/>
        </w:rPr>
      </w:pPr>
      <w:r w:rsidRPr="00784C71">
        <w:rPr>
          <w:rFonts w:ascii="Arial" w:hAnsi="Arial" w:cs="Arial"/>
          <w:sz w:val="24"/>
          <w:szCs w:val="24"/>
        </w:rPr>
        <w:t xml:space="preserve">This guidance concerns sewage discharges to surface water. For sewage discharges to land please refer to </w:t>
      </w:r>
      <w:hyperlink r:id="rId22" w:history="1">
        <w:r w:rsidRPr="00784C71">
          <w:rPr>
            <w:rStyle w:val="Hyperlink"/>
            <w:rFonts w:ascii="Arial" w:hAnsi="Arial" w:cs="Arial"/>
            <w:sz w:val="24"/>
            <w:szCs w:val="24"/>
          </w:rPr>
          <w:t>WAT-RM-04: Regulation of Indirect Sewage Discharges to Groundwater</w:t>
        </w:r>
      </w:hyperlink>
      <w:r w:rsidRPr="00784C71">
        <w:rPr>
          <w:rFonts w:ascii="Arial" w:hAnsi="Arial" w:cs="Arial"/>
          <w:sz w:val="24"/>
          <w:szCs w:val="24"/>
        </w:rPr>
        <w:t xml:space="preserve"> for guidance. </w:t>
      </w:r>
    </w:p>
    <w:p w14:paraId="44BB908A" w14:textId="07329F94" w:rsidR="00784C71" w:rsidRPr="00784C71" w:rsidRDefault="00784C71" w:rsidP="003C0503">
      <w:pPr>
        <w:pStyle w:val="BodyText"/>
        <w:spacing w:line="360" w:lineRule="auto"/>
        <w:rPr>
          <w:rFonts w:ascii="Arial" w:hAnsi="Arial" w:cs="Arial"/>
          <w:sz w:val="24"/>
          <w:szCs w:val="24"/>
        </w:rPr>
      </w:pPr>
      <w:r w:rsidRPr="00784C71">
        <w:rPr>
          <w:rFonts w:ascii="Arial" w:hAnsi="Arial" w:cs="Arial"/>
          <w:sz w:val="24"/>
          <w:szCs w:val="24"/>
        </w:rPr>
        <w:t xml:space="preserve">For sewage discharges from a combined sewerage system refer to </w:t>
      </w:r>
      <w:hyperlink r:id="rId23" w:history="1">
        <w:r w:rsidRPr="00784C71">
          <w:rPr>
            <w:rStyle w:val="Hyperlink"/>
            <w:rFonts w:ascii="Arial" w:hAnsi="Arial" w:cs="Arial"/>
            <w:sz w:val="24"/>
            <w:szCs w:val="24"/>
          </w:rPr>
          <w:t>WAT-SG-13: Municipal Sewage Treatment Works (STW)</w:t>
        </w:r>
      </w:hyperlink>
      <w:r w:rsidRPr="00784C71">
        <w:rPr>
          <w:rFonts w:ascii="Arial" w:hAnsi="Arial" w:cs="Arial"/>
          <w:sz w:val="24"/>
          <w:szCs w:val="24"/>
        </w:rPr>
        <w:t xml:space="preserve"> in addition to this document.</w:t>
      </w:r>
    </w:p>
    <w:p w14:paraId="6AA4D379" w14:textId="5F567B33" w:rsidR="00784C71" w:rsidRPr="00784C71" w:rsidRDefault="00784C71" w:rsidP="003C0503">
      <w:pPr>
        <w:pStyle w:val="BodyText"/>
        <w:spacing w:line="360" w:lineRule="auto"/>
        <w:rPr>
          <w:rFonts w:ascii="Arial" w:hAnsi="Arial" w:cs="Arial"/>
          <w:sz w:val="24"/>
          <w:szCs w:val="24"/>
        </w:rPr>
      </w:pPr>
      <w:r w:rsidRPr="00784C71">
        <w:rPr>
          <w:rFonts w:ascii="Arial" w:hAnsi="Arial" w:cs="Arial"/>
          <w:sz w:val="24"/>
          <w:szCs w:val="24"/>
        </w:rPr>
        <w:lastRenderedPageBreak/>
        <w:t xml:space="preserve">The guidance is designed for use with the following permit templates available from the </w:t>
      </w:r>
      <w:hyperlink r:id="rId24" w:history="1">
        <w:r w:rsidRPr="00B256AC">
          <w:rPr>
            <w:rStyle w:val="Hyperlink"/>
            <w:rFonts w:ascii="Arial" w:hAnsi="Arial" w:cs="Arial"/>
            <w:sz w:val="24"/>
            <w:szCs w:val="24"/>
          </w:rPr>
          <w:t>Approved Templates folder</w:t>
        </w:r>
      </w:hyperlink>
      <w:r w:rsidRPr="00784C71">
        <w:rPr>
          <w:rFonts w:ascii="Arial" w:hAnsi="Arial" w:cs="Arial"/>
          <w:sz w:val="24"/>
          <w:szCs w:val="24"/>
        </w:rPr>
        <w:t>:</w:t>
      </w:r>
    </w:p>
    <w:p w14:paraId="7CEEB187" w14:textId="2BD62170" w:rsidR="00784C71" w:rsidRDefault="003D0DC8" w:rsidP="003C0503">
      <w:pPr>
        <w:spacing w:line="360" w:lineRule="auto"/>
      </w:pPr>
      <w:r w:rsidRPr="003D0DC8">
        <w:rPr>
          <w:noProof/>
        </w:rPr>
        <w:drawing>
          <wp:inline distT="0" distB="0" distL="0" distR="0" wp14:anchorId="535135C4" wp14:editId="7FCA7D29">
            <wp:extent cx="5731510" cy="2332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2332990"/>
                    </a:xfrm>
                    <a:prstGeom prst="rect">
                      <a:avLst/>
                    </a:prstGeom>
                    <a:noFill/>
                    <a:ln>
                      <a:noFill/>
                    </a:ln>
                  </pic:spPr>
                </pic:pic>
              </a:graphicData>
            </a:graphic>
          </wp:inline>
        </w:drawing>
      </w:r>
    </w:p>
    <w:p w14:paraId="77F635F4" w14:textId="77777777" w:rsidR="00F20AD2" w:rsidRPr="00F20AD2" w:rsidRDefault="00F20AD2" w:rsidP="003C0503">
      <w:pPr>
        <w:spacing w:line="360" w:lineRule="auto"/>
      </w:pPr>
    </w:p>
    <w:p w14:paraId="3C0E064B" w14:textId="50A1D0F3" w:rsidR="00084E3E" w:rsidRDefault="00084E3E" w:rsidP="003C0503">
      <w:pPr>
        <w:spacing w:line="360" w:lineRule="auto"/>
      </w:pPr>
    </w:p>
    <w:p w14:paraId="6AD9CBA6" w14:textId="4066832F" w:rsidR="00784C71" w:rsidRDefault="00784C71" w:rsidP="003C0503">
      <w:pPr>
        <w:spacing w:line="360" w:lineRule="auto"/>
      </w:pPr>
    </w:p>
    <w:p w14:paraId="37C380DC" w14:textId="62334924" w:rsidR="00784C71" w:rsidRDefault="00784C71" w:rsidP="003C0503">
      <w:pPr>
        <w:spacing w:line="360" w:lineRule="auto"/>
      </w:pPr>
    </w:p>
    <w:p w14:paraId="6489E662" w14:textId="15394C55" w:rsidR="00784C71" w:rsidRDefault="00784C71" w:rsidP="003C0503">
      <w:pPr>
        <w:spacing w:line="360" w:lineRule="auto"/>
      </w:pPr>
    </w:p>
    <w:p w14:paraId="523206F6" w14:textId="6441DA0A" w:rsidR="00B06097" w:rsidRDefault="00B06097" w:rsidP="003C0503">
      <w:pPr>
        <w:spacing w:line="360" w:lineRule="auto"/>
      </w:pPr>
    </w:p>
    <w:p w14:paraId="4D56A732" w14:textId="77777777" w:rsidR="00B06097" w:rsidRDefault="00B06097" w:rsidP="003C0503">
      <w:pPr>
        <w:spacing w:line="360" w:lineRule="auto"/>
      </w:pPr>
    </w:p>
    <w:p w14:paraId="657F2517" w14:textId="59BEC476" w:rsidR="00784C71" w:rsidRDefault="00784C71" w:rsidP="003C0503">
      <w:pPr>
        <w:spacing w:line="360" w:lineRule="auto"/>
      </w:pPr>
    </w:p>
    <w:p w14:paraId="0683CC4C" w14:textId="09412288" w:rsidR="00784C71" w:rsidRDefault="00784C71" w:rsidP="003C0503">
      <w:pPr>
        <w:spacing w:line="360" w:lineRule="auto"/>
      </w:pPr>
    </w:p>
    <w:p w14:paraId="22D6613F" w14:textId="2F175F10" w:rsidR="00B84727" w:rsidRDefault="00B84727">
      <w:r>
        <w:br w:type="page"/>
      </w:r>
    </w:p>
    <w:p w14:paraId="44ED80BE" w14:textId="39AE430C" w:rsidR="00784C71" w:rsidRDefault="00C03C45" w:rsidP="003C0503">
      <w:pPr>
        <w:pStyle w:val="Heading1"/>
        <w:spacing w:line="360" w:lineRule="auto"/>
      </w:pPr>
      <w:bookmarkStart w:id="3" w:name="_Toc94004204"/>
      <w:bookmarkStart w:id="4" w:name="_Toc99101339"/>
      <w:proofErr w:type="gramStart"/>
      <w:r>
        <w:lastRenderedPageBreak/>
        <w:t>2</w:t>
      </w:r>
      <w:r w:rsidR="00BD43C1">
        <w:t xml:space="preserve">  </w:t>
      </w:r>
      <w:r w:rsidR="00D92379">
        <w:t>Process</w:t>
      </w:r>
      <w:proofErr w:type="gramEnd"/>
      <w:r w:rsidR="00D92379">
        <w:t xml:space="preserve"> Flow</w:t>
      </w:r>
      <w:bookmarkEnd w:id="3"/>
      <w:bookmarkEnd w:id="4"/>
    </w:p>
    <w:p w14:paraId="040DFC0E" w14:textId="77777777" w:rsidR="002E6B1E" w:rsidRPr="002E6B1E" w:rsidRDefault="002E6B1E" w:rsidP="002E6B1E">
      <w:pPr>
        <w:spacing w:line="360" w:lineRule="auto"/>
      </w:pPr>
    </w:p>
    <w:p w14:paraId="278B63CE" w14:textId="77777777" w:rsidR="002E6B1E" w:rsidRPr="002E6B1E" w:rsidRDefault="002E6B1E" w:rsidP="002E6B1E">
      <w:pPr>
        <w:spacing w:line="360" w:lineRule="auto"/>
        <w:rPr>
          <w:rFonts w:ascii="Arial" w:hAnsi="Arial" w:cs="Arial"/>
          <w:b/>
          <w:bCs/>
          <w:sz w:val="24"/>
          <w:szCs w:val="24"/>
        </w:rPr>
      </w:pPr>
      <w:r w:rsidRPr="002E6B1E">
        <w:rPr>
          <w:rFonts w:ascii="Arial" w:hAnsi="Arial" w:cs="Arial"/>
          <w:b/>
          <w:bCs/>
          <w:sz w:val="24"/>
          <w:szCs w:val="24"/>
        </w:rPr>
        <w:t xml:space="preserve">  Figure 1    Decision Tree for Sewage Discharge Application</w:t>
      </w:r>
    </w:p>
    <w:p w14:paraId="29808A96" w14:textId="77777777" w:rsidR="002E6B1E" w:rsidRPr="002E6B1E" w:rsidRDefault="002E6B1E" w:rsidP="002E6B1E">
      <w:pPr>
        <w:spacing w:line="360" w:lineRule="auto"/>
      </w:pPr>
      <w:r w:rsidRPr="002E6B1E">
        <w:rPr>
          <w:noProof/>
        </w:rPr>
        <mc:AlternateContent>
          <mc:Choice Requires="wps">
            <w:drawing>
              <wp:anchor distT="0" distB="0" distL="114300" distR="114300" simplePos="0" relativeHeight="251658255" behindDoc="0" locked="0" layoutInCell="1" allowOverlap="1" wp14:anchorId="43517189" wp14:editId="267D74D4">
                <wp:simplePos x="0" y="0"/>
                <wp:positionH relativeFrom="column">
                  <wp:posOffset>1322524</wp:posOffset>
                </wp:positionH>
                <wp:positionV relativeFrom="paragraph">
                  <wp:posOffset>4675324</wp:posOffset>
                </wp:positionV>
                <wp:extent cx="914400" cy="216807"/>
                <wp:effectExtent l="0" t="0" r="76200" b="69215"/>
                <wp:wrapNone/>
                <wp:docPr id="19" name="Straight Arrow Connector 19"/>
                <wp:cNvGraphicFramePr/>
                <a:graphic xmlns:a="http://schemas.openxmlformats.org/drawingml/2006/main">
                  <a:graphicData uri="http://schemas.microsoft.com/office/word/2010/wordprocessingShape">
                    <wps:wsp>
                      <wps:cNvCnPr/>
                      <wps:spPr>
                        <a:xfrm>
                          <a:off x="0" y="0"/>
                          <a:ext cx="914400" cy="2168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83167E" id="_x0000_t32" coordsize="21600,21600" o:spt="32" o:oned="t" path="m,l21600,21600e" filled="f">
                <v:path arrowok="t" fillok="f" o:connecttype="none"/>
                <o:lock v:ext="edit" shapetype="t"/>
              </v:shapetype>
              <v:shape id="Straight Arrow Connector 19" o:spid="_x0000_s1026" type="#_x0000_t32" style="position:absolute;margin-left:104.15pt;margin-top:368.15pt;width:1in;height:17.0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" strokecolor="#4472c4 [3204]" strokeweight=".5pt">
                <v:stroke endarrow="block" joinstyle="miter"/>
              </v:shape>
            </w:pict>
          </mc:Fallback>
        </mc:AlternateContent>
      </w:r>
      <w:r w:rsidRPr="002E6B1E">
        <w:rPr>
          <w:noProof/>
        </w:rPr>
        <mc:AlternateContent>
          <mc:Choice Requires="wps">
            <w:drawing>
              <wp:anchor distT="0" distB="0" distL="114300" distR="114300" simplePos="0" relativeHeight="251658253" behindDoc="0" locked="0" layoutInCell="1" allowOverlap="1" wp14:anchorId="35F7BD9C" wp14:editId="7C31E648">
                <wp:simplePos x="0" y="0"/>
                <wp:positionH relativeFrom="column">
                  <wp:posOffset>1333409</wp:posOffset>
                </wp:positionH>
                <wp:positionV relativeFrom="paragraph">
                  <wp:posOffset>2307681</wp:posOffset>
                </wp:positionV>
                <wp:extent cx="865415" cy="228055"/>
                <wp:effectExtent l="0" t="0" r="68580" b="76835"/>
                <wp:wrapNone/>
                <wp:docPr id="21" name="Straight Arrow Connector 21"/>
                <wp:cNvGraphicFramePr/>
                <a:graphic xmlns:a="http://schemas.openxmlformats.org/drawingml/2006/main">
                  <a:graphicData uri="http://schemas.microsoft.com/office/word/2010/wordprocessingShape">
                    <wps:wsp>
                      <wps:cNvCnPr/>
                      <wps:spPr>
                        <a:xfrm>
                          <a:off x="0" y="0"/>
                          <a:ext cx="865415" cy="2280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6C040" id="Straight Arrow Connector 21" o:spid="_x0000_s1026" type="#_x0000_t32" style="position:absolute;margin-left:105pt;margin-top:181.7pt;width:68.15pt;height:17.9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" strokecolor="#4472c4 [3204]" strokeweight=".5pt">
                <v:stroke endarrow="block" joinstyle="miter"/>
              </v:shape>
            </w:pict>
          </mc:Fallback>
        </mc:AlternateContent>
      </w:r>
      <w:r w:rsidRPr="002E6B1E">
        <w:rPr>
          <w:noProof/>
        </w:rPr>
        <mc:AlternateContent>
          <mc:Choice Requires="wps">
            <w:drawing>
              <wp:anchor distT="0" distB="0" distL="114300" distR="114300" simplePos="0" relativeHeight="251658272" behindDoc="0" locked="0" layoutInCell="1" allowOverlap="1" wp14:anchorId="215C457B" wp14:editId="6BE233C2">
                <wp:simplePos x="0" y="0"/>
                <wp:positionH relativeFrom="column">
                  <wp:posOffset>341630</wp:posOffset>
                </wp:positionH>
                <wp:positionV relativeFrom="paragraph">
                  <wp:posOffset>4031978</wp:posOffset>
                </wp:positionV>
                <wp:extent cx="347980" cy="239758"/>
                <wp:effectExtent l="0" t="0" r="13970" b="27305"/>
                <wp:wrapNone/>
                <wp:docPr id="36" name="Text Box 36"/>
                <wp:cNvGraphicFramePr/>
                <a:graphic xmlns:a="http://schemas.openxmlformats.org/drawingml/2006/main">
                  <a:graphicData uri="http://schemas.microsoft.com/office/word/2010/wordprocessingShape">
                    <wps:wsp>
                      <wps:cNvSpPr txBox="1"/>
                      <wps:spPr>
                        <a:xfrm>
                          <a:off x="0" y="0"/>
                          <a:ext cx="347980" cy="239758"/>
                        </a:xfrm>
                        <a:prstGeom prst="rect">
                          <a:avLst/>
                        </a:prstGeom>
                        <a:solidFill>
                          <a:sysClr val="window" lastClr="FFFFFF"/>
                        </a:solidFill>
                        <a:ln w="6350">
                          <a:solidFill>
                            <a:prstClr val="black"/>
                          </a:solidFill>
                        </a:ln>
                      </wps:spPr>
                      <wps:txbx>
                        <w:txbxContent>
                          <w:p w14:paraId="0FC262F2" w14:textId="77777777" w:rsidR="002E6B1E" w:rsidRPr="00F54C44" w:rsidRDefault="002E6B1E" w:rsidP="002E6B1E">
                            <w:pPr>
                              <w:rPr>
                                <w:sz w:val="20"/>
                                <w:szCs w:val="20"/>
                              </w:rPr>
                            </w:pPr>
                            <w:r w:rsidRPr="00F54C44">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C457B" id="_x0000_t202" coordsize="21600,21600" o:spt="202" path="m,l,21600r21600,l21600,xe">
                <v:stroke joinstyle="miter"/>
                <v:path gradientshapeok="t" o:connecttype="rect"/>
              </v:shapetype>
              <v:shape id="Text Box 36" o:spid="_x0000_s1026" type="#_x0000_t202" style="position:absolute;margin-left:26.9pt;margin-top:317.5pt;width:27.4pt;height:18.9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" fillcolor="window" strokeweight=".5pt">
                <v:textbox>
                  <w:txbxContent>
                    <w:p w14:paraId="0FC262F2" w14:textId="77777777" w:rsidR="002E6B1E" w:rsidRPr="00F54C44" w:rsidRDefault="002E6B1E" w:rsidP="002E6B1E">
                      <w:pPr>
                        <w:rPr>
                          <w:sz w:val="20"/>
                          <w:szCs w:val="20"/>
                        </w:rPr>
                      </w:pPr>
                      <w:r w:rsidRPr="00F54C44">
                        <w:rPr>
                          <w:sz w:val="20"/>
                          <w:szCs w:val="20"/>
                        </w:rPr>
                        <w:t>No</w:t>
                      </w:r>
                    </w:p>
                  </w:txbxContent>
                </v:textbox>
              </v:shape>
            </w:pict>
          </mc:Fallback>
        </mc:AlternateContent>
      </w:r>
      <w:r w:rsidRPr="002E6B1E">
        <w:rPr>
          <w:noProof/>
        </w:rPr>
        <mc:AlternateContent>
          <mc:Choice Requires="wps">
            <w:drawing>
              <wp:anchor distT="0" distB="0" distL="114300" distR="114300" simplePos="0" relativeHeight="251658244" behindDoc="0" locked="0" layoutInCell="1" allowOverlap="1" wp14:anchorId="5FE87C88" wp14:editId="74FE4C56">
                <wp:simplePos x="0" y="0"/>
                <wp:positionH relativeFrom="column">
                  <wp:posOffset>-266791</wp:posOffset>
                </wp:positionH>
                <wp:positionV relativeFrom="paragraph">
                  <wp:posOffset>3194866</wp:posOffset>
                </wp:positionV>
                <wp:extent cx="1648642" cy="663666"/>
                <wp:effectExtent l="0" t="0" r="27940" b="22225"/>
                <wp:wrapNone/>
                <wp:docPr id="22" name="Rectangle 22"/>
                <wp:cNvGraphicFramePr/>
                <a:graphic xmlns:a="http://schemas.openxmlformats.org/drawingml/2006/main">
                  <a:graphicData uri="http://schemas.microsoft.com/office/word/2010/wordprocessingShape">
                    <wps:wsp>
                      <wps:cNvSpPr/>
                      <wps:spPr>
                        <a:xfrm>
                          <a:off x="0" y="0"/>
                          <a:ext cx="1648642" cy="6636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BC642F" w14:textId="77777777" w:rsidR="002E6B1E" w:rsidRDefault="002E6B1E" w:rsidP="002E6B1E">
                            <w:pPr>
                              <w:jc w:val="center"/>
                            </w:pPr>
                            <w:proofErr w:type="gramStart"/>
                            <w:r>
                              <w:t>Is</w:t>
                            </w:r>
                            <w:proofErr w:type="gramEnd"/>
                            <w:r>
                              <w:t xml:space="preserve"> the discharge from </w:t>
                            </w:r>
                            <w:r>
                              <w:rPr>
                                <w:rFonts w:cstheme="minorHAnsi"/>
                              </w:rPr>
                              <w:t>≤</w:t>
                            </w:r>
                            <w:r>
                              <w:t xml:space="preserve"> 3 domestic properties / </w:t>
                            </w:r>
                            <w:r>
                              <w:rPr>
                                <w:rFonts w:cstheme="minorHAnsi"/>
                              </w:rPr>
                              <w:t>≤</w:t>
                            </w:r>
                            <w:r>
                              <w:t>15p.e. non domestic?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87C88" id="Rectangle 22" o:spid="_x0000_s1027" style="position:absolute;margin-left:-21pt;margin-top:251.55pt;width:129.8pt;height:52.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" fillcolor="#4472c4 [3204]" strokecolor="#1f3763 [1604]" strokeweight="1pt">
                <v:textbox>
                  <w:txbxContent>
                    <w:p w14:paraId="3FBC642F" w14:textId="77777777" w:rsidR="002E6B1E" w:rsidRDefault="002E6B1E" w:rsidP="002E6B1E">
                      <w:pPr>
                        <w:jc w:val="center"/>
                      </w:pPr>
                      <w:proofErr w:type="gramStart"/>
                      <w:r>
                        <w:t>Is</w:t>
                      </w:r>
                      <w:proofErr w:type="gramEnd"/>
                      <w:r>
                        <w:t xml:space="preserve"> the discharge from </w:t>
                      </w:r>
                      <w:r>
                        <w:rPr>
                          <w:rFonts w:cstheme="minorHAnsi"/>
                        </w:rPr>
                        <w:t>≤</w:t>
                      </w:r>
                      <w:r>
                        <w:t xml:space="preserve"> 3 domestic properties / </w:t>
                      </w:r>
                      <w:r>
                        <w:rPr>
                          <w:rFonts w:cstheme="minorHAnsi"/>
                        </w:rPr>
                        <w:t>≤</w:t>
                      </w:r>
                      <w:r>
                        <w:t>15p.e. non domestic?</w:t>
                      </w:r>
                    </w:p>
                  </w:txbxContent>
                </v:textbox>
              </v:rect>
            </w:pict>
          </mc:Fallback>
        </mc:AlternateContent>
      </w:r>
      <w:r w:rsidRPr="002E6B1E">
        <w:rPr>
          <w:noProof/>
        </w:rPr>
        <mc:AlternateContent>
          <mc:Choice Requires="wps">
            <w:drawing>
              <wp:anchor distT="0" distB="0" distL="114300" distR="114300" simplePos="0" relativeHeight="251658256" behindDoc="0" locked="0" layoutInCell="1" allowOverlap="1" wp14:anchorId="5AC384C3" wp14:editId="19C9210E">
                <wp:simplePos x="0" y="0"/>
                <wp:positionH relativeFrom="column">
                  <wp:posOffset>1322524</wp:posOffset>
                </wp:positionH>
                <wp:positionV relativeFrom="paragraph">
                  <wp:posOffset>5758452</wp:posOffset>
                </wp:positionV>
                <wp:extent cx="1006928" cy="272052"/>
                <wp:effectExtent l="0" t="0" r="98425" b="71120"/>
                <wp:wrapNone/>
                <wp:docPr id="23" name="Straight Arrow Connector 23"/>
                <wp:cNvGraphicFramePr/>
                <a:graphic xmlns:a="http://schemas.openxmlformats.org/drawingml/2006/main">
                  <a:graphicData uri="http://schemas.microsoft.com/office/word/2010/wordprocessingShape">
                    <wps:wsp>
                      <wps:cNvCnPr/>
                      <wps:spPr>
                        <a:xfrm>
                          <a:off x="0" y="0"/>
                          <a:ext cx="1006928" cy="2720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9E13DF" id="Straight Arrow Connector 23" o:spid="_x0000_s1026" type="#_x0000_t32" style="position:absolute;margin-left:104.15pt;margin-top:453.4pt;width:79.3pt;height:21.4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" strokecolor="#4472c4 [3204]" strokeweight=".5pt">
                <v:stroke endarrow="block" joinstyle="miter"/>
              </v:shape>
            </w:pict>
          </mc:Fallback>
        </mc:AlternateContent>
      </w:r>
      <w:r w:rsidRPr="002E6B1E">
        <w:rPr>
          <w:noProof/>
        </w:rPr>
        <mc:AlternateContent>
          <mc:Choice Requires="wps">
            <w:drawing>
              <wp:anchor distT="0" distB="0" distL="114300" distR="114300" simplePos="0" relativeHeight="251658263" behindDoc="0" locked="0" layoutInCell="1" allowOverlap="1" wp14:anchorId="5405E55C" wp14:editId="013CDB02">
                <wp:simplePos x="0" y="0"/>
                <wp:positionH relativeFrom="column">
                  <wp:posOffset>1621338</wp:posOffset>
                </wp:positionH>
                <wp:positionV relativeFrom="paragraph">
                  <wp:posOffset>5789567</wp:posOffset>
                </wp:positionV>
                <wp:extent cx="391160" cy="239486"/>
                <wp:effectExtent l="0" t="0" r="27940" b="27305"/>
                <wp:wrapNone/>
                <wp:docPr id="35" name="Text Box 35"/>
                <wp:cNvGraphicFramePr/>
                <a:graphic xmlns:a="http://schemas.openxmlformats.org/drawingml/2006/main">
                  <a:graphicData uri="http://schemas.microsoft.com/office/word/2010/wordprocessingShape">
                    <wps:wsp>
                      <wps:cNvSpPr txBox="1"/>
                      <wps:spPr>
                        <a:xfrm>
                          <a:off x="0" y="0"/>
                          <a:ext cx="391160" cy="239486"/>
                        </a:xfrm>
                        <a:prstGeom prst="rect">
                          <a:avLst/>
                        </a:prstGeom>
                        <a:solidFill>
                          <a:schemeClr val="lt1"/>
                        </a:solidFill>
                        <a:ln w="6350">
                          <a:solidFill>
                            <a:prstClr val="black"/>
                          </a:solidFill>
                        </a:ln>
                      </wps:spPr>
                      <wps:txbx>
                        <w:txbxContent>
                          <w:p w14:paraId="1FC9F429" w14:textId="77777777" w:rsidR="002E6B1E" w:rsidRDefault="002E6B1E" w:rsidP="002E6B1E">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5E55C" id="Text Box 35" o:spid="_x0000_s1028" type="#_x0000_t202" style="position:absolute;margin-left:127.65pt;margin-top:455.85pt;width:30.8pt;height:18.8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" fillcolor="white [3201]" strokeweight=".5pt">
                <v:textbox>
                  <w:txbxContent>
                    <w:p w14:paraId="1FC9F429" w14:textId="77777777" w:rsidR="002E6B1E" w:rsidRDefault="002E6B1E" w:rsidP="002E6B1E">
                      <w:r>
                        <w:t>Yes</w:t>
                      </w:r>
                    </w:p>
                  </w:txbxContent>
                </v:textbox>
              </v:shape>
            </w:pict>
          </mc:Fallback>
        </mc:AlternateContent>
      </w:r>
      <w:r w:rsidRPr="002E6B1E">
        <w:rPr>
          <w:noProof/>
        </w:rPr>
        <mc:AlternateContent>
          <mc:Choice Requires="wps">
            <w:drawing>
              <wp:anchor distT="0" distB="0" distL="114300" distR="114300" simplePos="0" relativeHeight="251658274" behindDoc="0" locked="0" layoutInCell="1" allowOverlap="1" wp14:anchorId="16AA9460" wp14:editId="290AE6A4">
                <wp:simplePos x="0" y="0"/>
                <wp:positionH relativeFrom="column">
                  <wp:posOffset>1594212</wp:posOffset>
                </wp:positionH>
                <wp:positionV relativeFrom="paragraph">
                  <wp:posOffset>4631600</wp:posOffset>
                </wp:positionV>
                <wp:extent cx="914400" cy="260894"/>
                <wp:effectExtent l="0" t="0" r="18415" b="25400"/>
                <wp:wrapNone/>
                <wp:docPr id="48" name="Text Box 48"/>
                <wp:cNvGraphicFramePr/>
                <a:graphic xmlns:a="http://schemas.openxmlformats.org/drawingml/2006/main">
                  <a:graphicData uri="http://schemas.microsoft.com/office/word/2010/wordprocessingShape">
                    <wps:wsp>
                      <wps:cNvSpPr txBox="1"/>
                      <wps:spPr>
                        <a:xfrm>
                          <a:off x="0" y="0"/>
                          <a:ext cx="914400" cy="260894"/>
                        </a:xfrm>
                        <a:prstGeom prst="rect">
                          <a:avLst/>
                        </a:prstGeom>
                        <a:solidFill>
                          <a:sysClr val="window" lastClr="FFFFFF"/>
                        </a:solidFill>
                        <a:ln w="6350">
                          <a:solidFill>
                            <a:prstClr val="black"/>
                          </a:solidFill>
                        </a:ln>
                      </wps:spPr>
                      <wps:txbx>
                        <w:txbxContent>
                          <w:p w14:paraId="58957039" w14:textId="77777777" w:rsidR="002E6B1E" w:rsidRPr="007B1485" w:rsidRDefault="002E6B1E" w:rsidP="002E6B1E">
                            <w:pPr>
                              <w:rPr>
                                <w:sz w:val="20"/>
                                <w:szCs w:val="20"/>
                              </w:rPr>
                            </w:pPr>
                            <w:r w:rsidRPr="007B1485">
                              <w:rPr>
                                <w:sz w:val="20"/>
                                <w:szCs w:val="20"/>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AA9460" id="Text Box 48" o:spid="_x0000_s1029" type="#_x0000_t202" style="position:absolute;margin-left:125.55pt;margin-top:364.7pt;width:1in;height:20.55pt;z-index:25165827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" fillcolor="window" strokeweight=".5pt">
                <v:textbox>
                  <w:txbxContent>
                    <w:p w14:paraId="58957039" w14:textId="77777777" w:rsidR="002E6B1E" w:rsidRPr="007B1485" w:rsidRDefault="002E6B1E" w:rsidP="002E6B1E">
                      <w:pPr>
                        <w:rPr>
                          <w:sz w:val="20"/>
                          <w:szCs w:val="20"/>
                        </w:rPr>
                      </w:pPr>
                      <w:r w:rsidRPr="007B1485">
                        <w:rPr>
                          <w:sz w:val="20"/>
                          <w:szCs w:val="20"/>
                        </w:rPr>
                        <w:t>Yes</w:t>
                      </w:r>
                    </w:p>
                  </w:txbxContent>
                </v:textbox>
              </v:shape>
            </w:pict>
          </mc:Fallback>
        </mc:AlternateContent>
      </w:r>
      <w:r w:rsidRPr="002E6B1E">
        <w:rPr>
          <w:noProof/>
        </w:rPr>
        <mc:AlternateContent>
          <mc:Choice Requires="wps">
            <w:drawing>
              <wp:anchor distT="0" distB="0" distL="114300" distR="114300" simplePos="0" relativeHeight="251658254" behindDoc="0" locked="0" layoutInCell="1" allowOverlap="1" wp14:anchorId="223EF6A9" wp14:editId="648981C1">
                <wp:simplePos x="0" y="0"/>
                <wp:positionH relativeFrom="column">
                  <wp:posOffset>1333409</wp:posOffset>
                </wp:positionH>
                <wp:positionV relativeFrom="paragraph">
                  <wp:posOffset>3396251</wp:posOffset>
                </wp:positionV>
                <wp:extent cx="864961" cy="184513"/>
                <wp:effectExtent l="0" t="0" r="68580" b="82550"/>
                <wp:wrapNone/>
                <wp:docPr id="24" name="Straight Arrow Connector 24"/>
                <wp:cNvGraphicFramePr/>
                <a:graphic xmlns:a="http://schemas.openxmlformats.org/drawingml/2006/main">
                  <a:graphicData uri="http://schemas.microsoft.com/office/word/2010/wordprocessingShape">
                    <wps:wsp>
                      <wps:cNvCnPr/>
                      <wps:spPr>
                        <a:xfrm>
                          <a:off x="0" y="0"/>
                          <a:ext cx="864961" cy="1845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55BB5C" id="Straight Arrow Connector 24" o:spid="_x0000_s1026" type="#_x0000_t32" style="position:absolute;margin-left:105pt;margin-top:267.4pt;width:68.1pt;height:14.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" strokecolor="#4472c4 [3204]" strokeweight=".5pt">
                <v:stroke endarrow="block" joinstyle="miter"/>
              </v:shape>
            </w:pict>
          </mc:Fallback>
        </mc:AlternateContent>
      </w:r>
      <w:r w:rsidRPr="002E6B1E">
        <w:rPr>
          <w:noProof/>
        </w:rPr>
        <mc:AlternateContent>
          <mc:Choice Requires="wps">
            <w:drawing>
              <wp:anchor distT="0" distB="0" distL="114300" distR="114300" simplePos="0" relativeHeight="251658252" behindDoc="0" locked="0" layoutInCell="1" allowOverlap="1" wp14:anchorId="0A43AED5" wp14:editId="6196D7C6">
                <wp:simplePos x="0" y="0"/>
                <wp:positionH relativeFrom="column">
                  <wp:posOffset>2331538</wp:posOffset>
                </wp:positionH>
                <wp:positionV relativeFrom="paragraph">
                  <wp:posOffset>5610134</wp:posOffset>
                </wp:positionV>
                <wp:extent cx="2242457" cy="740229"/>
                <wp:effectExtent l="0" t="0" r="24765" b="22225"/>
                <wp:wrapNone/>
                <wp:docPr id="25" name="Rectangle 25"/>
                <wp:cNvGraphicFramePr/>
                <a:graphic xmlns:a="http://schemas.openxmlformats.org/drawingml/2006/main">
                  <a:graphicData uri="http://schemas.microsoft.com/office/word/2010/wordprocessingShape">
                    <wps:wsp>
                      <wps:cNvSpPr/>
                      <wps:spPr>
                        <a:xfrm>
                          <a:off x="0" y="0"/>
                          <a:ext cx="2242457" cy="7402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E30112" w14:textId="77777777" w:rsidR="002E6B1E" w:rsidRDefault="002E6B1E" w:rsidP="002E6B1E">
                            <w:pPr>
                              <w:spacing w:after="0"/>
                              <w:jc w:val="center"/>
                            </w:pPr>
                            <w:r>
                              <w:t xml:space="preserve">Follow licensing sewage discharges to water guidance </w:t>
                            </w:r>
                          </w:p>
                          <w:p w14:paraId="06ACD8BF" w14:textId="77777777" w:rsidR="002E6B1E" w:rsidRPr="006C33E7" w:rsidRDefault="002E6B1E" w:rsidP="002E6B1E">
                            <w:pPr>
                              <w:spacing w:after="0"/>
                              <w:jc w:val="center"/>
                              <w:rPr>
                                <w:i/>
                                <w:iCs/>
                              </w:rPr>
                            </w:pPr>
                            <w:r w:rsidRPr="006C33E7">
                              <w:rPr>
                                <w:i/>
                                <w:iCs/>
                              </w:rPr>
                              <w:t>Section 5 and WAT-SG-13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3AED5" id="Rectangle 25" o:spid="_x0000_s1030" style="position:absolute;margin-left:183.6pt;margin-top:441.75pt;width:176.55pt;height:58.3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" fillcolor="#4472c4 [3204]" strokecolor="#1f3763 [1604]" strokeweight="1pt">
                <v:textbox>
                  <w:txbxContent>
                    <w:p w14:paraId="13E30112" w14:textId="77777777" w:rsidR="002E6B1E" w:rsidRDefault="002E6B1E" w:rsidP="002E6B1E">
                      <w:pPr>
                        <w:spacing w:after="0"/>
                        <w:jc w:val="center"/>
                      </w:pPr>
                      <w:r>
                        <w:t xml:space="preserve">Follow licensing sewage discharges to water guidance </w:t>
                      </w:r>
                    </w:p>
                    <w:p w14:paraId="06ACD8BF" w14:textId="77777777" w:rsidR="002E6B1E" w:rsidRPr="006C33E7" w:rsidRDefault="002E6B1E" w:rsidP="002E6B1E">
                      <w:pPr>
                        <w:spacing w:after="0"/>
                        <w:jc w:val="center"/>
                        <w:rPr>
                          <w:i/>
                          <w:iCs/>
                        </w:rPr>
                      </w:pPr>
                      <w:r w:rsidRPr="006C33E7">
                        <w:rPr>
                          <w:i/>
                          <w:iCs/>
                        </w:rPr>
                        <w:t>Section 5 and WAT-SG-13</w:t>
                      </w:r>
                    </w:p>
                  </w:txbxContent>
                </v:textbox>
              </v:rect>
            </w:pict>
          </mc:Fallback>
        </mc:AlternateContent>
      </w:r>
      <w:r w:rsidRPr="002E6B1E">
        <w:rPr>
          <w:noProof/>
        </w:rPr>
        <mc:AlternateContent>
          <mc:Choice Requires="wps">
            <w:drawing>
              <wp:anchor distT="0" distB="0" distL="114300" distR="114300" simplePos="0" relativeHeight="251658251" behindDoc="0" locked="0" layoutInCell="1" allowOverlap="1" wp14:anchorId="72E0C22F" wp14:editId="33867D8F">
                <wp:simplePos x="0" y="0"/>
                <wp:positionH relativeFrom="column">
                  <wp:posOffset>2235290</wp:posOffset>
                </wp:positionH>
                <wp:positionV relativeFrom="paragraph">
                  <wp:posOffset>4446543</wp:posOffset>
                </wp:positionV>
                <wp:extent cx="2247900" cy="702128"/>
                <wp:effectExtent l="0" t="0" r="19050" b="22225"/>
                <wp:wrapNone/>
                <wp:docPr id="26" name="Rectangle 26"/>
                <wp:cNvGraphicFramePr/>
                <a:graphic xmlns:a="http://schemas.openxmlformats.org/drawingml/2006/main">
                  <a:graphicData uri="http://schemas.microsoft.com/office/word/2010/wordprocessingShape">
                    <wps:wsp>
                      <wps:cNvSpPr/>
                      <wps:spPr>
                        <a:xfrm>
                          <a:off x="0" y="0"/>
                          <a:ext cx="2247900" cy="70212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33934F" w14:textId="77777777" w:rsidR="002E6B1E" w:rsidRDefault="002E6B1E" w:rsidP="002E6B1E">
                            <w:pPr>
                              <w:spacing w:after="0"/>
                              <w:jc w:val="center"/>
                            </w:pPr>
                            <w:r>
                              <w:t>Follow licensing sewage discharge to water guidance</w:t>
                            </w:r>
                          </w:p>
                          <w:p w14:paraId="18A7057C" w14:textId="77777777" w:rsidR="002E6B1E" w:rsidRPr="00FE1880" w:rsidRDefault="002E6B1E" w:rsidP="002E6B1E">
                            <w:pPr>
                              <w:spacing w:after="0"/>
                              <w:jc w:val="center"/>
                              <w:rPr>
                                <w:i/>
                                <w:iCs/>
                              </w:rPr>
                            </w:pPr>
                            <w:r w:rsidRPr="00FE1880">
                              <w:rPr>
                                <w:i/>
                                <w:iCs/>
                              </w:rPr>
                              <w:t>Section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0C22F" id="Rectangle 26" o:spid="_x0000_s1031" style="position:absolute;margin-left:176pt;margin-top:350.1pt;width:177pt;height:55.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" fillcolor="#4472c4 [3204]" strokecolor="#1f3763 [1604]" strokeweight="1pt">
                <v:textbox>
                  <w:txbxContent>
                    <w:p w14:paraId="1F33934F" w14:textId="77777777" w:rsidR="002E6B1E" w:rsidRDefault="002E6B1E" w:rsidP="002E6B1E">
                      <w:pPr>
                        <w:spacing w:after="0"/>
                        <w:jc w:val="center"/>
                      </w:pPr>
                      <w:r>
                        <w:t>Follow licensing sewage discharge to water guidance</w:t>
                      </w:r>
                    </w:p>
                    <w:p w14:paraId="18A7057C" w14:textId="77777777" w:rsidR="002E6B1E" w:rsidRPr="00FE1880" w:rsidRDefault="002E6B1E" w:rsidP="002E6B1E">
                      <w:pPr>
                        <w:spacing w:after="0"/>
                        <w:jc w:val="center"/>
                        <w:rPr>
                          <w:i/>
                          <w:iCs/>
                        </w:rPr>
                      </w:pPr>
                      <w:r w:rsidRPr="00FE1880">
                        <w:rPr>
                          <w:i/>
                          <w:iCs/>
                        </w:rPr>
                        <w:t>Section 5</w:t>
                      </w:r>
                    </w:p>
                  </w:txbxContent>
                </v:textbox>
              </v:rect>
            </w:pict>
          </mc:Fallback>
        </mc:AlternateContent>
      </w:r>
      <w:r w:rsidRPr="002E6B1E">
        <w:rPr>
          <w:noProof/>
        </w:rPr>
        <mc:AlternateContent>
          <mc:Choice Requires="wps">
            <w:drawing>
              <wp:anchor distT="0" distB="0" distL="114300" distR="114300" simplePos="0" relativeHeight="251658262" behindDoc="0" locked="0" layoutInCell="1" allowOverlap="1" wp14:anchorId="498BB3C9" wp14:editId="0F7D01E3">
                <wp:simplePos x="0" y="0"/>
                <wp:positionH relativeFrom="column">
                  <wp:posOffset>1551305</wp:posOffset>
                </wp:positionH>
                <wp:positionV relativeFrom="paragraph">
                  <wp:posOffset>3325495</wp:posOffset>
                </wp:positionV>
                <wp:extent cx="408033" cy="255270"/>
                <wp:effectExtent l="0" t="0" r="11430" b="11430"/>
                <wp:wrapNone/>
                <wp:docPr id="32" name="Text Box 32"/>
                <wp:cNvGraphicFramePr/>
                <a:graphic xmlns:a="http://schemas.openxmlformats.org/drawingml/2006/main">
                  <a:graphicData uri="http://schemas.microsoft.com/office/word/2010/wordprocessingShape">
                    <wps:wsp>
                      <wps:cNvSpPr txBox="1"/>
                      <wps:spPr>
                        <a:xfrm>
                          <a:off x="0" y="0"/>
                          <a:ext cx="408033" cy="255270"/>
                        </a:xfrm>
                        <a:prstGeom prst="rect">
                          <a:avLst/>
                        </a:prstGeom>
                        <a:solidFill>
                          <a:schemeClr val="lt1"/>
                        </a:solidFill>
                        <a:ln w="6350">
                          <a:solidFill>
                            <a:prstClr val="black"/>
                          </a:solidFill>
                        </a:ln>
                      </wps:spPr>
                      <wps:txbx>
                        <w:txbxContent>
                          <w:p w14:paraId="7F133A92" w14:textId="77777777" w:rsidR="002E6B1E" w:rsidRDefault="002E6B1E" w:rsidP="002E6B1E">
                            <w:r>
                              <w:t>Yess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8BB3C9" id="Text Box 32" o:spid="_x0000_s1032" type="#_x0000_t202" style="position:absolute;margin-left:122.15pt;margin-top:261.85pt;width:32.15pt;height:20.1pt;z-index:2516582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" fillcolor="white [3201]" strokeweight=".5pt">
                <v:textbox>
                  <w:txbxContent>
                    <w:p w14:paraId="7F133A92" w14:textId="77777777" w:rsidR="002E6B1E" w:rsidRDefault="002E6B1E" w:rsidP="002E6B1E">
                      <w:r>
                        <w:t>Yess</w:t>
                      </w:r>
                    </w:p>
                  </w:txbxContent>
                </v:textbox>
              </v:shape>
            </w:pict>
          </mc:Fallback>
        </mc:AlternateContent>
      </w:r>
      <w:r w:rsidRPr="002E6B1E">
        <w:rPr>
          <w:noProof/>
        </w:rPr>
        <mc:AlternateContent>
          <mc:Choice Requires="wps">
            <w:drawing>
              <wp:anchor distT="0" distB="0" distL="114300" distR="114300" simplePos="0" relativeHeight="251658257" behindDoc="0" locked="0" layoutInCell="1" allowOverlap="1" wp14:anchorId="49BE091A" wp14:editId="1A7007A9">
                <wp:simplePos x="0" y="0"/>
                <wp:positionH relativeFrom="column">
                  <wp:posOffset>1382396</wp:posOffset>
                </wp:positionH>
                <wp:positionV relativeFrom="paragraph">
                  <wp:posOffset>429895</wp:posOffset>
                </wp:positionV>
                <wp:extent cx="816338" cy="293914"/>
                <wp:effectExtent l="0" t="0" r="79375" b="68580"/>
                <wp:wrapNone/>
                <wp:docPr id="27" name="Straight Arrow Connector 27"/>
                <wp:cNvGraphicFramePr/>
                <a:graphic xmlns:a="http://schemas.openxmlformats.org/drawingml/2006/main">
                  <a:graphicData uri="http://schemas.microsoft.com/office/word/2010/wordprocessingShape">
                    <wps:wsp>
                      <wps:cNvCnPr/>
                      <wps:spPr>
                        <a:xfrm>
                          <a:off x="0" y="0"/>
                          <a:ext cx="816338" cy="2939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BCDA73" id="Straight Arrow Connector 27" o:spid="_x0000_s1026" type="#_x0000_t32" style="position:absolute;margin-left:108.85pt;margin-top:33.85pt;width:64.3pt;height:23.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" strokecolor="#4472c4 [3204]" strokeweight=".5pt">
                <v:stroke endarrow="block" joinstyle="miter"/>
              </v:shape>
            </w:pict>
          </mc:Fallback>
        </mc:AlternateContent>
      </w:r>
      <w:r w:rsidRPr="002E6B1E">
        <w:rPr>
          <w:noProof/>
        </w:rPr>
        <mc:AlternateContent>
          <mc:Choice Requires="wps">
            <w:drawing>
              <wp:anchor distT="0" distB="0" distL="114300" distR="114300" simplePos="0" relativeHeight="251658258" behindDoc="0" locked="0" layoutInCell="1" allowOverlap="1" wp14:anchorId="56E2905F" wp14:editId="4CC96C45">
                <wp:simplePos x="0" y="0"/>
                <wp:positionH relativeFrom="column">
                  <wp:posOffset>1382396</wp:posOffset>
                </wp:positionH>
                <wp:positionV relativeFrom="paragraph">
                  <wp:posOffset>1387838</wp:posOffset>
                </wp:positionV>
                <wp:extent cx="816338" cy="271780"/>
                <wp:effectExtent l="0" t="0" r="79375" b="71120"/>
                <wp:wrapNone/>
                <wp:docPr id="28" name="Straight Arrow Connector 28"/>
                <wp:cNvGraphicFramePr/>
                <a:graphic xmlns:a="http://schemas.openxmlformats.org/drawingml/2006/main">
                  <a:graphicData uri="http://schemas.microsoft.com/office/word/2010/wordprocessingShape">
                    <wps:wsp>
                      <wps:cNvCnPr/>
                      <wps:spPr>
                        <a:xfrm>
                          <a:off x="0" y="0"/>
                          <a:ext cx="816338" cy="271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4E464D" id="Straight Arrow Connector 28" o:spid="_x0000_s1026" type="#_x0000_t32" style="position:absolute;margin-left:108.85pt;margin-top:109.3pt;width:64.3pt;height:21.4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" strokecolor="#4472c4 [3204]" strokeweight=".5pt">
                <v:stroke endarrow="block" joinstyle="miter"/>
              </v:shape>
            </w:pict>
          </mc:Fallback>
        </mc:AlternateContent>
      </w:r>
      <w:r w:rsidRPr="002E6B1E">
        <w:rPr>
          <w:noProof/>
        </w:rPr>
        <mc:AlternateContent>
          <mc:Choice Requires="wps">
            <w:drawing>
              <wp:anchor distT="0" distB="0" distL="114300" distR="114300" simplePos="0" relativeHeight="251658273" behindDoc="0" locked="0" layoutInCell="1" allowOverlap="1" wp14:anchorId="664B7226" wp14:editId="776708E6">
                <wp:simplePos x="0" y="0"/>
                <wp:positionH relativeFrom="column">
                  <wp:posOffset>369933</wp:posOffset>
                </wp:positionH>
                <wp:positionV relativeFrom="paragraph">
                  <wp:posOffset>5197384</wp:posOffset>
                </wp:positionV>
                <wp:extent cx="347980" cy="239758"/>
                <wp:effectExtent l="0" t="0" r="13970" b="27305"/>
                <wp:wrapNone/>
                <wp:docPr id="42" name="Text Box 42"/>
                <wp:cNvGraphicFramePr/>
                <a:graphic xmlns:a="http://schemas.openxmlformats.org/drawingml/2006/main">
                  <a:graphicData uri="http://schemas.microsoft.com/office/word/2010/wordprocessingShape">
                    <wps:wsp>
                      <wps:cNvSpPr txBox="1"/>
                      <wps:spPr>
                        <a:xfrm>
                          <a:off x="0" y="0"/>
                          <a:ext cx="347980" cy="239758"/>
                        </a:xfrm>
                        <a:prstGeom prst="rect">
                          <a:avLst/>
                        </a:prstGeom>
                        <a:solidFill>
                          <a:sysClr val="window" lastClr="FFFFFF"/>
                        </a:solidFill>
                        <a:ln w="6350">
                          <a:solidFill>
                            <a:prstClr val="black"/>
                          </a:solidFill>
                        </a:ln>
                      </wps:spPr>
                      <wps:txbx>
                        <w:txbxContent>
                          <w:p w14:paraId="640C4C82" w14:textId="77777777" w:rsidR="002E6B1E" w:rsidRPr="00F54C44" w:rsidRDefault="002E6B1E" w:rsidP="002E6B1E">
                            <w:pPr>
                              <w:rPr>
                                <w:sz w:val="20"/>
                                <w:szCs w:val="20"/>
                              </w:rPr>
                            </w:pPr>
                            <w:r w:rsidRPr="00F54C44">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B7226" id="Text Box 42" o:spid="_x0000_s1033" type="#_x0000_t202" style="position:absolute;margin-left:29.15pt;margin-top:409.25pt;width:27.4pt;height:18.9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" fillcolor="window" strokeweight=".5pt">
                <v:textbox>
                  <w:txbxContent>
                    <w:p w14:paraId="640C4C82" w14:textId="77777777" w:rsidR="002E6B1E" w:rsidRPr="00F54C44" w:rsidRDefault="002E6B1E" w:rsidP="002E6B1E">
                      <w:pPr>
                        <w:rPr>
                          <w:sz w:val="20"/>
                          <w:szCs w:val="20"/>
                        </w:rPr>
                      </w:pPr>
                      <w:r w:rsidRPr="00F54C44">
                        <w:rPr>
                          <w:sz w:val="20"/>
                          <w:szCs w:val="20"/>
                        </w:rPr>
                        <w:t>No</w:t>
                      </w:r>
                    </w:p>
                  </w:txbxContent>
                </v:textbox>
              </v:shape>
            </w:pict>
          </mc:Fallback>
        </mc:AlternateContent>
      </w:r>
      <w:r w:rsidRPr="002E6B1E">
        <w:rPr>
          <w:noProof/>
        </w:rPr>
        <mc:AlternateContent>
          <mc:Choice Requires="wps">
            <w:drawing>
              <wp:anchor distT="0" distB="0" distL="114300" distR="114300" simplePos="0" relativeHeight="251658271" behindDoc="0" locked="0" layoutInCell="1" allowOverlap="1" wp14:anchorId="46CD4B60" wp14:editId="4CD18A66">
                <wp:simplePos x="0" y="0"/>
                <wp:positionH relativeFrom="column">
                  <wp:posOffset>516981</wp:posOffset>
                </wp:positionH>
                <wp:positionV relativeFrom="paragraph">
                  <wp:posOffset>5067391</wp:posOffset>
                </wp:positionV>
                <wp:extent cx="0" cy="522333"/>
                <wp:effectExtent l="76200" t="0" r="57150" b="49530"/>
                <wp:wrapNone/>
                <wp:docPr id="33" name="Straight Arrow Connector 33"/>
                <wp:cNvGraphicFramePr/>
                <a:graphic xmlns:a="http://schemas.openxmlformats.org/drawingml/2006/main">
                  <a:graphicData uri="http://schemas.microsoft.com/office/word/2010/wordprocessingShape">
                    <wps:wsp>
                      <wps:cNvCnPr/>
                      <wps:spPr>
                        <a:xfrm>
                          <a:off x="0" y="0"/>
                          <a:ext cx="0" cy="5223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97D76B" id="Straight Arrow Connector 33" o:spid="_x0000_s1026" type="#_x0000_t32" style="position:absolute;margin-left:40.7pt;margin-top:399pt;width:0;height:41.15pt;z-index:2516582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" strokecolor="#4472c4 [3204]" strokeweight=".5pt">
                <v:stroke endarrow="block" joinstyle="miter"/>
              </v:shape>
            </w:pict>
          </mc:Fallback>
        </mc:AlternateContent>
      </w:r>
      <w:r w:rsidRPr="002E6B1E">
        <w:rPr>
          <w:noProof/>
        </w:rPr>
        <mc:AlternateContent>
          <mc:Choice Requires="wps">
            <w:drawing>
              <wp:anchor distT="0" distB="0" distL="114300" distR="114300" simplePos="0" relativeHeight="251658246" behindDoc="0" locked="0" layoutInCell="1" allowOverlap="1" wp14:anchorId="1DB753CF" wp14:editId="1D16DD21">
                <wp:simplePos x="0" y="0"/>
                <wp:positionH relativeFrom="column">
                  <wp:posOffset>-179070</wp:posOffset>
                </wp:positionH>
                <wp:positionV relativeFrom="paragraph">
                  <wp:posOffset>5592445</wp:posOffset>
                </wp:positionV>
                <wp:extent cx="1539875" cy="658495"/>
                <wp:effectExtent l="0" t="0" r="22225" b="27305"/>
                <wp:wrapNone/>
                <wp:docPr id="29" name="Rectangle 29"/>
                <wp:cNvGraphicFramePr/>
                <a:graphic xmlns:a="http://schemas.openxmlformats.org/drawingml/2006/main">
                  <a:graphicData uri="http://schemas.microsoft.com/office/word/2010/wordprocessingShape">
                    <wps:wsp>
                      <wps:cNvSpPr/>
                      <wps:spPr>
                        <a:xfrm>
                          <a:off x="0" y="0"/>
                          <a:ext cx="1539875" cy="6584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B3F964" w14:textId="77777777" w:rsidR="002E6B1E" w:rsidRDefault="002E6B1E" w:rsidP="002E6B1E">
                            <w:pPr>
                              <w:jc w:val="center"/>
                            </w:pPr>
                            <w:r>
                              <w:t>Is the discharge from a combined sewerage system?</w:t>
                            </w:r>
                          </w:p>
                          <w:p w14:paraId="28733776" w14:textId="77777777" w:rsidR="002E6B1E" w:rsidRDefault="002E6B1E" w:rsidP="002E6B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753CF" id="Rectangle 29" o:spid="_x0000_s1034" style="position:absolute;margin-left:-14.1pt;margin-top:440.35pt;width:121.25pt;height:51.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" fillcolor="#4472c4 [3204]" strokecolor="#1f3763 [1604]" strokeweight="1pt">
                <v:textbox>
                  <w:txbxContent>
                    <w:p w14:paraId="19B3F964" w14:textId="77777777" w:rsidR="002E6B1E" w:rsidRDefault="002E6B1E" w:rsidP="002E6B1E">
                      <w:pPr>
                        <w:jc w:val="center"/>
                      </w:pPr>
                      <w:r>
                        <w:t>Is the discharge from a combined sewerage system?</w:t>
                      </w:r>
                    </w:p>
                    <w:p w14:paraId="28733776" w14:textId="77777777" w:rsidR="002E6B1E" w:rsidRDefault="002E6B1E" w:rsidP="002E6B1E">
                      <w:pPr>
                        <w:jc w:val="center"/>
                      </w:pPr>
                    </w:p>
                  </w:txbxContent>
                </v:textbox>
              </v:rect>
            </w:pict>
          </mc:Fallback>
        </mc:AlternateContent>
      </w:r>
      <w:r w:rsidRPr="002E6B1E">
        <w:rPr>
          <w:noProof/>
        </w:rPr>
        <mc:AlternateContent>
          <mc:Choice Requires="wps">
            <w:drawing>
              <wp:anchor distT="0" distB="0" distL="114300" distR="114300" simplePos="0" relativeHeight="251658270" behindDoc="0" locked="0" layoutInCell="1" allowOverlap="1" wp14:anchorId="112E05EB" wp14:editId="2DA5D46D">
                <wp:simplePos x="0" y="0"/>
                <wp:positionH relativeFrom="column">
                  <wp:posOffset>516981</wp:posOffset>
                </wp:positionH>
                <wp:positionV relativeFrom="paragraph">
                  <wp:posOffset>3845741</wp:posOffset>
                </wp:positionV>
                <wp:extent cx="0" cy="600983"/>
                <wp:effectExtent l="76200" t="0" r="57150" b="66040"/>
                <wp:wrapNone/>
                <wp:docPr id="30" name="Straight Arrow Connector 30"/>
                <wp:cNvGraphicFramePr/>
                <a:graphic xmlns:a="http://schemas.openxmlformats.org/drawingml/2006/main">
                  <a:graphicData uri="http://schemas.microsoft.com/office/word/2010/wordprocessingShape">
                    <wps:wsp>
                      <wps:cNvCnPr/>
                      <wps:spPr>
                        <a:xfrm>
                          <a:off x="0" y="0"/>
                          <a:ext cx="0" cy="6009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0CEE6C5" id="Straight Arrow Connector 30" o:spid="_x0000_s1026" type="#_x0000_t32" style="position:absolute;margin-left:40.7pt;margin-top:302.8pt;width:0;height:47.3pt;z-index:25165827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" strokecolor="#4472c4 [3204]" strokeweight=".5pt">
                <v:stroke endarrow="block" joinstyle="miter"/>
              </v:shape>
            </w:pict>
          </mc:Fallback>
        </mc:AlternateContent>
      </w:r>
      <w:r w:rsidRPr="002E6B1E">
        <w:rPr>
          <w:noProof/>
        </w:rPr>
        <mc:AlternateContent>
          <mc:Choice Requires="wps">
            <w:drawing>
              <wp:anchor distT="0" distB="0" distL="114300" distR="114300" simplePos="0" relativeHeight="251658245" behindDoc="0" locked="0" layoutInCell="1" allowOverlap="1" wp14:anchorId="4DD31B16" wp14:editId="36C2EB64">
                <wp:simplePos x="0" y="0"/>
                <wp:positionH relativeFrom="column">
                  <wp:posOffset>-180884</wp:posOffset>
                </wp:positionH>
                <wp:positionV relativeFrom="paragraph">
                  <wp:posOffset>4445454</wp:posOffset>
                </wp:positionV>
                <wp:extent cx="1562100" cy="631190"/>
                <wp:effectExtent l="0" t="0" r="19050" b="16510"/>
                <wp:wrapNone/>
                <wp:docPr id="31" name="Rectangle 31"/>
                <wp:cNvGraphicFramePr/>
                <a:graphic xmlns:a="http://schemas.openxmlformats.org/drawingml/2006/main">
                  <a:graphicData uri="http://schemas.microsoft.com/office/word/2010/wordprocessingShape">
                    <wps:wsp>
                      <wps:cNvSpPr/>
                      <wps:spPr>
                        <a:xfrm>
                          <a:off x="0" y="0"/>
                          <a:ext cx="1562100" cy="6311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978764" w14:textId="77777777" w:rsidR="002E6B1E" w:rsidRDefault="002E6B1E" w:rsidP="002E6B1E">
                            <w:pPr>
                              <w:jc w:val="center"/>
                            </w:pPr>
                            <w:r>
                              <w:t>Is the discharge from a separate sewerage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31B16" id="Rectangle 31" o:spid="_x0000_s1035" style="position:absolute;margin-left:-14.25pt;margin-top:350.05pt;width:123pt;height:49.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" fillcolor="#4472c4 [3204]" strokecolor="#1f3763 [1604]" strokeweight="1pt">
                <v:textbox>
                  <w:txbxContent>
                    <w:p w14:paraId="58978764" w14:textId="77777777" w:rsidR="002E6B1E" w:rsidRDefault="002E6B1E" w:rsidP="002E6B1E">
                      <w:pPr>
                        <w:jc w:val="center"/>
                      </w:pPr>
                      <w:r>
                        <w:t>Is the discharge from a separate sewerage system?</w:t>
                      </w:r>
                    </w:p>
                  </w:txbxContent>
                </v:textbox>
              </v:rect>
            </w:pict>
          </mc:Fallback>
        </mc:AlternateContent>
      </w:r>
      <w:r w:rsidRPr="002E6B1E">
        <w:rPr>
          <w:noProof/>
        </w:rPr>
        <mc:AlternateContent>
          <mc:Choice Requires="wps">
            <w:drawing>
              <wp:anchor distT="0" distB="0" distL="114300" distR="114300" simplePos="0" relativeHeight="251658269" behindDoc="0" locked="0" layoutInCell="1" allowOverlap="1" wp14:anchorId="6ECD3158" wp14:editId="50EAEAE3">
                <wp:simplePos x="0" y="0"/>
                <wp:positionH relativeFrom="column">
                  <wp:posOffset>326390</wp:posOffset>
                </wp:positionH>
                <wp:positionV relativeFrom="paragraph">
                  <wp:posOffset>2759347</wp:posOffset>
                </wp:positionV>
                <wp:extent cx="347980" cy="239758"/>
                <wp:effectExtent l="0" t="0" r="13970" b="27305"/>
                <wp:wrapNone/>
                <wp:docPr id="34" name="Text Box 34"/>
                <wp:cNvGraphicFramePr/>
                <a:graphic xmlns:a="http://schemas.openxmlformats.org/drawingml/2006/main">
                  <a:graphicData uri="http://schemas.microsoft.com/office/word/2010/wordprocessingShape">
                    <wps:wsp>
                      <wps:cNvSpPr txBox="1"/>
                      <wps:spPr>
                        <a:xfrm>
                          <a:off x="0" y="0"/>
                          <a:ext cx="347980" cy="239758"/>
                        </a:xfrm>
                        <a:prstGeom prst="rect">
                          <a:avLst/>
                        </a:prstGeom>
                        <a:solidFill>
                          <a:sysClr val="window" lastClr="FFFFFF"/>
                        </a:solidFill>
                        <a:ln w="6350">
                          <a:solidFill>
                            <a:prstClr val="black"/>
                          </a:solidFill>
                        </a:ln>
                      </wps:spPr>
                      <wps:txbx>
                        <w:txbxContent>
                          <w:p w14:paraId="3D55B7C2" w14:textId="77777777" w:rsidR="002E6B1E" w:rsidRPr="00F54C44" w:rsidRDefault="002E6B1E" w:rsidP="002E6B1E">
                            <w:pPr>
                              <w:rPr>
                                <w:sz w:val="20"/>
                                <w:szCs w:val="20"/>
                              </w:rPr>
                            </w:pPr>
                            <w:r w:rsidRPr="00F54C44">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D3158" id="Text Box 34" o:spid="_x0000_s1036" type="#_x0000_t202" style="position:absolute;margin-left:25.7pt;margin-top:217.25pt;width:27.4pt;height:18.9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" fillcolor="window" strokeweight=".5pt">
                <v:textbox>
                  <w:txbxContent>
                    <w:p w14:paraId="3D55B7C2" w14:textId="77777777" w:rsidR="002E6B1E" w:rsidRPr="00F54C44" w:rsidRDefault="002E6B1E" w:rsidP="002E6B1E">
                      <w:pPr>
                        <w:rPr>
                          <w:sz w:val="20"/>
                          <w:szCs w:val="20"/>
                        </w:rPr>
                      </w:pPr>
                      <w:r w:rsidRPr="00F54C44">
                        <w:rPr>
                          <w:sz w:val="20"/>
                          <w:szCs w:val="20"/>
                        </w:rPr>
                        <w:t>No</w:t>
                      </w:r>
                    </w:p>
                  </w:txbxContent>
                </v:textbox>
              </v:shape>
            </w:pict>
          </mc:Fallback>
        </mc:AlternateContent>
      </w:r>
      <w:r w:rsidRPr="002E6B1E">
        <w:rPr>
          <w:noProof/>
        </w:rPr>
        <mc:AlternateContent>
          <mc:Choice Requires="wps">
            <w:drawing>
              <wp:anchor distT="0" distB="0" distL="114300" distR="114300" simplePos="0" relativeHeight="251658268" behindDoc="0" locked="0" layoutInCell="1" allowOverlap="1" wp14:anchorId="5F41F249" wp14:editId="7FF8C2F7">
                <wp:simplePos x="0" y="0"/>
                <wp:positionH relativeFrom="column">
                  <wp:posOffset>478881</wp:posOffset>
                </wp:positionH>
                <wp:positionV relativeFrom="paragraph">
                  <wp:posOffset>2612118</wp:posOffset>
                </wp:positionV>
                <wp:extent cx="0" cy="593634"/>
                <wp:effectExtent l="76200" t="0" r="57150" b="54610"/>
                <wp:wrapNone/>
                <wp:docPr id="37" name="Straight Arrow Connector 37"/>
                <wp:cNvGraphicFramePr/>
                <a:graphic xmlns:a="http://schemas.openxmlformats.org/drawingml/2006/main">
                  <a:graphicData uri="http://schemas.microsoft.com/office/word/2010/wordprocessingShape">
                    <wps:wsp>
                      <wps:cNvCnPr/>
                      <wps:spPr>
                        <a:xfrm>
                          <a:off x="0" y="0"/>
                          <a:ext cx="0" cy="5936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FE7D08" id="Straight Arrow Connector 37" o:spid="_x0000_s1026" type="#_x0000_t32" style="position:absolute;margin-left:37.7pt;margin-top:205.7pt;width:0;height:46.75pt;z-index:2516582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" strokecolor="#4472c4 [3204]" strokeweight=".5pt">
                <v:stroke endarrow="block" joinstyle="miter"/>
              </v:shape>
            </w:pict>
          </mc:Fallback>
        </mc:AlternateContent>
      </w:r>
      <w:r w:rsidRPr="002E6B1E">
        <w:rPr>
          <w:noProof/>
        </w:rPr>
        <mc:AlternateContent>
          <mc:Choice Requires="wps">
            <w:drawing>
              <wp:anchor distT="0" distB="0" distL="114300" distR="114300" simplePos="0" relativeHeight="251658267" behindDoc="0" locked="0" layoutInCell="1" allowOverlap="1" wp14:anchorId="055C85E1" wp14:editId="4988BDDD">
                <wp:simplePos x="0" y="0"/>
                <wp:positionH relativeFrom="column">
                  <wp:posOffset>326390</wp:posOffset>
                </wp:positionH>
                <wp:positionV relativeFrom="paragraph">
                  <wp:posOffset>1702798</wp:posOffset>
                </wp:positionV>
                <wp:extent cx="347980" cy="239758"/>
                <wp:effectExtent l="0" t="0" r="13970" b="27305"/>
                <wp:wrapNone/>
                <wp:docPr id="44" name="Text Box 44"/>
                <wp:cNvGraphicFramePr/>
                <a:graphic xmlns:a="http://schemas.openxmlformats.org/drawingml/2006/main">
                  <a:graphicData uri="http://schemas.microsoft.com/office/word/2010/wordprocessingShape">
                    <wps:wsp>
                      <wps:cNvSpPr txBox="1"/>
                      <wps:spPr>
                        <a:xfrm>
                          <a:off x="0" y="0"/>
                          <a:ext cx="347980" cy="239758"/>
                        </a:xfrm>
                        <a:prstGeom prst="rect">
                          <a:avLst/>
                        </a:prstGeom>
                        <a:solidFill>
                          <a:schemeClr val="lt1"/>
                        </a:solidFill>
                        <a:ln w="6350">
                          <a:solidFill>
                            <a:prstClr val="black"/>
                          </a:solidFill>
                        </a:ln>
                      </wps:spPr>
                      <wps:txbx>
                        <w:txbxContent>
                          <w:p w14:paraId="2B2DE6D3" w14:textId="77777777" w:rsidR="002E6B1E" w:rsidRPr="00F54C44" w:rsidRDefault="002E6B1E" w:rsidP="002E6B1E">
                            <w:pPr>
                              <w:rPr>
                                <w:sz w:val="20"/>
                                <w:szCs w:val="20"/>
                              </w:rPr>
                            </w:pPr>
                            <w:r w:rsidRPr="00F54C44">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C85E1" id="Text Box 44" o:spid="_x0000_s1037" type="#_x0000_t202" style="position:absolute;margin-left:25.7pt;margin-top:134.1pt;width:27.4pt;height:18.9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" fillcolor="white [3201]" strokeweight=".5pt">
                <v:textbox>
                  <w:txbxContent>
                    <w:p w14:paraId="2B2DE6D3" w14:textId="77777777" w:rsidR="002E6B1E" w:rsidRPr="00F54C44" w:rsidRDefault="002E6B1E" w:rsidP="002E6B1E">
                      <w:pPr>
                        <w:rPr>
                          <w:sz w:val="20"/>
                          <w:szCs w:val="20"/>
                        </w:rPr>
                      </w:pPr>
                      <w:r w:rsidRPr="00F54C44">
                        <w:rPr>
                          <w:sz w:val="20"/>
                          <w:szCs w:val="20"/>
                        </w:rPr>
                        <w:t>No</w:t>
                      </w:r>
                    </w:p>
                  </w:txbxContent>
                </v:textbox>
              </v:shape>
            </w:pict>
          </mc:Fallback>
        </mc:AlternateContent>
      </w:r>
      <w:r w:rsidRPr="002E6B1E">
        <w:rPr>
          <w:noProof/>
        </w:rPr>
        <mc:AlternateContent>
          <mc:Choice Requires="wps">
            <w:drawing>
              <wp:anchor distT="0" distB="0" distL="114300" distR="114300" simplePos="0" relativeHeight="251658247" behindDoc="0" locked="0" layoutInCell="1" allowOverlap="1" wp14:anchorId="1DE898CF" wp14:editId="7F3B08A6">
                <wp:simplePos x="0" y="0"/>
                <wp:positionH relativeFrom="column">
                  <wp:posOffset>2197584</wp:posOffset>
                </wp:positionH>
                <wp:positionV relativeFrom="paragraph">
                  <wp:posOffset>131885</wp:posOffset>
                </wp:positionV>
                <wp:extent cx="2657192" cy="1010920"/>
                <wp:effectExtent l="0" t="0" r="10160" b="17780"/>
                <wp:wrapNone/>
                <wp:docPr id="39" name="Rectangle 39"/>
                <wp:cNvGraphicFramePr/>
                <a:graphic xmlns:a="http://schemas.openxmlformats.org/drawingml/2006/main">
                  <a:graphicData uri="http://schemas.microsoft.com/office/word/2010/wordprocessingShape">
                    <wps:wsp>
                      <wps:cNvSpPr/>
                      <wps:spPr>
                        <a:xfrm>
                          <a:off x="0" y="0"/>
                          <a:ext cx="2657192" cy="1010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7C3DA3" w14:textId="77777777" w:rsidR="002E6B1E" w:rsidRDefault="002E6B1E" w:rsidP="002E6B1E">
                            <w:pPr>
                              <w:spacing w:after="0"/>
                              <w:jc w:val="center"/>
                            </w:pPr>
                            <w:r>
                              <w:t xml:space="preserve">Register if </w:t>
                            </w:r>
                            <w:r w:rsidRPr="008708BE">
                              <w:rPr>
                                <w:rFonts w:cstheme="minorHAnsi"/>
                              </w:rPr>
                              <w:t>≤</w:t>
                            </w:r>
                            <w:r>
                              <w:rPr>
                                <w:rFonts w:cstheme="minorHAnsi"/>
                              </w:rPr>
                              <w:t xml:space="preserve"> 9 domestic properties/</w:t>
                            </w:r>
                            <w:r>
                              <w:t xml:space="preserve">50 p.e. (Registry) </w:t>
                            </w:r>
                          </w:p>
                          <w:p w14:paraId="3A557FA4" w14:textId="77777777" w:rsidR="002E6B1E" w:rsidRDefault="002E6B1E" w:rsidP="002E6B1E">
                            <w:pPr>
                              <w:spacing w:after="0"/>
                              <w:jc w:val="center"/>
                            </w:pPr>
                            <w:r>
                              <w:t xml:space="preserve">Licence if &gt;9 domestic properties/50 p.e. </w:t>
                            </w:r>
                          </w:p>
                          <w:p w14:paraId="7D0E7FEE" w14:textId="77777777" w:rsidR="002E6B1E" w:rsidRPr="00AB00B2" w:rsidRDefault="002E6B1E" w:rsidP="002E6B1E">
                            <w:pPr>
                              <w:spacing w:after="0"/>
                              <w:jc w:val="center"/>
                              <w:rPr>
                                <w:i/>
                                <w:iCs/>
                              </w:rPr>
                            </w:pPr>
                            <w:r w:rsidRPr="00AB00B2">
                              <w:rPr>
                                <w:i/>
                                <w:iCs/>
                              </w:rPr>
                              <w:t>Section 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898CF" id="Rectangle 39" o:spid="_x0000_s1038" style="position:absolute;margin-left:173.05pt;margin-top:10.4pt;width:209.25pt;height:79.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" fillcolor="#4472c4 [3204]" strokecolor="#1f3763 [1604]" strokeweight="1pt">
                <v:textbox>
                  <w:txbxContent>
                    <w:p w14:paraId="757C3DA3" w14:textId="77777777" w:rsidR="002E6B1E" w:rsidRDefault="002E6B1E" w:rsidP="002E6B1E">
                      <w:pPr>
                        <w:spacing w:after="0"/>
                        <w:jc w:val="center"/>
                      </w:pPr>
                      <w:r>
                        <w:t xml:space="preserve">Register if </w:t>
                      </w:r>
                      <w:r w:rsidRPr="008708BE">
                        <w:rPr>
                          <w:rFonts w:cstheme="minorHAnsi"/>
                        </w:rPr>
                        <w:t>≤</w:t>
                      </w:r>
                      <w:r>
                        <w:rPr>
                          <w:rFonts w:cstheme="minorHAnsi"/>
                        </w:rPr>
                        <w:t xml:space="preserve"> 9 domestic properties/</w:t>
                      </w:r>
                      <w:r>
                        <w:t xml:space="preserve">50 p.e. (Registry) </w:t>
                      </w:r>
                    </w:p>
                    <w:p w14:paraId="3A557FA4" w14:textId="77777777" w:rsidR="002E6B1E" w:rsidRDefault="002E6B1E" w:rsidP="002E6B1E">
                      <w:pPr>
                        <w:spacing w:after="0"/>
                        <w:jc w:val="center"/>
                      </w:pPr>
                      <w:r>
                        <w:t xml:space="preserve">Licence if &gt;9 domestic properties/50 p.e. </w:t>
                      </w:r>
                    </w:p>
                    <w:p w14:paraId="7D0E7FEE" w14:textId="77777777" w:rsidR="002E6B1E" w:rsidRPr="00AB00B2" w:rsidRDefault="002E6B1E" w:rsidP="002E6B1E">
                      <w:pPr>
                        <w:spacing w:after="0"/>
                        <w:jc w:val="center"/>
                        <w:rPr>
                          <w:i/>
                          <w:iCs/>
                        </w:rPr>
                      </w:pPr>
                      <w:r w:rsidRPr="00AB00B2">
                        <w:rPr>
                          <w:i/>
                          <w:iCs/>
                        </w:rPr>
                        <w:t>Section 3.1</w:t>
                      </w:r>
                    </w:p>
                  </w:txbxContent>
                </v:textbox>
              </v:rect>
            </w:pict>
          </mc:Fallback>
        </mc:AlternateContent>
      </w:r>
      <w:r w:rsidRPr="002E6B1E">
        <w:rPr>
          <w:noProof/>
        </w:rPr>
        <mc:AlternateContent>
          <mc:Choice Requires="wps">
            <w:drawing>
              <wp:anchor distT="0" distB="0" distL="114300" distR="114300" simplePos="0" relativeHeight="251658260" behindDoc="0" locked="0" layoutInCell="1" allowOverlap="1" wp14:anchorId="16C7C523" wp14:editId="08E29ADF">
                <wp:simplePos x="0" y="0"/>
                <wp:positionH relativeFrom="column">
                  <wp:posOffset>1594485</wp:posOffset>
                </wp:positionH>
                <wp:positionV relativeFrom="paragraph">
                  <wp:posOffset>1387475</wp:posOffset>
                </wp:positionV>
                <wp:extent cx="914400" cy="260894"/>
                <wp:effectExtent l="0" t="0" r="18415" b="25400"/>
                <wp:wrapNone/>
                <wp:docPr id="40" name="Text Box 40"/>
                <wp:cNvGraphicFramePr/>
                <a:graphic xmlns:a="http://schemas.openxmlformats.org/drawingml/2006/main">
                  <a:graphicData uri="http://schemas.microsoft.com/office/word/2010/wordprocessingShape">
                    <wps:wsp>
                      <wps:cNvSpPr txBox="1"/>
                      <wps:spPr>
                        <a:xfrm>
                          <a:off x="0" y="0"/>
                          <a:ext cx="914400" cy="260894"/>
                        </a:xfrm>
                        <a:prstGeom prst="rect">
                          <a:avLst/>
                        </a:prstGeom>
                        <a:solidFill>
                          <a:schemeClr val="lt1"/>
                        </a:solidFill>
                        <a:ln w="6350">
                          <a:solidFill>
                            <a:prstClr val="black"/>
                          </a:solidFill>
                        </a:ln>
                      </wps:spPr>
                      <wps:txbx>
                        <w:txbxContent>
                          <w:p w14:paraId="5934F017" w14:textId="77777777" w:rsidR="002E6B1E" w:rsidRPr="007B1485" w:rsidRDefault="002E6B1E" w:rsidP="002E6B1E">
                            <w:pPr>
                              <w:rPr>
                                <w:sz w:val="20"/>
                                <w:szCs w:val="20"/>
                              </w:rPr>
                            </w:pPr>
                            <w:r w:rsidRPr="007B1485">
                              <w:rPr>
                                <w:sz w:val="20"/>
                                <w:szCs w:val="20"/>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C7C523" id="Text Box 40" o:spid="_x0000_s1039" type="#_x0000_t202" style="position:absolute;margin-left:125.55pt;margin-top:109.25pt;width:1in;height:20.55pt;z-index:2516582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" fillcolor="white [3201]" strokeweight=".5pt">
                <v:textbox>
                  <w:txbxContent>
                    <w:p w14:paraId="5934F017" w14:textId="77777777" w:rsidR="002E6B1E" w:rsidRPr="007B1485" w:rsidRDefault="002E6B1E" w:rsidP="002E6B1E">
                      <w:pPr>
                        <w:rPr>
                          <w:sz w:val="20"/>
                          <w:szCs w:val="20"/>
                        </w:rPr>
                      </w:pPr>
                      <w:r w:rsidRPr="007B1485">
                        <w:rPr>
                          <w:sz w:val="20"/>
                          <w:szCs w:val="20"/>
                        </w:rPr>
                        <w:t>Yes</w:t>
                      </w:r>
                    </w:p>
                  </w:txbxContent>
                </v:textbox>
              </v:shape>
            </w:pict>
          </mc:Fallback>
        </mc:AlternateContent>
      </w:r>
      <w:r w:rsidRPr="002E6B1E">
        <w:rPr>
          <w:noProof/>
        </w:rPr>
        <mc:AlternateContent>
          <mc:Choice Requires="wps">
            <w:drawing>
              <wp:anchor distT="0" distB="0" distL="114300" distR="114300" simplePos="0" relativeHeight="251658259" behindDoc="0" locked="0" layoutInCell="1" allowOverlap="1" wp14:anchorId="785C179A" wp14:editId="000270CD">
                <wp:simplePos x="0" y="0"/>
                <wp:positionH relativeFrom="column">
                  <wp:posOffset>1626053</wp:posOffset>
                </wp:positionH>
                <wp:positionV relativeFrom="paragraph">
                  <wp:posOffset>429623</wp:posOffset>
                </wp:positionV>
                <wp:extent cx="914400" cy="261258"/>
                <wp:effectExtent l="0" t="0" r="18415" b="24765"/>
                <wp:wrapNone/>
                <wp:docPr id="41" name="Text Box 41"/>
                <wp:cNvGraphicFramePr/>
                <a:graphic xmlns:a="http://schemas.openxmlformats.org/drawingml/2006/main">
                  <a:graphicData uri="http://schemas.microsoft.com/office/word/2010/wordprocessingShape">
                    <wps:wsp>
                      <wps:cNvSpPr txBox="1"/>
                      <wps:spPr>
                        <a:xfrm>
                          <a:off x="0" y="0"/>
                          <a:ext cx="914400" cy="261258"/>
                        </a:xfrm>
                        <a:prstGeom prst="rect">
                          <a:avLst/>
                        </a:prstGeom>
                        <a:solidFill>
                          <a:schemeClr val="lt1"/>
                        </a:solidFill>
                        <a:ln w="6350">
                          <a:solidFill>
                            <a:prstClr val="black"/>
                          </a:solidFill>
                        </a:ln>
                      </wps:spPr>
                      <wps:txbx>
                        <w:txbxContent>
                          <w:p w14:paraId="0A8701A9" w14:textId="77777777" w:rsidR="002E6B1E" w:rsidRPr="007B1485" w:rsidRDefault="002E6B1E" w:rsidP="002E6B1E">
                            <w:pPr>
                              <w:rPr>
                                <w:sz w:val="20"/>
                                <w:szCs w:val="20"/>
                              </w:rPr>
                            </w:pPr>
                            <w:r w:rsidRPr="007B1485">
                              <w:rPr>
                                <w:sz w:val="20"/>
                                <w:szCs w:val="20"/>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5C179A" id="Text Box 41" o:spid="_x0000_s1040" type="#_x0000_t202" style="position:absolute;margin-left:128.05pt;margin-top:33.85pt;width:1in;height:20.55pt;z-index:251658259;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" fillcolor="white [3201]" strokeweight=".5pt">
                <v:textbox>
                  <w:txbxContent>
                    <w:p w14:paraId="0A8701A9" w14:textId="77777777" w:rsidR="002E6B1E" w:rsidRPr="007B1485" w:rsidRDefault="002E6B1E" w:rsidP="002E6B1E">
                      <w:pPr>
                        <w:rPr>
                          <w:sz w:val="20"/>
                          <w:szCs w:val="20"/>
                        </w:rPr>
                      </w:pPr>
                      <w:r w:rsidRPr="007B1485">
                        <w:rPr>
                          <w:sz w:val="20"/>
                          <w:szCs w:val="20"/>
                        </w:rPr>
                        <w:t>Yes</w:t>
                      </w:r>
                    </w:p>
                  </w:txbxContent>
                </v:textbox>
              </v:shape>
            </w:pict>
          </mc:Fallback>
        </mc:AlternateContent>
      </w:r>
      <w:r w:rsidRPr="002E6B1E">
        <w:rPr>
          <w:noProof/>
        </w:rPr>
        <mc:AlternateContent>
          <mc:Choice Requires="wps">
            <w:drawing>
              <wp:anchor distT="0" distB="0" distL="114300" distR="114300" simplePos="0" relativeHeight="251658266" behindDoc="0" locked="0" layoutInCell="1" allowOverlap="1" wp14:anchorId="78AE13B4" wp14:editId="4936D92D">
                <wp:simplePos x="0" y="0"/>
                <wp:positionH relativeFrom="column">
                  <wp:posOffset>326481</wp:posOffset>
                </wp:positionH>
                <wp:positionV relativeFrom="paragraph">
                  <wp:posOffset>685709</wp:posOffset>
                </wp:positionV>
                <wp:extent cx="347980" cy="239486"/>
                <wp:effectExtent l="0" t="0" r="13970" b="27305"/>
                <wp:wrapNone/>
                <wp:docPr id="43" name="Text Box 43"/>
                <wp:cNvGraphicFramePr/>
                <a:graphic xmlns:a="http://schemas.openxmlformats.org/drawingml/2006/main">
                  <a:graphicData uri="http://schemas.microsoft.com/office/word/2010/wordprocessingShape">
                    <wps:wsp>
                      <wps:cNvSpPr txBox="1"/>
                      <wps:spPr>
                        <a:xfrm>
                          <a:off x="0" y="0"/>
                          <a:ext cx="347980" cy="239486"/>
                        </a:xfrm>
                        <a:prstGeom prst="rect">
                          <a:avLst/>
                        </a:prstGeom>
                        <a:solidFill>
                          <a:schemeClr val="lt1"/>
                        </a:solidFill>
                        <a:ln w="6350">
                          <a:solidFill>
                            <a:prstClr val="black"/>
                          </a:solidFill>
                        </a:ln>
                      </wps:spPr>
                      <wps:txbx>
                        <w:txbxContent>
                          <w:p w14:paraId="4A999F74" w14:textId="77777777" w:rsidR="002E6B1E" w:rsidRPr="00E43BC2" w:rsidRDefault="002E6B1E" w:rsidP="002E6B1E">
                            <w:pPr>
                              <w:rPr>
                                <w:sz w:val="20"/>
                                <w:szCs w:val="20"/>
                              </w:rPr>
                            </w:pPr>
                            <w:r w:rsidRPr="00E43BC2">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E13B4" id="Text Box 43" o:spid="_x0000_s1041" type="#_x0000_t202" style="position:absolute;margin-left:25.7pt;margin-top:54pt;width:27.4pt;height:18.8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" fillcolor="white [3201]" strokeweight=".5pt">
                <v:textbox>
                  <w:txbxContent>
                    <w:p w14:paraId="4A999F74" w14:textId="77777777" w:rsidR="002E6B1E" w:rsidRPr="00E43BC2" w:rsidRDefault="002E6B1E" w:rsidP="002E6B1E">
                      <w:pPr>
                        <w:rPr>
                          <w:sz w:val="20"/>
                          <w:szCs w:val="20"/>
                        </w:rPr>
                      </w:pPr>
                      <w:r w:rsidRPr="00E43BC2">
                        <w:rPr>
                          <w:sz w:val="20"/>
                          <w:szCs w:val="20"/>
                        </w:rPr>
                        <w:t>No</w:t>
                      </w:r>
                    </w:p>
                  </w:txbxContent>
                </v:textbox>
              </v:shape>
            </w:pict>
          </mc:Fallback>
        </mc:AlternateContent>
      </w:r>
      <w:r w:rsidRPr="002E6B1E">
        <w:rPr>
          <w:noProof/>
        </w:rPr>
        <mc:AlternateContent>
          <mc:Choice Requires="wps">
            <w:drawing>
              <wp:anchor distT="0" distB="0" distL="114300" distR="114300" simplePos="0" relativeHeight="251658265" behindDoc="0" locked="0" layoutInCell="1" allowOverlap="1" wp14:anchorId="583673A1" wp14:editId="3BFED0FD">
                <wp:simplePos x="0" y="0"/>
                <wp:positionH relativeFrom="column">
                  <wp:posOffset>478881</wp:posOffset>
                </wp:positionH>
                <wp:positionV relativeFrom="paragraph">
                  <wp:posOffset>1571988</wp:posOffset>
                </wp:positionV>
                <wp:extent cx="0" cy="539750"/>
                <wp:effectExtent l="76200" t="0" r="57150" b="50800"/>
                <wp:wrapNone/>
                <wp:docPr id="38" name="Straight Arrow Connector 38"/>
                <wp:cNvGraphicFramePr/>
                <a:graphic xmlns:a="http://schemas.openxmlformats.org/drawingml/2006/main">
                  <a:graphicData uri="http://schemas.microsoft.com/office/word/2010/wordprocessingShape">
                    <wps:wsp>
                      <wps:cNvCnPr/>
                      <wps:spPr>
                        <a:xfrm>
                          <a:off x="0" y="0"/>
                          <a:ext cx="0" cy="539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49D0FA" id="Straight Arrow Connector 38" o:spid="_x0000_s1026" type="#_x0000_t32" style="position:absolute;margin-left:37.7pt;margin-top:123.8pt;width:0;height:42.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" strokecolor="#4472c4 [3204]" strokeweight=".5pt">
                <v:stroke endarrow="block" joinstyle="miter"/>
              </v:shape>
            </w:pict>
          </mc:Fallback>
        </mc:AlternateContent>
      </w:r>
      <w:r w:rsidRPr="002E6B1E">
        <w:rPr>
          <w:noProof/>
        </w:rPr>
        <mc:AlternateContent>
          <mc:Choice Requires="wps">
            <w:drawing>
              <wp:anchor distT="0" distB="0" distL="114300" distR="114300" simplePos="0" relativeHeight="251658264" behindDoc="0" locked="0" layoutInCell="1" allowOverlap="1" wp14:anchorId="39A44A29" wp14:editId="6EBDCEF9">
                <wp:simplePos x="0" y="0"/>
                <wp:positionH relativeFrom="column">
                  <wp:posOffset>478881</wp:posOffset>
                </wp:positionH>
                <wp:positionV relativeFrom="paragraph">
                  <wp:posOffset>576308</wp:posOffset>
                </wp:positionV>
                <wp:extent cx="0" cy="506730"/>
                <wp:effectExtent l="76200" t="0" r="57150" b="64770"/>
                <wp:wrapNone/>
                <wp:docPr id="45" name="Straight Arrow Connector 45"/>
                <wp:cNvGraphicFramePr/>
                <a:graphic xmlns:a="http://schemas.openxmlformats.org/drawingml/2006/main">
                  <a:graphicData uri="http://schemas.microsoft.com/office/word/2010/wordprocessingShape">
                    <wps:wsp>
                      <wps:cNvCnPr/>
                      <wps:spPr>
                        <a:xfrm>
                          <a:off x="0" y="0"/>
                          <a:ext cx="0" cy="5067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987938" id="Straight Arrow Connector 45" o:spid="_x0000_s1026" type="#_x0000_t32" style="position:absolute;margin-left:37.7pt;margin-top:45.4pt;width:0;height:39.9pt;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" strokecolor="#4472c4 [3204]" strokeweight=".5pt">
                <v:stroke endarrow="block" joinstyle="miter"/>
              </v:shape>
            </w:pict>
          </mc:Fallback>
        </mc:AlternateContent>
      </w:r>
      <w:r w:rsidRPr="002E6B1E">
        <w:rPr>
          <w:noProof/>
        </w:rPr>
        <mc:AlternateContent>
          <mc:Choice Requires="wps">
            <w:drawing>
              <wp:anchor distT="0" distB="0" distL="114300" distR="114300" simplePos="0" relativeHeight="251658261" behindDoc="0" locked="0" layoutInCell="1" allowOverlap="1" wp14:anchorId="02BA1C9F" wp14:editId="38E8C479">
                <wp:simplePos x="0" y="0"/>
                <wp:positionH relativeFrom="column">
                  <wp:posOffset>1594757</wp:posOffset>
                </wp:positionH>
                <wp:positionV relativeFrom="paragraph">
                  <wp:posOffset>2307681</wp:posOffset>
                </wp:positionV>
                <wp:extent cx="407852" cy="261257"/>
                <wp:effectExtent l="0" t="0" r="11430" b="24765"/>
                <wp:wrapNone/>
                <wp:docPr id="46" name="Text Box 46"/>
                <wp:cNvGraphicFramePr/>
                <a:graphic xmlns:a="http://schemas.openxmlformats.org/drawingml/2006/main">
                  <a:graphicData uri="http://schemas.microsoft.com/office/word/2010/wordprocessingShape">
                    <wps:wsp>
                      <wps:cNvSpPr txBox="1"/>
                      <wps:spPr>
                        <a:xfrm>
                          <a:off x="0" y="0"/>
                          <a:ext cx="407852" cy="261257"/>
                        </a:xfrm>
                        <a:prstGeom prst="rect">
                          <a:avLst/>
                        </a:prstGeom>
                        <a:solidFill>
                          <a:schemeClr val="lt1"/>
                        </a:solidFill>
                        <a:ln w="6350">
                          <a:solidFill>
                            <a:prstClr val="black"/>
                          </a:solidFill>
                        </a:ln>
                      </wps:spPr>
                      <wps:txbx>
                        <w:txbxContent>
                          <w:p w14:paraId="0E97C461" w14:textId="77777777" w:rsidR="002E6B1E" w:rsidRDefault="002E6B1E" w:rsidP="002E6B1E">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A1C9F" id="Text Box 46" o:spid="_x0000_s1042" type="#_x0000_t202" style="position:absolute;margin-left:125.55pt;margin-top:181.7pt;width:32.1pt;height:20.5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CGPAIAAIM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" fillcolor="white [3201]" strokeweight=".5pt">
                <v:textbox>
                  <w:txbxContent>
                    <w:p w14:paraId="0E97C461" w14:textId="77777777" w:rsidR="002E6B1E" w:rsidRDefault="002E6B1E" w:rsidP="002E6B1E">
                      <w:r>
                        <w:t>Yes</w:t>
                      </w:r>
                    </w:p>
                  </w:txbxContent>
                </v:textbox>
              </v:shape>
            </w:pict>
          </mc:Fallback>
        </mc:AlternateContent>
      </w:r>
      <w:r w:rsidRPr="002E6B1E">
        <w:rPr>
          <w:noProof/>
        </w:rPr>
        <mc:AlternateContent>
          <mc:Choice Requires="wps">
            <w:drawing>
              <wp:anchor distT="0" distB="0" distL="114300" distR="114300" simplePos="0" relativeHeight="251658250" behindDoc="0" locked="0" layoutInCell="1" allowOverlap="1" wp14:anchorId="54C61F17" wp14:editId="4FA38AA0">
                <wp:simplePos x="0" y="0"/>
                <wp:positionH relativeFrom="column">
                  <wp:posOffset>2198370</wp:posOffset>
                </wp:positionH>
                <wp:positionV relativeFrom="paragraph">
                  <wp:posOffset>3204210</wp:posOffset>
                </wp:positionV>
                <wp:extent cx="2214880" cy="652780"/>
                <wp:effectExtent l="0" t="0" r="13970" b="13970"/>
                <wp:wrapNone/>
                <wp:docPr id="47" name="Rectangle 47"/>
                <wp:cNvGraphicFramePr/>
                <a:graphic xmlns:a="http://schemas.openxmlformats.org/drawingml/2006/main">
                  <a:graphicData uri="http://schemas.microsoft.com/office/word/2010/wordprocessingShape">
                    <wps:wsp>
                      <wps:cNvSpPr/>
                      <wps:spPr>
                        <a:xfrm>
                          <a:off x="0" y="0"/>
                          <a:ext cx="2214880" cy="652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1FCD2D" w14:textId="77777777" w:rsidR="002E6B1E" w:rsidRDefault="002E6B1E" w:rsidP="002E6B1E">
                            <w:pPr>
                              <w:spacing w:after="0"/>
                              <w:jc w:val="center"/>
                            </w:pPr>
                            <w:r>
                              <w:t>Follow registering sewage discharge to water guidance</w:t>
                            </w:r>
                          </w:p>
                          <w:p w14:paraId="4E0EFAB5" w14:textId="77777777" w:rsidR="002E6B1E" w:rsidRPr="004D1A3E" w:rsidRDefault="002E6B1E" w:rsidP="002E6B1E">
                            <w:pPr>
                              <w:spacing w:after="0"/>
                              <w:jc w:val="center"/>
                              <w:rPr>
                                <w:i/>
                                <w:iCs/>
                              </w:rPr>
                            </w:pPr>
                            <w:r w:rsidRPr="004D1A3E">
                              <w:rPr>
                                <w:i/>
                                <w:iCs/>
                              </w:rPr>
                              <w:t>Section 4</w:t>
                            </w:r>
                          </w:p>
                          <w:p w14:paraId="2FB4D6E9" w14:textId="77777777" w:rsidR="002E6B1E" w:rsidRDefault="002E6B1E" w:rsidP="002E6B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61F17" id="Rectangle 47" o:spid="_x0000_s1043" style="position:absolute;margin-left:173.1pt;margin-top:252.3pt;width:174.4pt;height:51.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" fillcolor="#4472c4 [3204]" strokecolor="#1f3763 [1604]" strokeweight="1pt">
                <v:textbox>
                  <w:txbxContent>
                    <w:p w14:paraId="3B1FCD2D" w14:textId="77777777" w:rsidR="002E6B1E" w:rsidRDefault="002E6B1E" w:rsidP="002E6B1E">
                      <w:pPr>
                        <w:spacing w:after="0"/>
                        <w:jc w:val="center"/>
                      </w:pPr>
                      <w:r>
                        <w:t>Follow registering sewage discharge to water guidance</w:t>
                      </w:r>
                    </w:p>
                    <w:p w14:paraId="4E0EFAB5" w14:textId="77777777" w:rsidR="002E6B1E" w:rsidRPr="004D1A3E" w:rsidRDefault="002E6B1E" w:rsidP="002E6B1E">
                      <w:pPr>
                        <w:spacing w:after="0"/>
                        <w:jc w:val="center"/>
                        <w:rPr>
                          <w:i/>
                          <w:iCs/>
                        </w:rPr>
                      </w:pPr>
                      <w:r w:rsidRPr="004D1A3E">
                        <w:rPr>
                          <w:i/>
                          <w:iCs/>
                        </w:rPr>
                        <w:t>Section 4</w:t>
                      </w:r>
                    </w:p>
                    <w:p w14:paraId="2FB4D6E9" w14:textId="77777777" w:rsidR="002E6B1E" w:rsidRDefault="002E6B1E" w:rsidP="002E6B1E"/>
                  </w:txbxContent>
                </v:textbox>
              </v:rect>
            </w:pict>
          </mc:Fallback>
        </mc:AlternateContent>
      </w:r>
      <w:r w:rsidRPr="002E6B1E">
        <w:rPr>
          <w:noProof/>
        </w:rPr>
        <mc:AlternateContent>
          <mc:Choice Requires="wps">
            <w:drawing>
              <wp:anchor distT="0" distB="0" distL="114300" distR="114300" simplePos="0" relativeHeight="251658249" behindDoc="0" locked="0" layoutInCell="1" allowOverlap="1" wp14:anchorId="5009EAB9" wp14:editId="277EA9CE">
                <wp:simplePos x="0" y="0"/>
                <wp:positionH relativeFrom="column">
                  <wp:posOffset>2200275</wp:posOffset>
                </wp:positionH>
                <wp:positionV relativeFrom="paragraph">
                  <wp:posOffset>2235200</wp:posOffset>
                </wp:positionV>
                <wp:extent cx="2252980" cy="495300"/>
                <wp:effectExtent l="0" t="0" r="13970" b="19050"/>
                <wp:wrapNone/>
                <wp:docPr id="49" name="Rectangle 49"/>
                <wp:cNvGraphicFramePr/>
                <a:graphic xmlns:a="http://schemas.openxmlformats.org/drawingml/2006/main">
                  <a:graphicData uri="http://schemas.microsoft.com/office/word/2010/wordprocessingShape">
                    <wps:wsp>
                      <wps:cNvSpPr/>
                      <wps:spPr>
                        <a:xfrm>
                          <a:off x="0" y="0"/>
                          <a:ext cx="225298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0814B6" w14:textId="77777777" w:rsidR="002E6B1E" w:rsidRDefault="002E6B1E" w:rsidP="002E6B1E">
                            <w:pPr>
                              <w:spacing w:after="0"/>
                              <w:jc w:val="center"/>
                            </w:pPr>
                            <w:r>
                              <w:t>Follow discharge to land guidance</w:t>
                            </w:r>
                          </w:p>
                          <w:p w14:paraId="640F442F" w14:textId="77777777" w:rsidR="002E6B1E" w:rsidRPr="002E5F28" w:rsidRDefault="002E6B1E" w:rsidP="002E6B1E">
                            <w:pPr>
                              <w:spacing w:after="0"/>
                              <w:jc w:val="center"/>
                              <w:rPr>
                                <w:i/>
                                <w:iCs/>
                              </w:rPr>
                            </w:pPr>
                            <w:r w:rsidRPr="002E5F28">
                              <w:rPr>
                                <w:i/>
                                <w:iCs/>
                              </w:rPr>
                              <w:t>Section 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9EAB9" id="Rectangle 49" o:spid="_x0000_s1044" style="position:absolute;margin-left:173.25pt;margin-top:176pt;width:177.4pt;height:3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" fillcolor="#4472c4 [3204]" strokecolor="#1f3763 [1604]" strokeweight="1pt">
                <v:textbox>
                  <w:txbxContent>
                    <w:p w14:paraId="2F0814B6" w14:textId="77777777" w:rsidR="002E6B1E" w:rsidRDefault="002E6B1E" w:rsidP="002E6B1E">
                      <w:pPr>
                        <w:spacing w:after="0"/>
                        <w:jc w:val="center"/>
                      </w:pPr>
                      <w:r>
                        <w:t>Follow discharge to land guidance</w:t>
                      </w:r>
                    </w:p>
                    <w:p w14:paraId="640F442F" w14:textId="77777777" w:rsidR="002E6B1E" w:rsidRPr="002E5F28" w:rsidRDefault="002E6B1E" w:rsidP="002E6B1E">
                      <w:pPr>
                        <w:spacing w:after="0"/>
                        <w:jc w:val="center"/>
                        <w:rPr>
                          <w:i/>
                          <w:iCs/>
                        </w:rPr>
                      </w:pPr>
                      <w:r w:rsidRPr="002E5F28">
                        <w:rPr>
                          <w:i/>
                          <w:iCs/>
                        </w:rPr>
                        <w:t>Section 3.4</w:t>
                      </w:r>
                    </w:p>
                  </w:txbxContent>
                </v:textbox>
              </v:rect>
            </w:pict>
          </mc:Fallback>
        </mc:AlternateContent>
      </w:r>
      <w:r w:rsidRPr="002E6B1E">
        <w:rPr>
          <w:noProof/>
        </w:rPr>
        <mc:AlternateContent>
          <mc:Choice Requires="wps">
            <w:drawing>
              <wp:anchor distT="0" distB="0" distL="114300" distR="114300" simplePos="0" relativeHeight="251658248" behindDoc="0" locked="0" layoutInCell="1" allowOverlap="1" wp14:anchorId="4144FB35" wp14:editId="0E660303">
                <wp:simplePos x="0" y="0"/>
                <wp:positionH relativeFrom="column">
                  <wp:posOffset>2198370</wp:posOffset>
                </wp:positionH>
                <wp:positionV relativeFrom="paragraph">
                  <wp:posOffset>1398270</wp:posOffset>
                </wp:positionV>
                <wp:extent cx="2252980" cy="462280"/>
                <wp:effectExtent l="0" t="0" r="13970" b="13970"/>
                <wp:wrapNone/>
                <wp:docPr id="18" name="Rectangle 18"/>
                <wp:cNvGraphicFramePr/>
                <a:graphic xmlns:a="http://schemas.openxmlformats.org/drawingml/2006/main">
                  <a:graphicData uri="http://schemas.microsoft.com/office/word/2010/wordprocessingShape">
                    <wps:wsp>
                      <wps:cNvSpPr/>
                      <wps:spPr>
                        <a:xfrm>
                          <a:off x="0" y="0"/>
                          <a:ext cx="2252980" cy="4622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E18798" w14:textId="77777777" w:rsidR="002E6B1E" w:rsidRDefault="002E6B1E" w:rsidP="002E6B1E">
                            <w:pPr>
                              <w:spacing w:after="0"/>
                              <w:jc w:val="center"/>
                            </w:pPr>
                            <w:r>
                              <w:t>Connect to public sewer</w:t>
                            </w:r>
                          </w:p>
                          <w:p w14:paraId="391BC16A" w14:textId="77777777" w:rsidR="002E6B1E" w:rsidRPr="00AB00B2" w:rsidRDefault="002E6B1E" w:rsidP="002E6B1E">
                            <w:pPr>
                              <w:spacing w:after="0"/>
                              <w:jc w:val="center"/>
                              <w:rPr>
                                <w:i/>
                                <w:iCs/>
                              </w:rPr>
                            </w:pPr>
                            <w:r w:rsidRPr="00AB00B2">
                              <w:rPr>
                                <w:i/>
                                <w:iCs/>
                              </w:rPr>
                              <w:t>Section 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4FB35" id="Rectangle 18" o:spid="_x0000_s1045" style="position:absolute;margin-left:173.1pt;margin-top:110.1pt;width:177.4pt;height:36.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" fillcolor="#4472c4 [3204]" strokecolor="#1f3763 [1604]" strokeweight="1pt">
                <v:textbox>
                  <w:txbxContent>
                    <w:p w14:paraId="7AE18798" w14:textId="77777777" w:rsidR="002E6B1E" w:rsidRDefault="002E6B1E" w:rsidP="002E6B1E">
                      <w:pPr>
                        <w:spacing w:after="0"/>
                        <w:jc w:val="center"/>
                      </w:pPr>
                      <w:r>
                        <w:t>Connect to public sewer</w:t>
                      </w:r>
                    </w:p>
                    <w:p w14:paraId="391BC16A" w14:textId="77777777" w:rsidR="002E6B1E" w:rsidRPr="00AB00B2" w:rsidRDefault="002E6B1E" w:rsidP="002E6B1E">
                      <w:pPr>
                        <w:spacing w:after="0"/>
                        <w:jc w:val="center"/>
                        <w:rPr>
                          <w:i/>
                          <w:iCs/>
                        </w:rPr>
                      </w:pPr>
                      <w:r w:rsidRPr="00AB00B2">
                        <w:rPr>
                          <w:i/>
                          <w:iCs/>
                        </w:rPr>
                        <w:t>Section 3.3</w:t>
                      </w:r>
                    </w:p>
                  </w:txbxContent>
                </v:textbox>
              </v:rect>
            </w:pict>
          </mc:Fallback>
        </mc:AlternateContent>
      </w:r>
      <w:r w:rsidRPr="002E6B1E">
        <w:rPr>
          <w:noProof/>
        </w:rPr>
        <mc:AlternateContent>
          <mc:Choice Requires="wps">
            <w:drawing>
              <wp:anchor distT="0" distB="0" distL="114300" distR="114300" simplePos="0" relativeHeight="251658241" behindDoc="0" locked="0" layoutInCell="1" allowOverlap="1" wp14:anchorId="7A8E4CFF" wp14:editId="402CDAB5">
                <wp:simplePos x="0" y="0"/>
                <wp:positionH relativeFrom="column">
                  <wp:posOffset>-206375</wp:posOffset>
                </wp:positionH>
                <wp:positionV relativeFrom="paragraph">
                  <wp:posOffset>91440</wp:posOffset>
                </wp:positionV>
                <wp:extent cx="1670685" cy="483870"/>
                <wp:effectExtent l="0" t="0" r="24765" b="11430"/>
                <wp:wrapNone/>
                <wp:docPr id="50" name="Rectangle 50"/>
                <wp:cNvGraphicFramePr/>
                <a:graphic xmlns:a="http://schemas.openxmlformats.org/drawingml/2006/main">
                  <a:graphicData uri="http://schemas.microsoft.com/office/word/2010/wordprocessingShape">
                    <wps:wsp>
                      <wps:cNvSpPr/>
                      <wps:spPr>
                        <a:xfrm>
                          <a:off x="0" y="0"/>
                          <a:ext cx="1670685" cy="4838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2A9A7E" w14:textId="77777777" w:rsidR="002E6B1E" w:rsidRDefault="002E6B1E" w:rsidP="002E6B1E">
                            <w:pPr>
                              <w:jc w:val="center"/>
                            </w:pPr>
                            <w:r>
                              <w:t>Is it an existing sewage discharge?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E4CFF" id="Rectangle 50" o:spid="_x0000_s1046" style="position:absolute;margin-left:-16.25pt;margin-top:7.2pt;width:131.55pt;height:3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" fillcolor="#4472c4 [3204]" strokecolor="#1f3763 [1604]" strokeweight="1pt">
                <v:textbox>
                  <w:txbxContent>
                    <w:p w14:paraId="092A9A7E" w14:textId="77777777" w:rsidR="002E6B1E" w:rsidRDefault="002E6B1E" w:rsidP="002E6B1E">
                      <w:pPr>
                        <w:jc w:val="center"/>
                      </w:pPr>
                      <w:r>
                        <w:t>Is it an existing sewage discharge?</w:t>
                      </w:r>
                    </w:p>
                  </w:txbxContent>
                </v:textbox>
              </v:rect>
            </w:pict>
          </mc:Fallback>
        </mc:AlternateContent>
      </w:r>
      <w:r w:rsidRPr="002E6B1E">
        <w:rPr>
          <w:noProof/>
        </w:rPr>
        <mc:AlternateContent>
          <mc:Choice Requires="wps">
            <w:drawing>
              <wp:anchor distT="0" distB="0" distL="114300" distR="114300" simplePos="0" relativeHeight="251658242" behindDoc="0" locked="0" layoutInCell="1" allowOverlap="1" wp14:anchorId="13CF2633" wp14:editId="0CF94135">
                <wp:simplePos x="0" y="0"/>
                <wp:positionH relativeFrom="column">
                  <wp:posOffset>-206375</wp:posOffset>
                </wp:positionH>
                <wp:positionV relativeFrom="paragraph">
                  <wp:posOffset>1082040</wp:posOffset>
                </wp:positionV>
                <wp:extent cx="1626870" cy="489585"/>
                <wp:effectExtent l="0" t="0" r="11430" b="24765"/>
                <wp:wrapNone/>
                <wp:docPr id="9" name="Rectangle 9"/>
                <wp:cNvGraphicFramePr/>
                <a:graphic xmlns:a="http://schemas.openxmlformats.org/drawingml/2006/main">
                  <a:graphicData uri="http://schemas.microsoft.com/office/word/2010/wordprocessingShape">
                    <wps:wsp>
                      <wps:cNvSpPr/>
                      <wps:spPr>
                        <a:xfrm>
                          <a:off x="0" y="0"/>
                          <a:ext cx="1626870" cy="4895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9B53DA" w14:textId="77777777" w:rsidR="002E6B1E" w:rsidRDefault="002E6B1E" w:rsidP="002E6B1E">
                            <w:pPr>
                              <w:jc w:val="center"/>
                            </w:pPr>
                            <w:r>
                              <w:t>Is it feasible to connect to public sewer?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F2633" id="Rectangle 9" o:spid="_x0000_s1047" style="position:absolute;margin-left:-16.25pt;margin-top:85.2pt;width:128.1pt;height:38.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" fillcolor="#4472c4 [3204]" strokecolor="#1f3763 [1604]" strokeweight="1pt">
                <v:textbox>
                  <w:txbxContent>
                    <w:p w14:paraId="349B53DA" w14:textId="77777777" w:rsidR="002E6B1E" w:rsidRDefault="002E6B1E" w:rsidP="002E6B1E">
                      <w:pPr>
                        <w:jc w:val="center"/>
                      </w:pPr>
                      <w:r>
                        <w:t>Is it feasible to connect to public sewer?</w:t>
                      </w:r>
                    </w:p>
                  </w:txbxContent>
                </v:textbox>
              </v:rect>
            </w:pict>
          </mc:Fallback>
        </mc:AlternateContent>
      </w:r>
      <w:r w:rsidRPr="002E6B1E">
        <w:rPr>
          <w:noProof/>
        </w:rPr>
        <mc:AlternateContent>
          <mc:Choice Requires="wps">
            <w:drawing>
              <wp:anchor distT="0" distB="0" distL="114300" distR="114300" simplePos="0" relativeHeight="251658243" behindDoc="0" locked="0" layoutInCell="1" allowOverlap="1" wp14:anchorId="51473717" wp14:editId="341946F9">
                <wp:simplePos x="0" y="0"/>
                <wp:positionH relativeFrom="column">
                  <wp:posOffset>-206375</wp:posOffset>
                </wp:positionH>
                <wp:positionV relativeFrom="paragraph">
                  <wp:posOffset>2110740</wp:posOffset>
                </wp:positionV>
                <wp:extent cx="1632585" cy="500380"/>
                <wp:effectExtent l="0" t="0" r="24765" b="13970"/>
                <wp:wrapNone/>
                <wp:docPr id="51" name="Rectangle 51"/>
                <wp:cNvGraphicFramePr/>
                <a:graphic xmlns:a="http://schemas.openxmlformats.org/drawingml/2006/main">
                  <a:graphicData uri="http://schemas.microsoft.com/office/word/2010/wordprocessingShape">
                    <wps:wsp>
                      <wps:cNvSpPr/>
                      <wps:spPr>
                        <a:xfrm>
                          <a:off x="0" y="0"/>
                          <a:ext cx="1632585" cy="5003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D09223" w14:textId="77777777" w:rsidR="002E6B1E" w:rsidRDefault="002E6B1E" w:rsidP="002E6B1E">
                            <w:pPr>
                              <w:jc w:val="center"/>
                            </w:pPr>
                            <w:r>
                              <w:t>Can the discharge be made to 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73717" id="Rectangle 51" o:spid="_x0000_s1048" style="position:absolute;margin-left:-16.25pt;margin-top:166.2pt;width:128.55pt;height:39.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" fillcolor="#4472c4 [3204]" strokecolor="#1f3763 [1604]" strokeweight="1pt">
                <v:textbox>
                  <w:txbxContent>
                    <w:p w14:paraId="1FD09223" w14:textId="77777777" w:rsidR="002E6B1E" w:rsidRDefault="002E6B1E" w:rsidP="002E6B1E">
                      <w:pPr>
                        <w:jc w:val="center"/>
                      </w:pPr>
                      <w:r>
                        <w:t>Can the discharge be made to land?</w:t>
                      </w:r>
                    </w:p>
                  </w:txbxContent>
                </v:textbox>
              </v:rect>
            </w:pict>
          </mc:Fallback>
        </mc:AlternateContent>
      </w:r>
    </w:p>
    <w:p w14:paraId="79607D20" w14:textId="182C0569" w:rsidR="00221307" w:rsidRDefault="00221307" w:rsidP="003C0503">
      <w:pPr>
        <w:spacing w:line="360" w:lineRule="auto"/>
      </w:pPr>
    </w:p>
    <w:p w14:paraId="5F4C6C25" w14:textId="38554FA8" w:rsidR="00221307" w:rsidRDefault="00221307" w:rsidP="003C0503">
      <w:pPr>
        <w:spacing w:line="360" w:lineRule="auto"/>
      </w:pPr>
    </w:p>
    <w:p w14:paraId="5BEE9D6C" w14:textId="6ADF62A7" w:rsidR="00221307" w:rsidRDefault="00221307" w:rsidP="003C0503">
      <w:pPr>
        <w:spacing w:line="360" w:lineRule="auto"/>
      </w:pPr>
    </w:p>
    <w:p w14:paraId="16D884DA" w14:textId="0B6D4D21" w:rsidR="00221307" w:rsidRDefault="00221307" w:rsidP="003C0503">
      <w:pPr>
        <w:spacing w:line="360" w:lineRule="auto"/>
      </w:pPr>
    </w:p>
    <w:p w14:paraId="7B34ABB9" w14:textId="2EACD603" w:rsidR="00221307" w:rsidRDefault="00221307" w:rsidP="003C0503">
      <w:pPr>
        <w:spacing w:line="360" w:lineRule="auto"/>
      </w:pPr>
    </w:p>
    <w:p w14:paraId="379B0A08" w14:textId="51DC9FAF" w:rsidR="00221307" w:rsidRDefault="00221307" w:rsidP="003C0503">
      <w:pPr>
        <w:spacing w:line="360" w:lineRule="auto"/>
      </w:pPr>
    </w:p>
    <w:p w14:paraId="17E6E10E" w14:textId="0F549FD2" w:rsidR="00221307" w:rsidRDefault="00221307" w:rsidP="003C0503">
      <w:pPr>
        <w:spacing w:line="360" w:lineRule="auto"/>
      </w:pPr>
    </w:p>
    <w:p w14:paraId="3228AE88" w14:textId="61FCF60D" w:rsidR="00222AF2" w:rsidRDefault="00222AF2">
      <w:r>
        <w:br w:type="page"/>
      </w:r>
    </w:p>
    <w:p w14:paraId="4078434A" w14:textId="77777777" w:rsidR="00221307" w:rsidRDefault="00221307" w:rsidP="003C0503">
      <w:pPr>
        <w:spacing w:line="360" w:lineRule="auto"/>
      </w:pPr>
    </w:p>
    <w:p w14:paraId="1B433930" w14:textId="077145EE" w:rsidR="00221307" w:rsidRDefault="00221307" w:rsidP="003C0503">
      <w:pPr>
        <w:pStyle w:val="Heading1"/>
        <w:spacing w:line="360" w:lineRule="auto"/>
      </w:pPr>
      <w:bookmarkStart w:id="5" w:name="_Toc94004205"/>
      <w:bookmarkStart w:id="6" w:name="_Toc99101340"/>
      <w:proofErr w:type="gramStart"/>
      <w:r>
        <w:t xml:space="preserve">3  </w:t>
      </w:r>
      <w:r w:rsidR="00EE7B22">
        <w:tab/>
      </w:r>
      <w:proofErr w:type="gramEnd"/>
      <w:r>
        <w:t>Pre-Application Consultations</w:t>
      </w:r>
      <w:bookmarkEnd w:id="5"/>
      <w:bookmarkEnd w:id="6"/>
    </w:p>
    <w:p w14:paraId="37986667" w14:textId="13CF4CC8" w:rsidR="009534C4" w:rsidRDefault="009534C4" w:rsidP="00260E73">
      <w:pPr>
        <w:pStyle w:val="BodyText"/>
        <w:spacing w:line="360" w:lineRule="auto"/>
        <w:ind w:left="720"/>
        <w:rPr>
          <w:rFonts w:ascii="Arial" w:hAnsi="Arial" w:cs="Arial"/>
          <w:sz w:val="24"/>
          <w:szCs w:val="24"/>
        </w:rPr>
      </w:pPr>
      <w:r w:rsidRPr="009534C4">
        <w:rPr>
          <w:rFonts w:ascii="Arial" w:hAnsi="Arial" w:cs="Arial"/>
          <w:sz w:val="24"/>
          <w:szCs w:val="24"/>
        </w:rPr>
        <w:t xml:space="preserve">The flowchart in </w:t>
      </w:r>
      <w:hyperlink w:anchor="fig_1" w:tgtFrame="_self" w:history="1">
        <w:r w:rsidRPr="009534C4">
          <w:rPr>
            <w:rStyle w:val="Hyperlink"/>
            <w:rFonts w:ascii="Arial" w:hAnsi="Arial" w:cs="Arial"/>
            <w:sz w:val="24"/>
            <w:szCs w:val="24"/>
          </w:rPr>
          <w:t>Figure 1</w:t>
        </w:r>
      </w:hyperlink>
      <w:r w:rsidRPr="009534C4">
        <w:rPr>
          <w:rFonts w:ascii="Arial" w:hAnsi="Arial" w:cs="Arial"/>
          <w:sz w:val="24"/>
          <w:szCs w:val="24"/>
        </w:rPr>
        <w:t xml:space="preserve"> details the initial steps which should be followed when receiving a query regarding a proposed sewage discharge.</w:t>
      </w:r>
    </w:p>
    <w:p w14:paraId="12C162F6" w14:textId="77777777" w:rsidR="004C55DF" w:rsidRDefault="004C55DF" w:rsidP="003C0503">
      <w:pPr>
        <w:pStyle w:val="BodyText"/>
        <w:spacing w:line="360" w:lineRule="auto"/>
        <w:rPr>
          <w:rFonts w:ascii="Arial" w:hAnsi="Arial" w:cs="Arial"/>
          <w:sz w:val="24"/>
          <w:szCs w:val="24"/>
        </w:rPr>
      </w:pPr>
    </w:p>
    <w:p w14:paraId="5AB72D46" w14:textId="7B7A0E20" w:rsidR="00D30F7C" w:rsidRDefault="001F3B2D" w:rsidP="003C0503">
      <w:pPr>
        <w:pStyle w:val="Heading2"/>
        <w:spacing w:line="360" w:lineRule="auto"/>
      </w:pPr>
      <w:bookmarkStart w:id="7" w:name="_Toc94004206"/>
      <w:bookmarkStart w:id="8" w:name="_Toc99101341"/>
      <w:r w:rsidRPr="007F4972">
        <w:t>3.1</w:t>
      </w:r>
      <w:r w:rsidRPr="007F4972">
        <w:tab/>
        <w:t>Existing Unauthorised Discharges</w:t>
      </w:r>
      <w:bookmarkEnd w:id="7"/>
      <w:bookmarkEnd w:id="8"/>
    </w:p>
    <w:p w14:paraId="24FA6CE4" w14:textId="69C3B3A2" w:rsidR="004C55DF" w:rsidRPr="004C55DF" w:rsidRDefault="004C55DF" w:rsidP="003C0503">
      <w:pPr>
        <w:pStyle w:val="BodyText"/>
        <w:spacing w:line="360" w:lineRule="auto"/>
        <w:ind w:left="720"/>
        <w:rPr>
          <w:rFonts w:ascii="Arial" w:hAnsi="Arial" w:cs="Arial"/>
          <w:sz w:val="24"/>
          <w:szCs w:val="24"/>
        </w:rPr>
      </w:pPr>
      <w:r w:rsidRPr="004C55DF">
        <w:rPr>
          <w:rFonts w:ascii="Arial" w:hAnsi="Arial" w:cs="Arial"/>
          <w:sz w:val="24"/>
          <w:szCs w:val="24"/>
        </w:rPr>
        <w:t xml:space="preserve">All existing unauthorised discharges must be authorised. We will grant authorisation on the basis that the existing treatment system is not causing pollution. </w:t>
      </w:r>
    </w:p>
    <w:p w14:paraId="363029D1" w14:textId="77777777" w:rsidR="004C55DF" w:rsidRPr="004C55DF" w:rsidRDefault="004C55DF" w:rsidP="003C0503">
      <w:pPr>
        <w:pStyle w:val="BodyText"/>
        <w:spacing w:line="360" w:lineRule="auto"/>
        <w:ind w:left="720"/>
        <w:rPr>
          <w:rFonts w:ascii="Arial" w:hAnsi="Arial" w:cs="Arial"/>
          <w:sz w:val="24"/>
          <w:szCs w:val="24"/>
        </w:rPr>
      </w:pPr>
      <w:r w:rsidRPr="004C55DF">
        <w:rPr>
          <w:rFonts w:ascii="Arial" w:hAnsi="Arial" w:cs="Arial"/>
          <w:sz w:val="24"/>
          <w:szCs w:val="24"/>
        </w:rPr>
        <w:t>If the existing system is causing pollution or there is no treatment system in place (</w:t>
      </w:r>
      <w:proofErr w:type="gramStart"/>
      <w:r w:rsidRPr="004C55DF">
        <w:rPr>
          <w:rFonts w:ascii="Arial" w:hAnsi="Arial" w:cs="Arial"/>
          <w:sz w:val="24"/>
          <w:szCs w:val="24"/>
        </w:rPr>
        <w:t>i.e.</w:t>
      </w:r>
      <w:proofErr w:type="gramEnd"/>
      <w:r w:rsidRPr="004C55DF">
        <w:rPr>
          <w:rFonts w:ascii="Arial" w:hAnsi="Arial" w:cs="Arial"/>
          <w:sz w:val="24"/>
          <w:szCs w:val="24"/>
        </w:rPr>
        <w:t xml:space="preserve"> a raw discharge) then we will require improvements within a reasonable timescale (to be inserted into the Notification of Registration) depending on the local circumstances. Untreated discharges should be assessed in accordance with </w:t>
      </w:r>
      <w:hyperlink r:id="rId26">
        <w:r w:rsidRPr="004C55DF">
          <w:rPr>
            <w:rStyle w:val="Hyperlink"/>
            <w:rFonts w:ascii="Arial" w:hAnsi="Arial" w:cs="Arial"/>
            <w:sz w:val="24"/>
            <w:szCs w:val="24"/>
          </w:rPr>
          <w:t>WAT-PS-</w:t>
        </w:r>
      </w:hyperlink>
      <w:r w:rsidRPr="004C55DF">
        <w:rPr>
          <w:rStyle w:val="Hyperlink"/>
          <w:rFonts w:ascii="Arial" w:hAnsi="Arial" w:cs="Arial"/>
          <w:sz w:val="24"/>
          <w:szCs w:val="24"/>
        </w:rPr>
        <w:t>08-01: Untreated Sewage Discharges</w:t>
      </w:r>
      <w:r w:rsidRPr="004C55DF">
        <w:rPr>
          <w:rFonts w:ascii="Arial" w:hAnsi="Arial" w:cs="Arial"/>
          <w:sz w:val="24"/>
          <w:szCs w:val="24"/>
        </w:rPr>
        <w:t>.</w:t>
      </w:r>
    </w:p>
    <w:p w14:paraId="70C0F93C" w14:textId="263D4FC9" w:rsidR="004C55DF" w:rsidRPr="004C55DF" w:rsidRDefault="004C55DF" w:rsidP="003C0503">
      <w:pPr>
        <w:pStyle w:val="BodyText"/>
        <w:spacing w:line="360" w:lineRule="auto"/>
        <w:ind w:left="720"/>
        <w:rPr>
          <w:rFonts w:ascii="Arial" w:hAnsi="Arial" w:cs="Arial"/>
          <w:sz w:val="24"/>
          <w:szCs w:val="24"/>
        </w:rPr>
      </w:pPr>
      <w:r w:rsidRPr="004C55DF">
        <w:rPr>
          <w:rFonts w:ascii="Arial" w:hAnsi="Arial" w:cs="Arial"/>
          <w:sz w:val="24"/>
          <w:szCs w:val="24"/>
        </w:rPr>
        <w:t>For existing discharges (</w:t>
      </w:r>
      <w:proofErr w:type="gramStart"/>
      <w:r w:rsidRPr="004C55DF">
        <w:rPr>
          <w:rFonts w:ascii="Arial" w:hAnsi="Arial" w:cs="Arial"/>
          <w:sz w:val="24"/>
          <w:szCs w:val="24"/>
        </w:rPr>
        <w:t>i.e.</w:t>
      </w:r>
      <w:proofErr w:type="gramEnd"/>
      <w:r w:rsidRPr="004C55DF">
        <w:rPr>
          <w:rFonts w:ascii="Arial" w:hAnsi="Arial" w:cs="Arial"/>
          <w:sz w:val="24"/>
          <w:szCs w:val="24"/>
        </w:rPr>
        <w:t xml:space="preserve"> discharges from properties that have been in use for &gt;2 years) serving </w:t>
      </w:r>
      <w:r w:rsidR="00F727A5" w:rsidRPr="00F727A5">
        <w:rPr>
          <w:rFonts w:ascii="Arial" w:hAnsi="Arial" w:cs="Arial"/>
          <w:sz w:val="24"/>
          <w:szCs w:val="24"/>
        </w:rPr>
        <w:t xml:space="preserve">up to 9 domestic properties </w:t>
      </w:r>
      <w:r w:rsidR="00A8373A">
        <w:rPr>
          <w:rFonts w:ascii="Arial" w:hAnsi="Arial" w:cs="Arial"/>
          <w:sz w:val="24"/>
          <w:szCs w:val="24"/>
        </w:rPr>
        <w:t>(</w:t>
      </w:r>
      <w:r w:rsidR="00F727A5" w:rsidRPr="00F727A5">
        <w:rPr>
          <w:rFonts w:ascii="Arial" w:hAnsi="Arial" w:cs="Arial"/>
          <w:sz w:val="24"/>
          <w:szCs w:val="24"/>
        </w:rPr>
        <w:t>or up to and including 50p.e. if a non-domestic property</w:t>
      </w:r>
      <w:r w:rsidR="00A8373A">
        <w:rPr>
          <w:rFonts w:ascii="Arial" w:hAnsi="Arial" w:cs="Arial"/>
          <w:sz w:val="24"/>
          <w:szCs w:val="24"/>
        </w:rPr>
        <w:t>)</w:t>
      </w:r>
      <w:r w:rsidR="00F727A5" w:rsidRPr="00F727A5" w:rsidDel="00F727A5">
        <w:rPr>
          <w:rFonts w:ascii="Arial" w:hAnsi="Arial" w:cs="Arial"/>
          <w:sz w:val="24"/>
          <w:szCs w:val="24"/>
        </w:rPr>
        <w:t xml:space="preserve"> </w:t>
      </w:r>
      <w:r w:rsidRPr="004C55DF">
        <w:rPr>
          <w:rFonts w:ascii="Arial" w:hAnsi="Arial" w:cs="Arial"/>
          <w:sz w:val="24"/>
          <w:szCs w:val="24"/>
        </w:rPr>
        <w:t xml:space="preserve">(population equivalent, see section </w:t>
      </w:r>
      <w:r w:rsidR="00750936" w:rsidRPr="00F1785E">
        <w:rPr>
          <w:rFonts w:ascii="Arial" w:hAnsi="Arial" w:cs="Arial"/>
          <w:sz w:val="24"/>
          <w:szCs w:val="24"/>
        </w:rPr>
        <w:t>3.5</w:t>
      </w:r>
      <w:r w:rsidR="001908EC">
        <w:rPr>
          <w:rFonts w:ascii="Arial" w:hAnsi="Arial" w:cs="Arial"/>
          <w:sz w:val="24"/>
          <w:szCs w:val="24"/>
        </w:rPr>
        <w:t>)</w:t>
      </w:r>
      <w:r w:rsidRPr="004C55DF">
        <w:rPr>
          <w:rFonts w:ascii="Arial" w:hAnsi="Arial" w:cs="Arial"/>
          <w:sz w:val="24"/>
          <w:szCs w:val="24"/>
        </w:rPr>
        <w:t xml:space="preserve">, applicants can apply to register their discharge. If the discharge is treated (e.g. septic tank or package treatment plant) they can use SEPA's </w:t>
      </w:r>
      <w:hyperlink r:id="rId27" w:history="1">
        <w:r w:rsidRPr="004C55DF">
          <w:rPr>
            <w:rStyle w:val="Hyperlink"/>
            <w:rFonts w:ascii="Arial" w:hAnsi="Arial" w:cs="Arial"/>
            <w:sz w:val="24"/>
            <w:szCs w:val="24"/>
          </w:rPr>
          <w:t>online application system</w:t>
        </w:r>
      </w:hyperlink>
      <w:r w:rsidRPr="004C55DF">
        <w:rPr>
          <w:rFonts w:ascii="Arial" w:hAnsi="Arial" w:cs="Arial"/>
          <w:sz w:val="24"/>
          <w:szCs w:val="24"/>
        </w:rPr>
        <w:t xml:space="preserve">. If the discharge is untreated, applicants can apply using SEPA’s </w:t>
      </w:r>
      <w:hyperlink r:id="rId28" w:history="1">
        <w:r w:rsidRPr="004C55DF">
          <w:rPr>
            <w:rStyle w:val="Hyperlink"/>
            <w:rFonts w:ascii="Arial" w:hAnsi="Arial" w:cs="Arial"/>
            <w:sz w:val="24"/>
            <w:szCs w:val="24"/>
          </w:rPr>
          <w:t>Registration - Existing Sewage Discharge Form</w:t>
        </w:r>
      </w:hyperlink>
      <w:r w:rsidRPr="004C55DF">
        <w:rPr>
          <w:rFonts w:ascii="Arial" w:hAnsi="Arial" w:cs="Arial"/>
          <w:sz w:val="24"/>
          <w:szCs w:val="24"/>
        </w:rPr>
        <w:t xml:space="preserve">. This application form can also be used for treated discharges. Existing discharges serving more than 9 </w:t>
      </w:r>
      <w:r w:rsidR="00FE20A1">
        <w:rPr>
          <w:rFonts w:ascii="Arial" w:hAnsi="Arial" w:cs="Arial"/>
          <w:sz w:val="24"/>
          <w:szCs w:val="24"/>
        </w:rPr>
        <w:t xml:space="preserve">domestic </w:t>
      </w:r>
      <w:r w:rsidRPr="004C55DF">
        <w:rPr>
          <w:rFonts w:ascii="Arial" w:hAnsi="Arial" w:cs="Arial"/>
          <w:sz w:val="24"/>
          <w:szCs w:val="24"/>
        </w:rPr>
        <w:t>properties but less than 50p.e. can also be registered using this form.</w:t>
      </w:r>
    </w:p>
    <w:p w14:paraId="3626697C" w14:textId="52C2DE3D" w:rsidR="004C55DF" w:rsidRPr="004C55DF" w:rsidRDefault="004C55DF" w:rsidP="003C0503">
      <w:pPr>
        <w:pStyle w:val="BodyText"/>
        <w:spacing w:line="360" w:lineRule="auto"/>
        <w:ind w:left="720"/>
        <w:rPr>
          <w:rFonts w:ascii="Arial" w:hAnsi="Arial" w:cs="Arial"/>
          <w:sz w:val="24"/>
          <w:szCs w:val="24"/>
        </w:rPr>
      </w:pPr>
      <w:r w:rsidRPr="004C55DF">
        <w:rPr>
          <w:rFonts w:ascii="Arial" w:hAnsi="Arial" w:cs="Arial"/>
          <w:sz w:val="24"/>
          <w:szCs w:val="24"/>
        </w:rPr>
        <w:t xml:space="preserve">The threshold of 9 </w:t>
      </w:r>
      <w:r w:rsidR="00AC3CB2">
        <w:rPr>
          <w:rFonts w:ascii="Arial" w:hAnsi="Arial" w:cs="Arial"/>
          <w:sz w:val="24"/>
          <w:szCs w:val="24"/>
        </w:rPr>
        <w:t xml:space="preserve">domestic </w:t>
      </w:r>
      <w:r w:rsidRPr="004C55DF">
        <w:rPr>
          <w:rFonts w:ascii="Arial" w:hAnsi="Arial" w:cs="Arial"/>
          <w:sz w:val="24"/>
          <w:szCs w:val="24"/>
        </w:rPr>
        <w:t xml:space="preserve">properties </w:t>
      </w:r>
      <w:r w:rsidR="00A8373A">
        <w:rPr>
          <w:rFonts w:ascii="Arial" w:hAnsi="Arial" w:cs="Arial"/>
          <w:sz w:val="24"/>
          <w:szCs w:val="24"/>
        </w:rPr>
        <w:t>(</w:t>
      </w:r>
      <w:r w:rsidR="00301F43" w:rsidRPr="00301F43">
        <w:rPr>
          <w:rFonts w:ascii="Arial" w:hAnsi="Arial" w:cs="Arial"/>
          <w:sz w:val="24"/>
          <w:szCs w:val="24"/>
        </w:rPr>
        <w:t>or up to and including 50p.e. if a non-domestic property</w:t>
      </w:r>
      <w:r w:rsidR="00A8373A">
        <w:rPr>
          <w:rFonts w:ascii="Arial" w:hAnsi="Arial" w:cs="Arial"/>
          <w:sz w:val="24"/>
          <w:szCs w:val="24"/>
        </w:rPr>
        <w:t>)</w:t>
      </w:r>
      <w:r w:rsidR="00301F43">
        <w:rPr>
          <w:rFonts w:ascii="Arial" w:hAnsi="Arial" w:cs="Arial"/>
          <w:sz w:val="24"/>
          <w:szCs w:val="24"/>
        </w:rPr>
        <w:t>,</w:t>
      </w:r>
      <w:r w:rsidR="00301F43" w:rsidRPr="00301F43">
        <w:rPr>
          <w:rFonts w:ascii="Arial" w:hAnsi="Arial" w:cs="Arial"/>
          <w:sz w:val="24"/>
          <w:szCs w:val="24"/>
        </w:rPr>
        <w:t xml:space="preserve"> </w:t>
      </w:r>
      <w:r w:rsidRPr="004C55DF">
        <w:rPr>
          <w:rFonts w:ascii="Arial" w:hAnsi="Arial" w:cs="Arial"/>
          <w:sz w:val="24"/>
          <w:szCs w:val="24"/>
        </w:rPr>
        <w:t xml:space="preserve">is used for existing discharges, whereas 3 </w:t>
      </w:r>
      <w:r w:rsidR="00D520F0">
        <w:rPr>
          <w:rFonts w:ascii="Arial" w:hAnsi="Arial" w:cs="Arial"/>
          <w:sz w:val="24"/>
          <w:szCs w:val="24"/>
        </w:rPr>
        <w:t xml:space="preserve">domestic </w:t>
      </w:r>
      <w:r w:rsidRPr="004C55DF">
        <w:rPr>
          <w:rFonts w:ascii="Arial" w:hAnsi="Arial" w:cs="Arial"/>
          <w:sz w:val="24"/>
          <w:szCs w:val="24"/>
        </w:rPr>
        <w:t>properties / 15 p.e.</w:t>
      </w:r>
      <w:r w:rsidR="00D475BA">
        <w:rPr>
          <w:rFonts w:ascii="Arial" w:hAnsi="Arial" w:cs="Arial"/>
          <w:sz w:val="24"/>
          <w:szCs w:val="24"/>
        </w:rPr>
        <w:t xml:space="preserve"> for non-domestic </w:t>
      </w:r>
      <w:r w:rsidR="006B46D0">
        <w:rPr>
          <w:rFonts w:ascii="Arial" w:hAnsi="Arial" w:cs="Arial"/>
          <w:sz w:val="24"/>
          <w:szCs w:val="24"/>
        </w:rPr>
        <w:t xml:space="preserve">developments </w:t>
      </w:r>
      <w:r w:rsidRPr="004C55DF">
        <w:rPr>
          <w:rFonts w:ascii="Arial" w:hAnsi="Arial" w:cs="Arial"/>
          <w:sz w:val="24"/>
          <w:szCs w:val="24"/>
        </w:rPr>
        <w:t>should be used for new sewage discharges.</w:t>
      </w:r>
    </w:p>
    <w:p w14:paraId="6E0B088B" w14:textId="77777777" w:rsidR="00BB7403" w:rsidRDefault="00BB7403" w:rsidP="003C0503">
      <w:pPr>
        <w:pStyle w:val="BodyText"/>
        <w:spacing w:line="360" w:lineRule="auto"/>
        <w:ind w:left="720"/>
        <w:rPr>
          <w:rFonts w:ascii="Arial" w:hAnsi="Arial" w:cs="Arial"/>
          <w:sz w:val="24"/>
          <w:szCs w:val="24"/>
        </w:rPr>
      </w:pPr>
    </w:p>
    <w:p w14:paraId="4960C8D6" w14:textId="2FF2E69B" w:rsidR="00AB0C6C" w:rsidRDefault="00BB7403" w:rsidP="003C0503">
      <w:pPr>
        <w:pStyle w:val="Heading2"/>
        <w:spacing w:line="360" w:lineRule="auto"/>
      </w:pPr>
      <w:bookmarkStart w:id="9" w:name="_Toc94004207"/>
      <w:bookmarkStart w:id="10" w:name="_Toc99101342"/>
      <w:r>
        <w:lastRenderedPageBreak/>
        <w:t>3.2</w:t>
      </w:r>
      <w:r>
        <w:tab/>
        <w:t>Modifying Authorised Discharges</w:t>
      </w:r>
      <w:bookmarkEnd w:id="9"/>
      <w:bookmarkEnd w:id="10"/>
    </w:p>
    <w:p w14:paraId="1485A140" w14:textId="6587DF07" w:rsidR="00AA3057" w:rsidRDefault="00AA3057" w:rsidP="003C0503">
      <w:pPr>
        <w:spacing w:line="360" w:lineRule="auto"/>
      </w:pPr>
    </w:p>
    <w:p w14:paraId="18980AA8" w14:textId="1DDA2BF5" w:rsidR="0062022A" w:rsidRPr="00012E60" w:rsidRDefault="00AA3057" w:rsidP="003C0503">
      <w:pPr>
        <w:pStyle w:val="Heading3"/>
        <w:spacing w:line="360" w:lineRule="auto"/>
      </w:pPr>
      <w:r w:rsidRPr="00012E60">
        <w:t>3.2.1</w:t>
      </w:r>
      <w:r w:rsidR="00BE45D5" w:rsidRPr="00012E60">
        <w:tab/>
      </w:r>
      <w:r w:rsidR="0062022A" w:rsidRPr="00012E60">
        <w:t>Modifying Registered Discharges</w:t>
      </w:r>
    </w:p>
    <w:p w14:paraId="59F2735B" w14:textId="77777777" w:rsidR="005F24D6" w:rsidRPr="005F24D6" w:rsidRDefault="005F24D6" w:rsidP="003C0503">
      <w:pPr>
        <w:pStyle w:val="BodyText"/>
        <w:spacing w:line="360" w:lineRule="auto"/>
        <w:ind w:left="720"/>
        <w:rPr>
          <w:rFonts w:ascii="Arial" w:hAnsi="Arial" w:cs="Arial"/>
          <w:sz w:val="24"/>
          <w:szCs w:val="24"/>
        </w:rPr>
      </w:pPr>
      <w:r w:rsidRPr="005F24D6">
        <w:rPr>
          <w:rFonts w:ascii="Arial" w:hAnsi="Arial" w:cs="Arial"/>
          <w:sz w:val="24"/>
          <w:szCs w:val="24"/>
        </w:rPr>
        <w:t xml:space="preserve">It is important that the authorisation continues to reflect the drainage arrangements of the site. </w:t>
      </w:r>
    </w:p>
    <w:p w14:paraId="45404C70" w14:textId="06C0E7F3" w:rsidR="005F24D6" w:rsidRPr="005F24D6" w:rsidRDefault="005F24D6" w:rsidP="003C0503">
      <w:pPr>
        <w:pStyle w:val="BodyText"/>
        <w:spacing w:line="360" w:lineRule="auto"/>
        <w:ind w:left="720"/>
        <w:rPr>
          <w:rFonts w:ascii="Arial" w:hAnsi="Arial" w:cs="Arial"/>
          <w:sz w:val="24"/>
          <w:szCs w:val="24"/>
        </w:rPr>
      </w:pPr>
      <w:r w:rsidRPr="005F24D6">
        <w:rPr>
          <w:rFonts w:ascii="Arial" w:hAnsi="Arial" w:cs="Arial"/>
          <w:sz w:val="24"/>
          <w:szCs w:val="24"/>
        </w:rPr>
        <w:t>If the p.e. of an existing registered discharge is increased but no additional properties are added to the system (</w:t>
      </w:r>
      <w:proofErr w:type="gramStart"/>
      <w:r w:rsidRPr="005F24D6">
        <w:rPr>
          <w:rFonts w:ascii="Arial" w:hAnsi="Arial" w:cs="Arial"/>
          <w:sz w:val="24"/>
          <w:szCs w:val="24"/>
        </w:rPr>
        <w:t>e.g.</w:t>
      </w:r>
      <w:proofErr w:type="gramEnd"/>
      <w:r w:rsidRPr="005F24D6">
        <w:rPr>
          <w:rFonts w:ascii="Arial" w:hAnsi="Arial" w:cs="Arial"/>
          <w:sz w:val="24"/>
          <w:szCs w:val="24"/>
        </w:rPr>
        <w:t xml:space="preserve"> an additional bedroom is added) there is no need to vary the registration. If an additional property is added to the system but the total number of </w:t>
      </w:r>
      <w:r w:rsidR="005265AB">
        <w:rPr>
          <w:rFonts w:ascii="Arial" w:hAnsi="Arial" w:cs="Arial"/>
          <w:sz w:val="24"/>
          <w:szCs w:val="24"/>
        </w:rPr>
        <w:t xml:space="preserve">domestic </w:t>
      </w:r>
      <w:r w:rsidRPr="005F24D6">
        <w:rPr>
          <w:rFonts w:ascii="Arial" w:hAnsi="Arial" w:cs="Arial"/>
          <w:sz w:val="24"/>
          <w:szCs w:val="24"/>
        </w:rPr>
        <w:t xml:space="preserve">properties does not exceed 3, then the registration requires variation to include this named property. The form </w:t>
      </w:r>
      <w:hyperlink r:id="rId29" w:history="1">
        <w:r w:rsidRPr="005F24D6">
          <w:rPr>
            <w:rStyle w:val="Hyperlink"/>
            <w:rFonts w:ascii="Arial" w:hAnsi="Arial" w:cs="Arial"/>
            <w:sz w:val="24"/>
            <w:szCs w:val="24"/>
          </w:rPr>
          <w:t>Registration - Variation to an existing CAR registration</w:t>
        </w:r>
      </w:hyperlink>
      <w:r w:rsidRPr="005F24D6">
        <w:rPr>
          <w:rFonts w:ascii="Arial" w:hAnsi="Arial" w:cs="Arial"/>
          <w:sz w:val="24"/>
          <w:szCs w:val="24"/>
        </w:rPr>
        <w:t xml:space="preserve"> should be completed.</w:t>
      </w:r>
    </w:p>
    <w:p w14:paraId="4EC1517C" w14:textId="4E54C4BC" w:rsidR="005F24D6" w:rsidRPr="005F24D6" w:rsidRDefault="005F24D6" w:rsidP="003C0503">
      <w:pPr>
        <w:pStyle w:val="BodyText"/>
        <w:spacing w:line="360" w:lineRule="auto"/>
        <w:ind w:left="720"/>
        <w:rPr>
          <w:rFonts w:ascii="Arial" w:hAnsi="Arial" w:cs="Arial"/>
          <w:sz w:val="24"/>
          <w:szCs w:val="24"/>
        </w:rPr>
      </w:pPr>
      <w:r w:rsidRPr="005F24D6">
        <w:rPr>
          <w:rFonts w:ascii="Arial" w:hAnsi="Arial" w:cs="Arial"/>
          <w:sz w:val="24"/>
          <w:szCs w:val="24"/>
        </w:rPr>
        <w:t xml:space="preserve">If the number of </w:t>
      </w:r>
      <w:r w:rsidR="005265AB">
        <w:rPr>
          <w:rFonts w:ascii="Arial" w:hAnsi="Arial" w:cs="Arial"/>
          <w:sz w:val="24"/>
          <w:szCs w:val="24"/>
        </w:rPr>
        <w:t xml:space="preserve">domestic </w:t>
      </w:r>
      <w:r w:rsidRPr="005F24D6">
        <w:rPr>
          <w:rFonts w:ascii="Arial" w:hAnsi="Arial" w:cs="Arial"/>
          <w:sz w:val="24"/>
          <w:szCs w:val="24"/>
        </w:rPr>
        <w:t xml:space="preserve">properties increases beyond the registration threshold of 3 </w:t>
      </w:r>
      <w:r w:rsidR="004734E5">
        <w:rPr>
          <w:rFonts w:ascii="Arial" w:hAnsi="Arial" w:cs="Arial"/>
          <w:sz w:val="24"/>
          <w:szCs w:val="24"/>
        </w:rPr>
        <w:t xml:space="preserve">domestic </w:t>
      </w:r>
      <w:proofErr w:type="gramStart"/>
      <w:r w:rsidRPr="005F24D6">
        <w:rPr>
          <w:rFonts w:ascii="Arial" w:hAnsi="Arial" w:cs="Arial"/>
          <w:sz w:val="24"/>
          <w:szCs w:val="24"/>
        </w:rPr>
        <w:t>properties</w:t>
      </w:r>
      <w:proofErr w:type="gramEnd"/>
      <w:r w:rsidRPr="005F24D6">
        <w:rPr>
          <w:rFonts w:ascii="Arial" w:hAnsi="Arial" w:cs="Arial"/>
          <w:sz w:val="24"/>
          <w:szCs w:val="24"/>
        </w:rPr>
        <w:t xml:space="preserve"> then a new application for a simple licence should be made. </w:t>
      </w:r>
    </w:p>
    <w:p w14:paraId="695FD1FE" w14:textId="0D4C4848" w:rsidR="005F24D6" w:rsidRPr="005F24D6" w:rsidRDefault="005F24D6" w:rsidP="003C0503">
      <w:pPr>
        <w:pStyle w:val="BodyText"/>
        <w:spacing w:line="360" w:lineRule="auto"/>
        <w:ind w:left="720"/>
        <w:rPr>
          <w:rFonts w:ascii="Arial" w:hAnsi="Arial" w:cs="Arial"/>
          <w:sz w:val="24"/>
          <w:szCs w:val="24"/>
        </w:rPr>
      </w:pPr>
      <w:r w:rsidRPr="005F24D6">
        <w:rPr>
          <w:rFonts w:ascii="Arial" w:hAnsi="Arial" w:cs="Arial"/>
          <w:sz w:val="24"/>
          <w:szCs w:val="24"/>
        </w:rPr>
        <w:t xml:space="preserve">Some discharges between </w:t>
      </w:r>
      <w:r w:rsidR="00092CB6" w:rsidRPr="005F24D6">
        <w:rPr>
          <w:rFonts w:ascii="Arial" w:hAnsi="Arial" w:cs="Arial"/>
          <w:sz w:val="24"/>
          <w:szCs w:val="24"/>
        </w:rPr>
        <w:t xml:space="preserve">3-9 </w:t>
      </w:r>
      <w:r w:rsidR="001805D6">
        <w:rPr>
          <w:rFonts w:ascii="Arial" w:hAnsi="Arial" w:cs="Arial"/>
          <w:sz w:val="24"/>
          <w:szCs w:val="24"/>
        </w:rPr>
        <w:t xml:space="preserve">domestic </w:t>
      </w:r>
      <w:r w:rsidR="00092CB6" w:rsidRPr="005F24D6">
        <w:rPr>
          <w:rFonts w:ascii="Arial" w:hAnsi="Arial" w:cs="Arial"/>
          <w:sz w:val="24"/>
          <w:szCs w:val="24"/>
        </w:rPr>
        <w:t xml:space="preserve">properties </w:t>
      </w:r>
      <w:r w:rsidR="0011619F">
        <w:rPr>
          <w:rFonts w:ascii="Arial" w:hAnsi="Arial" w:cs="Arial"/>
          <w:sz w:val="24"/>
          <w:szCs w:val="24"/>
        </w:rPr>
        <w:t>(</w:t>
      </w:r>
      <w:r w:rsidR="00040DD5" w:rsidRPr="00040DD5">
        <w:rPr>
          <w:rFonts w:ascii="Arial" w:hAnsi="Arial" w:cs="Arial"/>
          <w:sz w:val="24"/>
          <w:szCs w:val="24"/>
        </w:rPr>
        <w:t>or up to and including 50p.e. if a non-domestic property</w:t>
      </w:r>
      <w:r w:rsidR="0011619F">
        <w:rPr>
          <w:rFonts w:ascii="Arial" w:hAnsi="Arial" w:cs="Arial"/>
          <w:sz w:val="24"/>
          <w:szCs w:val="24"/>
        </w:rPr>
        <w:t>)</w:t>
      </w:r>
      <w:r w:rsidR="00040DD5">
        <w:rPr>
          <w:rFonts w:ascii="Arial" w:hAnsi="Arial" w:cs="Arial"/>
          <w:sz w:val="24"/>
          <w:szCs w:val="24"/>
        </w:rPr>
        <w:t>,</w:t>
      </w:r>
      <w:r w:rsidR="00040DD5" w:rsidRPr="00040DD5">
        <w:rPr>
          <w:rFonts w:ascii="Arial" w:hAnsi="Arial" w:cs="Arial"/>
          <w:sz w:val="24"/>
          <w:szCs w:val="24"/>
        </w:rPr>
        <w:t xml:space="preserve"> </w:t>
      </w:r>
      <w:r w:rsidRPr="005F24D6">
        <w:rPr>
          <w:rFonts w:ascii="Arial" w:hAnsi="Arial" w:cs="Arial"/>
          <w:sz w:val="24"/>
          <w:szCs w:val="24"/>
        </w:rPr>
        <w:t xml:space="preserve">are registered as ‘existing’ discharges. If the conditions in the registration cannot now be complied with, for example if an additional property is added to the treatment system or the discharge location changes from a soakaway to a watercourse, a new controlled activity is being undertaken. The discharge does not benefit from falling into the </w:t>
      </w:r>
      <w:r w:rsidR="00092CB6" w:rsidRPr="005F24D6">
        <w:rPr>
          <w:rFonts w:ascii="Arial" w:hAnsi="Arial" w:cs="Arial"/>
          <w:sz w:val="24"/>
          <w:szCs w:val="24"/>
        </w:rPr>
        <w:t xml:space="preserve">9 </w:t>
      </w:r>
      <w:r w:rsidR="00AA79CA">
        <w:rPr>
          <w:rFonts w:ascii="Arial" w:hAnsi="Arial" w:cs="Arial"/>
          <w:sz w:val="24"/>
          <w:szCs w:val="24"/>
        </w:rPr>
        <w:t xml:space="preserve">domestic </w:t>
      </w:r>
      <w:r w:rsidR="00092CB6" w:rsidRPr="005F24D6">
        <w:rPr>
          <w:rFonts w:ascii="Arial" w:hAnsi="Arial" w:cs="Arial"/>
          <w:sz w:val="24"/>
          <w:szCs w:val="24"/>
        </w:rPr>
        <w:t>properties</w:t>
      </w:r>
      <w:r w:rsidR="00092CB6">
        <w:rPr>
          <w:rFonts w:ascii="Arial" w:hAnsi="Arial" w:cs="Arial"/>
          <w:sz w:val="24"/>
          <w:szCs w:val="24"/>
        </w:rPr>
        <w:t xml:space="preserve"> </w:t>
      </w:r>
      <w:r w:rsidR="0011619F">
        <w:rPr>
          <w:rFonts w:ascii="Arial" w:hAnsi="Arial" w:cs="Arial"/>
          <w:sz w:val="24"/>
          <w:szCs w:val="24"/>
        </w:rPr>
        <w:t>(</w:t>
      </w:r>
      <w:r w:rsidR="00040DD5" w:rsidRPr="00040DD5">
        <w:rPr>
          <w:rFonts w:ascii="Arial" w:hAnsi="Arial" w:cs="Arial"/>
          <w:sz w:val="24"/>
          <w:szCs w:val="24"/>
        </w:rPr>
        <w:t>or up to and including 50p.e. if a non-domestic property</w:t>
      </w:r>
      <w:r w:rsidR="0011619F">
        <w:rPr>
          <w:rFonts w:ascii="Arial" w:hAnsi="Arial" w:cs="Arial"/>
          <w:sz w:val="24"/>
          <w:szCs w:val="24"/>
        </w:rPr>
        <w:t>)</w:t>
      </w:r>
      <w:r w:rsidR="009F7B59">
        <w:rPr>
          <w:rFonts w:ascii="Arial" w:hAnsi="Arial" w:cs="Arial"/>
          <w:sz w:val="24"/>
          <w:szCs w:val="24"/>
        </w:rPr>
        <w:t>,</w:t>
      </w:r>
      <w:r w:rsidR="00040DD5" w:rsidRPr="00040DD5">
        <w:rPr>
          <w:rFonts w:ascii="Arial" w:hAnsi="Arial" w:cs="Arial"/>
          <w:sz w:val="24"/>
          <w:szCs w:val="24"/>
        </w:rPr>
        <w:t xml:space="preserve"> </w:t>
      </w:r>
      <w:r w:rsidRPr="005F24D6">
        <w:rPr>
          <w:rFonts w:ascii="Arial" w:hAnsi="Arial" w:cs="Arial"/>
          <w:sz w:val="24"/>
          <w:szCs w:val="24"/>
        </w:rPr>
        <w:t xml:space="preserve">existing category and a new application for a simple licence should be made.  </w:t>
      </w:r>
    </w:p>
    <w:p w14:paraId="1C07F636" w14:textId="7F3452A0" w:rsidR="005F24D6" w:rsidRPr="005F24D6" w:rsidRDefault="005F24D6" w:rsidP="003C0503">
      <w:pPr>
        <w:pStyle w:val="BodyText"/>
        <w:spacing w:line="360" w:lineRule="auto"/>
        <w:ind w:left="720"/>
        <w:rPr>
          <w:rFonts w:ascii="Arial" w:hAnsi="Arial" w:cs="Arial"/>
          <w:sz w:val="24"/>
          <w:szCs w:val="24"/>
        </w:rPr>
      </w:pPr>
      <w:r w:rsidRPr="005F24D6">
        <w:rPr>
          <w:rFonts w:ascii="Arial" w:hAnsi="Arial" w:cs="Arial"/>
          <w:sz w:val="24"/>
          <w:szCs w:val="24"/>
        </w:rPr>
        <w:t xml:space="preserve">For discharges ≤ 3 </w:t>
      </w:r>
      <w:r w:rsidR="00974582">
        <w:rPr>
          <w:rFonts w:ascii="Arial" w:hAnsi="Arial" w:cs="Arial"/>
          <w:sz w:val="24"/>
          <w:szCs w:val="24"/>
        </w:rPr>
        <w:t xml:space="preserve">domestic </w:t>
      </w:r>
      <w:r w:rsidRPr="005F24D6">
        <w:rPr>
          <w:rFonts w:ascii="Arial" w:hAnsi="Arial" w:cs="Arial"/>
          <w:sz w:val="24"/>
          <w:szCs w:val="24"/>
        </w:rPr>
        <w:t xml:space="preserve">properties, if the discharge location changes </w:t>
      </w:r>
      <w:proofErr w:type="gramStart"/>
      <w:r w:rsidRPr="005F24D6">
        <w:rPr>
          <w:rFonts w:ascii="Arial" w:hAnsi="Arial" w:cs="Arial"/>
          <w:sz w:val="24"/>
          <w:szCs w:val="24"/>
        </w:rPr>
        <w:t>e.g.</w:t>
      </w:r>
      <w:proofErr w:type="gramEnd"/>
      <w:r w:rsidRPr="005F24D6">
        <w:rPr>
          <w:rFonts w:ascii="Arial" w:hAnsi="Arial" w:cs="Arial"/>
          <w:sz w:val="24"/>
          <w:szCs w:val="24"/>
        </w:rPr>
        <w:t xml:space="preserve"> from a soakaway to a watercourse, a variation should be applied for. </w:t>
      </w:r>
    </w:p>
    <w:p w14:paraId="787D2F89" w14:textId="77777777" w:rsidR="005F24D6" w:rsidRPr="005F24D6" w:rsidRDefault="005F24D6" w:rsidP="003C0503">
      <w:pPr>
        <w:pStyle w:val="BodyText"/>
        <w:spacing w:line="360" w:lineRule="auto"/>
        <w:ind w:left="720"/>
        <w:rPr>
          <w:rFonts w:ascii="Arial" w:hAnsi="Arial" w:cs="Arial"/>
          <w:sz w:val="24"/>
          <w:szCs w:val="24"/>
        </w:rPr>
      </w:pPr>
      <w:r w:rsidRPr="005F24D6">
        <w:rPr>
          <w:rFonts w:ascii="Arial" w:hAnsi="Arial" w:cs="Arial"/>
          <w:sz w:val="24"/>
          <w:szCs w:val="24"/>
        </w:rPr>
        <w:t xml:space="preserve">The procedure for variation of registrations as described in </w:t>
      </w:r>
      <w:hyperlink r:id="rId30" w:history="1">
        <w:r w:rsidRPr="005F24D6">
          <w:rPr>
            <w:rStyle w:val="Hyperlink"/>
            <w:rFonts w:ascii="Arial" w:hAnsi="Arial" w:cs="Arial"/>
            <w:sz w:val="24"/>
            <w:szCs w:val="24"/>
          </w:rPr>
          <w:t>WAT-RM-09: Modifications to CAR Authorisations</w:t>
        </w:r>
      </w:hyperlink>
      <w:r w:rsidRPr="005F24D6">
        <w:rPr>
          <w:rFonts w:ascii="Arial" w:hAnsi="Arial" w:cs="Arial"/>
          <w:sz w:val="24"/>
          <w:szCs w:val="24"/>
        </w:rPr>
        <w:t xml:space="preserve"> should be followed.</w:t>
      </w:r>
    </w:p>
    <w:p w14:paraId="74724939" w14:textId="77777777" w:rsidR="00C404CF" w:rsidRDefault="00C404CF" w:rsidP="003C0503">
      <w:pPr>
        <w:pStyle w:val="BodyText"/>
        <w:spacing w:line="360" w:lineRule="auto"/>
        <w:ind w:left="720"/>
        <w:rPr>
          <w:rFonts w:ascii="Arial" w:hAnsi="Arial" w:cs="Arial"/>
          <w:sz w:val="24"/>
          <w:szCs w:val="24"/>
        </w:rPr>
      </w:pPr>
    </w:p>
    <w:p w14:paraId="75958444" w14:textId="670875AE" w:rsidR="005F24D6" w:rsidRDefault="005F24D6" w:rsidP="003C0503">
      <w:pPr>
        <w:pStyle w:val="BodyText"/>
        <w:spacing w:line="360" w:lineRule="auto"/>
        <w:ind w:left="720"/>
        <w:rPr>
          <w:rFonts w:ascii="Arial" w:hAnsi="Arial" w:cs="Arial"/>
          <w:sz w:val="24"/>
          <w:szCs w:val="24"/>
        </w:rPr>
      </w:pPr>
      <w:r w:rsidRPr="005F24D6">
        <w:rPr>
          <w:rFonts w:ascii="Arial" w:hAnsi="Arial" w:cs="Arial"/>
          <w:sz w:val="24"/>
          <w:szCs w:val="24"/>
        </w:rPr>
        <w:t>NOTE: Deemed registrations should be assessed in accordance with WAT-RM-09.</w:t>
      </w:r>
    </w:p>
    <w:p w14:paraId="404E244E" w14:textId="77777777" w:rsidR="00260465" w:rsidRDefault="00260465" w:rsidP="003C0503">
      <w:pPr>
        <w:pStyle w:val="BodyText"/>
        <w:spacing w:line="360" w:lineRule="auto"/>
        <w:ind w:left="720"/>
        <w:rPr>
          <w:rFonts w:ascii="Arial" w:hAnsi="Arial" w:cs="Arial"/>
          <w:sz w:val="24"/>
          <w:szCs w:val="24"/>
        </w:rPr>
      </w:pPr>
    </w:p>
    <w:p w14:paraId="35DF2003" w14:textId="0428617F" w:rsidR="00102162" w:rsidRDefault="00012E60" w:rsidP="003C0503">
      <w:pPr>
        <w:pStyle w:val="Heading3"/>
        <w:spacing w:line="360" w:lineRule="auto"/>
      </w:pPr>
      <w:r>
        <w:t>3.2.2</w:t>
      </w:r>
      <w:r>
        <w:tab/>
      </w:r>
      <w:r w:rsidR="00102162">
        <w:t>Modifying Licen</w:t>
      </w:r>
      <w:r w:rsidR="0045141A">
        <w:t>s</w:t>
      </w:r>
      <w:r w:rsidR="00102162">
        <w:t>ed Discharges</w:t>
      </w:r>
    </w:p>
    <w:p w14:paraId="0D5F679E" w14:textId="6F284856" w:rsidR="00260465" w:rsidRDefault="00260465" w:rsidP="003C0503">
      <w:pPr>
        <w:pStyle w:val="BodyText"/>
        <w:spacing w:line="360" w:lineRule="auto"/>
        <w:ind w:left="720"/>
        <w:rPr>
          <w:rFonts w:ascii="Arial" w:hAnsi="Arial" w:cs="Arial"/>
          <w:sz w:val="24"/>
          <w:szCs w:val="24"/>
        </w:rPr>
      </w:pPr>
      <w:r w:rsidRPr="00260465">
        <w:rPr>
          <w:rFonts w:ascii="Arial" w:hAnsi="Arial" w:cs="Arial"/>
          <w:sz w:val="24"/>
          <w:szCs w:val="24"/>
        </w:rPr>
        <w:t xml:space="preserve">For licensed discharges, changes to the licence such as an increase in the number of properties, requires a variation of the licence. Refer to </w:t>
      </w:r>
      <w:hyperlink r:id="rId31" w:history="1">
        <w:r w:rsidRPr="00260465">
          <w:rPr>
            <w:rStyle w:val="Hyperlink"/>
            <w:rFonts w:ascii="Arial" w:hAnsi="Arial" w:cs="Arial"/>
            <w:sz w:val="24"/>
            <w:szCs w:val="24"/>
          </w:rPr>
          <w:t>WAT-RM-09: Modifications to CAR Authorisations</w:t>
        </w:r>
      </w:hyperlink>
      <w:r w:rsidRPr="00260465">
        <w:rPr>
          <w:rFonts w:ascii="Arial" w:hAnsi="Arial" w:cs="Arial"/>
          <w:sz w:val="24"/>
          <w:szCs w:val="24"/>
        </w:rPr>
        <w:t xml:space="preserve"> for details.</w:t>
      </w:r>
    </w:p>
    <w:p w14:paraId="12B8389B" w14:textId="591621E6" w:rsidR="00EC6CF3" w:rsidRDefault="00EC6CF3" w:rsidP="003C0503">
      <w:pPr>
        <w:pStyle w:val="BodyText"/>
        <w:spacing w:line="360" w:lineRule="auto"/>
        <w:rPr>
          <w:rFonts w:ascii="Arial" w:hAnsi="Arial" w:cs="Arial"/>
          <w:sz w:val="24"/>
          <w:szCs w:val="24"/>
        </w:rPr>
      </w:pPr>
    </w:p>
    <w:p w14:paraId="411F4840" w14:textId="3FB76C34" w:rsidR="00EC6CF3" w:rsidRDefault="00AF5688" w:rsidP="003C0503">
      <w:pPr>
        <w:pStyle w:val="Heading2"/>
        <w:spacing w:line="360" w:lineRule="auto"/>
      </w:pPr>
      <w:bookmarkStart w:id="11" w:name="_Toc94004208"/>
      <w:bookmarkStart w:id="12" w:name="_Toc99101343"/>
      <w:r>
        <w:t>3.3</w:t>
      </w:r>
      <w:r w:rsidR="00EC6CF3">
        <w:tab/>
        <w:t>Connection to the Public Sewer</w:t>
      </w:r>
      <w:bookmarkEnd w:id="11"/>
      <w:bookmarkEnd w:id="12"/>
    </w:p>
    <w:p w14:paraId="5C3D0360" w14:textId="282108F7" w:rsidR="005E7D3A" w:rsidRPr="005E7D3A" w:rsidRDefault="005E7D3A" w:rsidP="003C0503">
      <w:pPr>
        <w:pStyle w:val="BodyText"/>
        <w:spacing w:line="360" w:lineRule="auto"/>
        <w:ind w:left="720"/>
        <w:rPr>
          <w:rFonts w:ascii="Arial" w:hAnsi="Arial" w:cs="Arial"/>
          <w:sz w:val="24"/>
          <w:szCs w:val="24"/>
        </w:rPr>
      </w:pPr>
      <w:r w:rsidRPr="005E7D3A">
        <w:rPr>
          <w:rFonts w:ascii="Arial" w:hAnsi="Arial" w:cs="Arial"/>
          <w:sz w:val="24"/>
          <w:szCs w:val="24"/>
        </w:rPr>
        <w:t xml:space="preserve">All sewage discharges from new developments should connect to the public sewer </w:t>
      </w:r>
      <w:proofErr w:type="gramStart"/>
      <w:r w:rsidRPr="005E7D3A">
        <w:rPr>
          <w:rFonts w:ascii="Arial" w:hAnsi="Arial" w:cs="Arial"/>
          <w:sz w:val="24"/>
          <w:szCs w:val="24"/>
        </w:rPr>
        <w:t>where</w:t>
      </w:r>
      <w:proofErr w:type="gramEnd"/>
      <w:r w:rsidRPr="005E7D3A">
        <w:rPr>
          <w:rFonts w:ascii="Arial" w:hAnsi="Arial" w:cs="Arial"/>
          <w:sz w:val="24"/>
          <w:szCs w:val="24"/>
        </w:rPr>
        <w:t xml:space="preserve"> reasonably practical. Developers should contact Scottish Water to investigate the possibility of connection to the public sewer and seek their authorisation. Where connection to the public sewer is possible, no authorisation from SEPA is required. </w:t>
      </w:r>
    </w:p>
    <w:p w14:paraId="2BB75D3B" w14:textId="77777777" w:rsidR="005E7D3A" w:rsidRPr="005E7D3A" w:rsidRDefault="005E7D3A" w:rsidP="003C0503">
      <w:pPr>
        <w:pStyle w:val="BodyText"/>
        <w:spacing w:line="360" w:lineRule="auto"/>
        <w:ind w:left="720"/>
        <w:rPr>
          <w:rFonts w:ascii="Arial" w:hAnsi="Arial" w:cs="Arial"/>
          <w:sz w:val="24"/>
          <w:szCs w:val="24"/>
        </w:rPr>
      </w:pPr>
      <w:r w:rsidRPr="005E7D3A">
        <w:rPr>
          <w:rFonts w:ascii="Arial" w:hAnsi="Arial" w:cs="Arial"/>
          <w:sz w:val="24"/>
          <w:szCs w:val="24"/>
        </w:rPr>
        <w:t xml:space="preserve">We may refuse any application to discharge to the water environment where we consider it reasonably practical to connect to the public sewer on the basis that it is not the most sustainable or efficient use of the water environment. Any application to discharge to the water environment from a new development within or close to the public sewer must be accompanied with a justification of why connection to the sewer is not practicable. </w:t>
      </w:r>
    </w:p>
    <w:p w14:paraId="0308B51B" w14:textId="77777777" w:rsidR="007356C9" w:rsidRDefault="005E7D3A" w:rsidP="003C0503">
      <w:pPr>
        <w:pStyle w:val="BodyText"/>
        <w:spacing w:line="360" w:lineRule="auto"/>
        <w:ind w:left="720"/>
        <w:rPr>
          <w:rFonts w:ascii="Arial" w:hAnsi="Arial" w:cs="Arial"/>
          <w:sz w:val="24"/>
          <w:szCs w:val="24"/>
        </w:rPr>
      </w:pPr>
      <w:r w:rsidRPr="005E7D3A">
        <w:rPr>
          <w:rFonts w:ascii="Arial" w:hAnsi="Arial" w:cs="Arial"/>
          <w:sz w:val="24"/>
          <w:szCs w:val="24"/>
        </w:rPr>
        <w:t xml:space="preserve">Reference should be made to </w:t>
      </w:r>
      <w:hyperlink r:id="rId32" w:history="1">
        <w:r w:rsidRPr="005E7D3A">
          <w:rPr>
            <w:rStyle w:val="Hyperlink"/>
            <w:rFonts w:ascii="Arial" w:hAnsi="Arial" w:cs="Arial"/>
            <w:sz w:val="24"/>
            <w:szCs w:val="24"/>
          </w:rPr>
          <w:t>WAT-PS-06-08: Policy and Supporting Guidance on Provision of Waste Water Drainage in Settlements</w:t>
        </w:r>
      </w:hyperlink>
      <w:r w:rsidRPr="005E7D3A">
        <w:rPr>
          <w:rFonts w:ascii="Arial" w:hAnsi="Arial" w:cs="Arial"/>
          <w:sz w:val="24"/>
          <w:szCs w:val="24"/>
        </w:rPr>
        <w:t xml:space="preserve"> which sets </w:t>
      </w:r>
    </w:p>
    <w:p w14:paraId="348074BB" w14:textId="3D87AD17" w:rsidR="005E7D3A" w:rsidRDefault="005E7D3A" w:rsidP="003C0503">
      <w:pPr>
        <w:pStyle w:val="BodyText"/>
        <w:spacing w:line="360" w:lineRule="auto"/>
        <w:ind w:left="720"/>
        <w:rPr>
          <w:rFonts w:ascii="Arial" w:hAnsi="Arial" w:cs="Arial"/>
          <w:sz w:val="24"/>
          <w:szCs w:val="24"/>
        </w:rPr>
      </w:pPr>
      <w:r w:rsidRPr="005E7D3A">
        <w:rPr>
          <w:rFonts w:ascii="Arial" w:hAnsi="Arial" w:cs="Arial"/>
          <w:sz w:val="24"/>
          <w:szCs w:val="24"/>
        </w:rPr>
        <w:t xml:space="preserve">out SEPA's policy principles on the provision of </w:t>
      </w:r>
      <w:proofErr w:type="gramStart"/>
      <w:r w:rsidRPr="005E7D3A">
        <w:rPr>
          <w:rFonts w:ascii="Arial" w:hAnsi="Arial" w:cs="Arial"/>
          <w:sz w:val="24"/>
          <w:szCs w:val="24"/>
        </w:rPr>
        <w:t>waste water</w:t>
      </w:r>
      <w:proofErr w:type="gramEnd"/>
      <w:r w:rsidRPr="005E7D3A">
        <w:rPr>
          <w:rFonts w:ascii="Arial" w:hAnsi="Arial" w:cs="Arial"/>
          <w:sz w:val="24"/>
          <w:szCs w:val="24"/>
        </w:rPr>
        <w:t xml:space="preserve"> drainage within and outwith settlements served by a strategic sewerage system.</w:t>
      </w:r>
    </w:p>
    <w:p w14:paraId="0CC98E93" w14:textId="4C6C2010" w:rsidR="00747285" w:rsidRDefault="00747285" w:rsidP="003C0503">
      <w:pPr>
        <w:pStyle w:val="Heading2"/>
        <w:spacing w:line="360" w:lineRule="auto"/>
      </w:pPr>
    </w:p>
    <w:p w14:paraId="6954EDD6" w14:textId="10D9C0E3" w:rsidR="00A0527F" w:rsidRDefault="00AF5688" w:rsidP="003C0503">
      <w:pPr>
        <w:pStyle w:val="Heading2"/>
        <w:spacing w:line="360" w:lineRule="auto"/>
      </w:pPr>
      <w:bookmarkStart w:id="13" w:name="_Toc94004209"/>
      <w:bookmarkStart w:id="14" w:name="_Toc99101344"/>
      <w:r>
        <w:t>3.4</w:t>
      </w:r>
      <w:r w:rsidR="00A0527F">
        <w:tab/>
        <w:t>Discharge to Land</w:t>
      </w:r>
      <w:bookmarkEnd w:id="13"/>
      <w:bookmarkEnd w:id="14"/>
    </w:p>
    <w:p w14:paraId="684D58E8" w14:textId="77777777" w:rsidR="00C404CF" w:rsidRDefault="003031E5" w:rsidP="003C0503">
      <w:pPr>
        <w:pStyle w:val="BodyText"/>
        <w:spacing w:line="360" w:lineRule="auto"/>
        <w:ind w:left="720"/>
        <w:rPr>
          <w:rFonts w:ascii="Arial" w:hAnsi="Arial" w:cs="Arial"/>
          <w:sz w:val="24"/>
          <w:szCs w:val="24"/>
        </w:rPr>
      </w:pPr>
      <w:r w:rsidRPr="003031E5">
        <w:rPr>
          <w:rFonts w:ascii="Arial" w:hAnsi="Arial" w:cs="Arial"/>
          <w:sz w:val="24"/>
          <w:szCs w:val="24"/>
        </w:rPr>
        <w:t xml:space="preserve">We operate a presumption against direct discharges of sewage effluent to surface waters from developments less than 50p.e. Our preference is that </w:t>
      </w:r>
    </w:p>
    <w:p w14:paraId="5D8C9D10" w14:textId="081708F3" w:rsidR="003031E5" w:rsidRDefault="003031E5" w:rsidP="003C0503">
      <w:pPr>
        <w:pStyle w:val="BodyText"/>
        <w:spacing w:line="360" w:lineRule="auto"/>
        <w:ind w:left="720"/>
        <w:rPr>
          <w:rFonts w:ascii="Arial" w:hAnsi="Arial" w:cs="Arial"/>
          <w:sz w:val="24"/>
          <w:szCs w:val="24"/>
        </w:rPr>
      </w:pPr>
      <w:r w:rsidRPr="22604AE0">
        <w:rPr>
          <w:rFonts w:ascii="Arial" w:hAnsi="Arial" w:cs="Arial"/>
          <w:sz w:val="24"/>
          <w:szCs w:val="24"/>
        </w:rPr>
        <w:t>discharges of sewage effluent from new developments are treated before discharging to land via a constructed soakaway</w:t>
      </w:r>
      <w:r w:rsidR="007D6CFC" w:rsidRPr="22604AE0">
        <w:rPr>
          <w:rFonts w:ascii="Arial" w:hAnsi="Arial" w:cs="Arial"/>
          <w:sz w:val="24"/>
          <w:szCs w:val="24"/>
        </w:rPr>
        <w:t xml:space="preserve"> provide</w:t>
      </w:r>
      <w:r w:rsidR="007F6DAC">
        <w:rPr>
          <w:rFonts w:ascii="Arial" w:hAnsi="Arial" w:cs="Arial"/>
          <w:sz w:val="24"/>
          <w:szCs w:val="24"/>
        </w:rPr>
        <w:t>d</w:t>
      </w:r>
      <w:r w:rsidR="007D6CFC" w:rsidRPr="22604AE0">
        <w:rPr>
          <w:rFonts w:ascii="Arial" w:hAnsi="Arial" w:cs="Arial"/>
          <w:sz w:val="24"/>
          <w:szCs w:val="24"/>
        </w:rPr>
        <w:t xml:space="preserve"> the ground conditions are suitable</w:t>
      </w:r>
      <w:r w:rsidRPr="22604AE0">
        <w:rPr>
          <w:rFonts w:ascii="Arial" w:hAnsi="Arial" w:cs="Arial"/>
          <w:sz w:val="24"/>
          <w:szCs w:val="24"/>
        </w:rPr>
        <w:t xml:space="preserve">. Developers should investigate whether the ground </w:t>
      </w:r>
      <w:r w:rsidRPr="22604AE0">
        <w:rPr>
          <w:rFonts w:ascii="Arial" w:hAnsi="Arial" w:cs="Arial"/>
          <w:sz w:val="24"/>
          <w:szCs w:val="24"/>
        </w:rPr>
        <w:lastRenderedPageBreak/>
        <w:t xml:space="preserve">conditions are suitable for a discharge to </w:t>
      </w:r>
      <w:r w:rsidRPr="003031E5">
        <w:rPr>
          <w:rFonts w:ascii="Arial" w:hAnsi="Arial" w:cs="Arial"/>
          <w:sz w:val="24"/>
          <w:szCs w:val="24"/>
        </w:rPr>
        <w:t xml:space="preserve">land. Please refer to </w:t>
      </w:r>
      <w:hyperlink r:id="rId33">
        <w:r w:rsidRPr="003031E5">
          <w:rPr>
            <w:rStyle w:val="Hyperlink"/>
            <w:rFonts w:ascii="Arial" w:hAnsi="Arial" w:cs="Arial"/>
            <w:sz w:val="24"/>
            <w:szCs w:val="24"/>
          </w:rPr>
          <w:t>WAT-RM-04: Regulation of Indirect Sewage Discharges to Groundwater</w:t>
        </w:r>
      </w:hyperlink>
      <w:r w:rsidRPr="003031E5">
        <w:rPr>
          <w:rFonts w:ascii="Arial" w:hAnsi="Arial" w:cs="Arial"/>
          <w:sz w:val="24"/>
          <w:szCs w:val="24"/>
        </w:rPr>
        <w:t>.</w:t>
      </w:r>
    </w:p>
    <w:p w14:paraId="17A3BD81" w14:textId="4D528D6D" w:rsidR="00E56CAD" w:rsidRDefault="00E56CAD" w:rsidP="003C0503">
      <w:pPr>
        <w:pStyle w:val="BodyText"/>
        <w:spacing w:line="360" w:lineRule="auto"/>
        <w:rPr>
          <w:rFonts w:ascii="Arial" w:hAnsi="Arial" w:cs="Arial"/>
          <w:sz w:val="24"/>
          <w:szCs w:val="24"/>
        </w:rPr>
      </w:pPr>
    </w:p>
    <w:p w14:paraId="7308674F" w14:textId="5D777A6C" w:rsidR="00E56CAD" w:rsidRDefault="00E56CAD" w:rsidP="003C0503">
      <w:pPr>
        <w:pStyle w:val="Heading2"/>
        <w:spacing w:line="360" w:lineRule="auto"/>
      </w:pPr>
      <w:bookmarkStart w:id="15" w:name="_Toc94004210"/>
      <w:bookmarkStart w:id="16" w:name="_Toc99101345"/>
      <w:r>
        <w:t>3.5</w:t>
      </w:r>
      <w:r>
        <w:tab/>
        <w:t>Population Equivalent</w:t>
      </w:r>
      <w:bookmarkEnd w:id="15"/>
      <w:bookmarkEnd w:id="16"/>
    </w:p>
    <w:p w14:paraId="2A1FA65D" w14:textId="145FACB4" w:rsidR="003031E5" w:rsidRDefault="003031E5" w:rsidP="003C0503">
      <w:pPr>
        <w:pStyle w:val="BodyText"/>
        <w:spacing w:line="360" w:lineRule="auto"/>
        <w:rPr>
          <w:rFonts w:ascii="Arial" w:hAnsi="Arial" w:cs="Arial"/>
          <w:sz w:val="24"/>
          <w:szCs w:val="24"/>
        </w:rPr>
      </w:pPr>
    </w:p>
    <w:p w14:paraId="35713F7F" w14:textId="0AD5754C" w:rsidR="003031E5" w:rsidRDefault="008C5A2E" w:rsidP="003C0503">
      <w:pPr>
        <w:pStyle w:val="Heading3"/>
        <w:spacing w:line="360" w:lineRule="auto"/>
      </w:pPr>
      <w:r>
        <w:t>3.5.1</w:t>
      </w:r>
      <w:r>
        <w:tab/>
      </w:r>
      <w:r w:rsidR="003031E5">
        <w:t>Domestic Population Equivalent</w:t>
      </w:r>
    </w:p>
    <w:p w14:paraId="2E3D236C" w14:textId="718DFBDA" w:rsidR="00D14DCC" w:rsidRPr="00D14DCC" w:rsidRDefault="00D14DCC" w:rsidP="003C0503">
      <w:pPr>
        <w:pStyle w:val="BodyText"/>
        <w:spacing w:line="360" w:lineRule="auto"/>
        <w:ind w:left="720"/>
        <w:rPr>
          <w:rFonts w:ascii="Arial" w:hAnsi="Arial" w:cs="Arial"/>
          <w:sz w:val="24"/>
          <w:szCs w:val="24"/>
        </w:rPr>
      </w:pPr>
      <w:r w:rsidRPr="00D14DCC">
        <w:rPr>
          <w:rFonts w:ascii="Arial" w:hAnsi="Arial" w:cs="Arial"/>
          <w:sz w:val="24"/>
          <w:szCs w:val="24"/>
        </w:rPr>
        <w:t xml:space="preserve">Population equivalent for domestic housing should be determined using the number of bedrooms as referred to in the latest version of </w:t>
      </w:r>
      <w:hyperlink r:id="rId34">
        <w:r w:rsidRPr="00D14DCC">
          <w:rPr>
            <w:rStyle w:val="Hyperlink"/>
            <w:rFonts w:ascii="Arial" w:hAnsi="Arial" w:cs="Arial"/>
            <w:sz w:val="24"/>
            <w:szCs w:val="24"/>
          </w:rPr>
          <w:t>Flows and Loads</w:t>
        </w:r>
      </w:hyperlink>
      <w:r w:rsidRPr="00D14DCC">
        <w:rPr>
          <w:rFonts w:ascii="Arial" w:hAnsi="Arial" w:cs="Arial"/>
          <w:sz w:val="24"/>
          <w:szCs w:val="24"/>
        </w:rPr>
        <w:t xml:space="preserve"> (British Water Code of Practice).</w:t>
      </w:r>
    </w:p>
    <w:p w14:paraId="4DE3F773" w14:textId="6F03D54D" w:rsidR="00D14DCC" w:rsidRDefault="00D14DCC" w:rsidP="003C0503">
      <w:pPr>
        <w:pStyle w:val="BodyText"/>
        <w:spacing w:line="360" w:lineRule="auto"/>
        <w:ind w:left="720"/>
        <w:rPr>
          <w:rFonts w:ascii="Arial" w:hAnsi="Arial" w:cs="Arial"/>
          <w:sz w:val="24"/>
          <w:szCs w:val="24"/>
        </w:rPr>
      </w:pPr>
      <w:r w:rsidRPr="00D14DCC">
        <w:rPr>
          <w:rFonts w:ascii="Arial" w:hAnsi="Arial" w:cs="Arial"/>
          <w:sz w:val="24"/>
          <w:szCs w:val="24"/>
        </w:rPr>
        <w:t xml:space="preserve">For large developments (more than 10 houses) an alternative method for deriving p.e. such as described in </w:t>
      </w:r>
      <w:hyperlink r:id="rId35">
        <w:r w:rsidRPr="00D14DCC">
          <w:rPr>
            <w:rStyle w:val="Hyperlink"/>
            <w:rFonts w:ascii="Arial" w:hAnsi="Arial" w:cs="Arial"/>
            <w:sz w:val="24"/>
            <w:szCs w:val="24"/>
          </w:rPr>
          <w:t>WAT-SG-13: Municipal Sewage Treatment Works (STW)</w:t>
        </w:r>
      </w:hyperlink>
      <w:r w:rsidRPr="00D14DCC">
        <w:rPr>
          <w:rFonts w:ascii="Arial" w:hAnsi="Arial" w:cs="Arial"/>
          <w:sz w:val="24"/>
          <w:szCs w:val="24"/>
        </w:rPr>
        <w:t xml:space="preserve"> can be followed.</w:t>
      </w:r>
    </w:p>
    <w:p w14:paraId="5BF62B91" w14:textId="5783FF24" w:rsidR="00D14DCC" w:rsidRDefault="00D14DCC" w:rsidP="003C0503">
      <w:pPr>
        <w:pStyle w:val="BodyText"/>
        <w:spacing w:line="360" w:lineRule="auto"/>
        <w:rPr>
          <w:rFonts w:ascii="Arial" w:hAnsi="Arial" w:cs="Arial"/>
          <w:sz w:val="24"/>
          <w:szCs w:val="24"/>
        </w:rPr>
      </w:pPr>
    </w:p>
    <w:p w14:paraId="7DDFE549" w14:textId="0CC4F578" w:rsidR="00D14DCC" w:rsidRDefault="008C5A2E" w:rsidP="003C0503">
      <w:pPr>
        <w:pStyle w:val="Heading3"/>
        <w:spacing w:line="360" w:lineRule="auto"/>
      </w:pPr>
      <w:r>
        <w:t>3.5.2</w:t>
      </w:r>
      <w:r>
        <w:tab/>
      </w:r>
      <w:r w:rsidR="00D14DCC">
        <w:t>Non-Domestic Population Equivalent</w:t>
      </w:r>
    </w:p>
    <w:p w14:paraId="13E3EFF0" w14:textId="566CE15B" w:rsidR="004B7A83" w:rsidRDefault="004B7A83" w:rsidP="003C0503">
      <w:pPr>
        <w:pStyle w:val="BodyText"/>
        <w:spacing w:line="360" w:lineRule="auto"/>
        <w:ind w:left="720"/>
        <w:rPr>
          <w:rFonts w:ascii="Arial" w:hAnsi="Arial" w:cs="Arial"/>
          <w:sz w:val="24"/>
          <w:szCs w:val="24"/>
        </w:rPr>
      </w:pPr>
      <w:r w:rsidRPr="004B7A83">
        <w:rPr>
          <w:rFonts w:ascii="Arial" w:hAnsi="Arial" w:cs="Arial"/>
          <w:sz w:val="24"/>
          <w:szCs w:val="24"/>
        </w:rPr>
        <w:t xml:space="preserve">To calculate the population equivalent for non-domestic sewage effluent, multiply the number of people using the system by the BOD load (g/day) and divide by 60 (60g is the average BOD load for one person in one day). </w:t>
      </w:r>
      <w:r w:rsidR="006E4C53" w:rsidRPr="006E4C53">
        <w:rPr>
          <w:rFonts w:ascii="Arial" w:hAnsi="Arial" w:cs="Arial"/>
          <w:sz w:val="24"/>
          <w:szCs w:val="24"/>
        </w:rPr>
        <w:t>The Flows and Loads Code of Practice can be used to determine flow and load figures for various types of non-domestic sewage discharge.</w:t>
      </w:r>
    </w:p>
    <w:p w14:paraId="4D9D7A8D" w14:textId="3BA31EE2" w:rsidR="004B7A83" w:rsidRDefault="004B7A83" w:rsidP="003C0503">
      <w:pPr>
        <w:pStyle w:val="BodyText"/>
        <w:spacing w:line="360" w:lineRule="auto"/>
        <w:rPr>
          <w:rFonts w:ascii="Arial" w:hAnsi="Arial" w:cs="Arial"/>
          <w:sz w:val="24"/>
          <w:szCs w:val="24"/>
        </w:rPr>
      </w:pPr>
    </w:p>
    <w:p w14:paraId="74EEDBA8" w14:textId="34934CDD" w:rsidR="004B7A83" w:rsidRDefault="004B7A83" w:rsidP="003C0503">
      <w:pPr>
        <w:pStyle w:val="Heading2"/>
        <w:spacing w:line="360" w:lineRule="auto"/>
      </w:pPr>
      <w:bookmarkStart w:id="17" w:name="_Toc94004211"/>
      <w:bookmarkStart w:id="18" w:name="_Toc99101346"/>
      <w:r>
        <w:t>3.</w:t>
      </w:r>
      <w:r w:rsidR="00E56CAD">
        <w:t>6</w:t>
      </w:r>
      <w:r w:rsidR="00E56CAD">
        <w:tab/>
      </w:r>
      <w:r>
        <w:t>Shared Outfalls</w:t>
      </w:r>
      <w:bookmarkEnd w:id="17"/>
      <w:bookmarkEnd w:id="18"/>
    </w:p>
    <w:p w14:paraId="1A87E3A6" w14:textId="77777777" w:rsidR="00C404CF" w:rsidRDefault="00F61CA1" w:rsidP="003C0503">
      <w:pPr>
        <w:pStyle w:val="BodyText"/>
        <w:spacing w:line="360" w:lineRule="auto"/>
        <w:ind w:left="720"/>
        <w:rPr>
          <w:rFonts w:ascii="Arial" w:hAnsi="Arial" w:cs="Arial"/>
          <w:sz w:val="24"/>
          <w:szCs w:val="24"/>
        </w:rPr>
      </w:pPr>
      <w:r w:rsidRPr="00F61CA1">
        <w:rPr>
          <w:rFonts w:ascii="Arial" w:hAnsi="Arial" w:cs="Arial"/>
          <w:sz w:val="24"/>
          <w:szCs w:val="24"/>
        </w:rPr>
        <w:t xml:space="preserve">Some developments are served by more than one treatment system (septic tank/package plant etc) sharing an outfall pipe. In this case each treatment </w:t>
      </w:r>
    </w:p>
    <w:p w14:paraId="0CDC9AB1" w14:textId="6A3507EE" w:rsidR="00F61CA1" w:rsidRPr="00F61CA1" w:rsidRDefault="00F61CA1" w:rsidP="003C0503">
      <w:pPr>
        <w:pStyle w:val="BodyText"/>
        <w:spacing w:line="360" w:lineRule="auto"/>
        <w:ind w:left="720"/>
        <w:rPr>
          <w:rFonts w:ascii="Arial" w:hAnsi="Arial" w:cs="Arial"/>
          <w:sz w:val="24"/>
          <w:szCs w:val="24"/>
        </w:rPr>
      </w:pPr>
      <w:r w:rsidRPr="00F61CA1">
        <w:rPr>
          <w:rFonts w:ascii="Arial" w:hAnsi="Arial" w:cs="Arial"/>
          <w:sz w:val="24"/>
          <w:szCs w:val="24"/>
        </w:rPr>
        <w:t>system should be separately authorised by registration or licence as appropriate. See section 7.4.1. For shared soakaways see WAT-RM-04.</w:t>
      </w:r>
    </w:p>
    <w:p w14:paraId="63FEE628" w14:textId="06273226" w:rsidR="00F61CA1" w:rsidRPr="00F61CA1" w:rsidRDefault="00F61CA1" w:rsidP="003C0503">
      <w:pPr>
        <w:spacing w:line="360" w:lineRule="auto"/>
      </w:pPr>
    </w:p>
    <w:p w14:paraId="07C61F7F" w14:textId="4AE16D84" w:rsidR="00D14DCC" w:rsidRDefault="00DF475E" w:rsidP="003C0503">
      <w:pPr>
        <w:pStyle w:val="Heading2"/>
        <w:spacing w:line="360" w:lineRule="auto"/>
      </w:pPr>
      <w:bookmarkStart w:id="19" w:name="_Toc94004212"/>
      <w:bookmarkStart w:id="20" w:name="_Toc99101347"/>
      <w:r>
        <w:t>3.7</w:t>
      </w:r>
      <w:r>
        <w:tab/>
        <w:t>Package Treatment Plant Certification to EN12566 Part 3</w:t>
      </w:r>
      <w:bookmarkEnd w:id="19"/>
      <w:bookmarkEnd w:id="20"/>
    </w:p>
    <w:p w14:paraId="44655AED" w14:textId="4AA4B719" w:rsidR="009726CF" w:rsidRPr="009726CF" w:rsidRDefault="009726CF" w:rsidP="003C0503">
      <w:pPr>
        <w:pStyle w:val="BodyText"/>
        <w:spacing w:line="360" w:lineRule="auto"/>
        <w:ind w:left="720"/>
        <w:rPr>
          <w:rFonts w:ascii="Arial" w:hAnsi="Arial" w:cs="Arial"/>
          <w:sz w:val="24"/>
          <w:szCs w:val="24"/>
        </w:rPr>
      </w:pPr>
      <w:r w:rsidRPr="009726CF">
        <w:rPr>
          <w:rFonts w:ascii="Arial" w:hAnsi="Arial" w:cs="Arial"/>
          <w:sz w:val="24"/>
          <w:szCs w:val="24"/>
        </w:rPr>
        <w:t xml:space="preserve">New sewage domestic discharges from package treatment plants (PTPs) serving up to and including 50 p.e. require to be treated by a plant tested and </w:t>
      </w:r>
      <w:r w:rsidRPr="009726CF">
        <w:rPr>
          <w:rFonts w:ascii="Arial" w:hAnsi="Arial" w:cs="Arial"/>
          <w:sz w:val="24"/>
          <w:szCs w:val="24"/>
        </w:rPr>
        <w:lastRenderedPageBreak/>
        <w:t>certified to EN12566 Part 3. To obtain certification to EN12566, plants must undergo rigorous independent testing which results in a documented mean discharge standard and percentage reduction in pollution across the plant.</w:t>
      </w:r>
    </w:p>
    <w:p w14:paraId="7F5E1D6C" w14:textId="1FBAB0AB" w:rsidR="009726CF" w:rsidRPr="009726CF" w:rsidRDefault="009726CF" w:rsidP="003C0503">
      <w:pPr>
        <w:pStyle w:val="BodyText"/>
        <w:spacing w:line="360" w:lineRule="auto"/>
        <w:ind w:left="720"/>
        <w:rPr>
          <w:rFonts w:ascii="Arial" w:hAnsi="Arial" w:cs="Arial"/>
          <w:sz w:val="24"/>
          <w:szCs w:val="24"/>
        </w:rPr>
      </w:pPr>
      <w:r w:rsidRPr="009726CF">
        <w:rPr>
          <w:rFonts w:ascii="Arial" w:hAnsi="Arial" w:cs="Arial"/>
          <w:sz w:val="24"/>
          <w:szCs w:val="24"/>
        </w:rPr>
        <w:t xml:space="preserve">The mean standard in the EN12566 Part 3 certificate is a clear and unambiguous assessment of the performance of the plant and is used in CAR registrations and unsampled licensed sewage discharges. Note that the mean standard is a </w:t>
      </w:r>
      <w:r w:rsidRPr="009726CF">
        <w:rPr>
          <w:rFonts w:ascii="Arial" w:hAnsi="Arial" w:cs="Arial"/>
          <w:b/>
          <w:bCs/>
          <w:sz w:val="24"/>
          <w:szCs w:val="24"/>
        </w:rPr>
        <w:t>design</w:t>
      </w:r>
      <w:r w:rsidRPr="009726CF">
        <w:rPr>
          <w:rFonts w:ascii="Arial" w:hAnsi="Arial" w:cs="Arial"/>
          <w:sz w:val="24"/>
          <w:szCs w:val="24"/>
        </w:rPr>
        <w:t xml:space="preserve"> standard and not an effluent standard.</w:t>
      </w:r>
    </w:p>
    <w:p w14:paraId="589BA494" w14:textId="192A87F8" w:rsidR="009726CF" w:rsidRPr="009726CF" w:rsidRDefault="009726CF" w:rsidP="003C0503">
      <w:pPr>
        <w:pStyle w:val="BodyText"/>
        <w:spacing w:line="360" w:lineRule="auto"/>
        <w:ind w:left="720"/>
        <w:rPr>
          <w:rFonts w:ascii="Arial" w:hAnsi="Arial" w:cs="Arial"/>
          <w:sz w:val="24"/>
          <w:szCs w:val="24"/>
        </w:rPr>
      </w:pPr>
      <w:r w:rsidRPr="009726CF">
        <w:rPr>
          <w:rFonts w:ascii="Arial" w:hAnsi="Arial" w:cs="Arial"/>
          <w:sz w:val="24"/>
          <w:szCs w:val="24"/>
        </w:rPr>
        <w:t xml:space="preserve">Although EN12566 Part 3 certification applies only to domestic premises, ‘domestic’ in terms of EN12566 includes cafes, </w:t>
      </w:r>
      <w:proofErr w:type="gramStart"/>
      <w:r w:rsidRPr="009726CF">
        <w:rPr>
          <w:rFonts w:ascii="Arial" w:hAnsi="Arial" w:cs="Arial"/>
          <w:sz w:val="24"/>
          <w:szCs w:val="24"/>
        </w:rPr>
        <w:t>restaurants</w:t>
      </w:r>
      <w:proofErr w:type="gramEnd"/>
      <w:r w:rsidRPr="009726CF">
        <w:rPr>
          <w:rFonts w:ascii="Arial" w:hAnsi="Arial" w:cs="Arial"/>
          <w:sz w:val="24"/>
          <w:szCs w:val="24"/>
        </w:rPr>
        <w:t xml:space="preserve"> and commercial premises. Influents from cafes/restaurants and commercial premises can be significantly stronger than those from residential/household premises and therefore the mean effluent standards in EN12566 Part 3 may not be achievable. Bearing</w:t>
      </w:r>
      <w:r w:rsidR="00FB6055">
        <w:rPr>
          <w:rFonts w:ascii="Arial" w:hAnsi="Arial" w:cs="Arial"/>
          <w:sz w:val="24"/>
          <w:szCs w:val="24"/>
        </w:rPr>
        <w:t xml:space="preserve"> this</w:t>
      </w:r>
      <w:r w:rsidRPr="009726CF">
        <w:rPr>
          <w:rFonts w:ascii="Arial" w:hAnsi="Arial" w:cs="Arial"/>
          <w:sz w:val="24"/>
          <w:szCs w:val="24"/>
        </w:rPr>
        <w:t xml:space="preserve"> in mind, it may be proportionate for the applicant to determine the mean quality that will be achievable based on a realistic influent strength for non-residential/non-household uses and using the certified percentage reduction.  </w:t>
      </w:r>
    </w:p>
    <w:p w14:paraId="6605B4C7" w14:textId="77777777" w:rsidR="009726CF" w:rsidRPr="009726CF" w:rsidRDefault="009726CF" w:rsidP="003C0503">
      <w:pPr>
        <w:pStyle w:val="BodyText"/>
        <w:spacing w:line="360" w:lineRule="auto"/>
        <w:ind w:left="720"/>
        <w:rPr>
          <w:rFonts w:ascii="Arial" w:hAnsi="Arial" w:cs="Arial"/>
          <w:sz w:val="24"/>
          <w:szCs w:val="24"/>
        </w:rPr>
      </w:pPr>
      <w:r w:rsidRPr="009726CF">
        <w:rPr>
          <w:rFonts w:ascii="Arial" w:hAnsi="Arial" w:cs="Arial"/>
          <w:sz w:val="24"/>
          <w:szCs w:val="24"/>
        </w:rPr>
        <w:t>For situations where EN12566 Part 3 does not apply (</w:t>
      </w:r>
      <w:proofErr w:type="gramStart"/>
      <w:r w:rsidRPr="009726CF">
        <w:rPr>
          <w:rFonts w:ascii="Arial" w:hAnsi="Arial" w:cs="Arial"/>
          <w:sz w:val="24"/>
          <w:szCs w:val="24"/>
        </w:rPr>
        <w:t>i.e.</w:t>
      </w:r>
      <w:proofErr w:type="gramEnd"/>
      <w:r w:rsidRPr="009726CF">
        <w:rPr>
          <w:rFonts w:ascii="Arial" w:hAnsi="Arial" w:cs="Arial"/>
          <w:sz w:val="24"/>
          <w:szCs w:val="24"/>
        </w:rPr>
        <w:t xml:space="preserve"> domestic &gt;50pe and reed bed/wetlands), process design for each situation must be undertaken to determine the mean BOD and ammonia for the treatment system based on the influent strength and loadings. These figures can then be used in the licence.</w:t>
      </w:r>
    </w:p>
    <w:p w14:paraId="03F52F88" w14:textId="489AC6FB" w:rsidR="009726CF" w:rsidRDefault="009726CF" w:rsidP="003C0503">
      <w:pPr>
        <w:pStyle w:val="BodyText"/>
        <w:spacing w:line="360" w:lineRule="auto"/>
        <w:ind w:left="720"/>
        <w:rPr>
          <w:rFonts w:ascii="Arial" w:hAnsi="Arial" w:cs="Arial"/>
          <w:sz w:val="24"/>
          <w:szCs w:val="24"/>
        </w:rPr>
      </w:pPr>
      <w:r w:rsidRPr="009726CF">
        <w:rPr>
          <w:rFonts w:ascii="Arial" w:hAnsi="Arial" w:cs="Arial"/>
          <w:sz w:val="24"/>
          <w:szCs w:val="24"/>
        </w:rPr>
        <w:t xml:space="preserve">The use of low energy or passive systems can be more sustainable and should be encouraged. </w:t>
      </w:r>
    </w:p>
    <w:p w14:paraId="0D6FDAC7" w14:textId="77777777" w:rsidR="00EC25F3" w:rsidRDefault="00EC25F3" w:rsidP="003C0503">
      <w:pPr>
        <w:pStyle w:val="Heading2"/>
        <w:spacing w:line="360" w:lineRule="auto"/>
      </w:pPr>
    </w:p>
    <w:p w14:paraId="4EB177E8" w14:textId="35656210" w:rsidR="00C242F3" w:rsidRDefault="00C242F3" w:rsidP="003C0503">
      <w:pPr>
        <w:pStyle w:val="Heading2"/>
        <w:spacing w:line="360" w:lineRule="auto"/>
      </w:pPr>
      <w:bookmarkStart w:id="21" w:name="_Toc94004213"/>
      <w:bookmarkStart w:id="22" w:name="_Toc99101348"/>
      <w:r>
        <w:t>3.8</w:t>
      </w:r>
      <w:r>
        <w:tab/>
        <w:t>Composting Toilets / Grey Water / Hot Tubs</w:t>
      </w:r>
      <w:bookmarkEnd w:id="21"/>
      <w:bookmarkEnd w:id="22"/>
    </w:p>
    <w:p w14:paraId="4FC0A12B" w14:textId="105902C8" w:rsidR="0036517F" w:rsidRDefault="006D045A" w:rsidP="003C0503">
      <w:pPr>
        <w:spacing w:line="360" w:lineRule="auto"/>
        <w:ind w:left="720"/>
        <w:rPr>
          <w:rFonts w:ascii="Arial" w:hAnsi="Arial" w:cs="Arial"/>
          <w:sz w:val="24"/>
          <w:szCs w:val="24"/>
        </w:rPr>
      </w:pPr>
      <w:r w:rsidRPr="006D045A">
        <w:rPr>
          <w:rFonts w:ascii="Arial" w:hAnsi="Arial" w:cs="Arial"/>
          <w:sz w:val="24"/>
          <w:szCs w:val="24"/>
        </w:rPr>
        <w:t>Refer to WAT-SG-41 for information on discharges from hot tubs. Information on composting toilets and grey water can be found in WAT-RM-04 sections 3.10 &amp; 3.11.</w:t>
      </w:r>
    </w:p>
    <w:p w14:paraId="41CC6F6C" w14:textId="5ADB67FC" w:rsidR="00B06097" w:rsidRDefault="00B06097" w:rsidP="003C0503">
      <w:pPr>
        <w:spacing w:line="360" w:lineRule="auto"/>
        <w:ind w:left="720"/>
        <w:rPr>
          <w:rFonts w:ascii="Arial" w:hAnsi="Arial" w:cs="Arial"/>
          <w:sz w:val="24"/>
          <w:szCs w:val="24"/>
        </w:rPr>
      </w:pPr>
    </w:p>
    <w:p w14:paraId="2E312203" w14:textId="013BE2E2" w:rsidR="00B06097" w:rsidRDefault="00B06097" w:rsidP="003C0503">
      <w:pPr>
        <w:spacing w:line="360" w:lineRule="auto"/>
        <w:ind w:left="720"/>
        <w:rPr>
          <w:rFonts w:ascii="Arial" w:hAnsi="Arial" w:cs="Arial"/>
          <w:sz w:val="24"/>
          <w:szCs w:val="24"/>
        </w:rPr>
      </w:pPr>
    </w:p>
    <w:p w14:paraId="717BB4B7" w14:textId="1AB81A51" w:rsidR="00B06097" w:rsidRDefault="00B06097" w:rsidP="003C0503">
      <w:pPr>
        <w:spacing w:line="360" w:lineRule="auto"/>
        <w:ind w:left="720"/>
        <w:rPr>
          <w:rFonts w:ascii="Arial" w:hAnsi="Arial" w:cs="Arial"/>
          <w:sz w:val="24"/>
          <w:szCs w:val="24"/>
        </w:rPr>
      </w:pPr>
    </w:p>
    <w:p w14:paraId="20FAB432" w14:textId="69A07054" w:rsidR="00D26232" w:rsidRDefault="00D26232" w:rsidP="003C0503">
      <w:pPr>
        <w:pStyle w:val="Heading1"/>
        <w:spacing w:line="360" w:lineRule="auto"/>
      </w:pPr>
      <w:bookmarkStart w:id="23" w:name="_Toc94004214"/>
      <w:bookmarkStart w:id="24" w:name="_Toc99101349"/>
      <w:r>
        <w:lastRenderedPageBreak/>
        <w:t>4</w:t>
      </w:r>
      <w:r>
        <w:tab/>
        <w:t>Sewage Registration Applications</w:t>
      </w:r>
      <w:bookmarkEnd w:id="23"/>
      <w:bookmarkEnd w:id="24"/>
    </w:p>
    <w:p w14:paraId="70D93B0D" w14:textId="35EE7481" w:rsidR="001C5341" w:rsidRDefault="001C5341" w:rsidP="003C0503">
      <w:pPr>
        <w:pStyle w:val="BodyText"/>
        <w:spacing w:line="360" w:lineRule="auto"/>
        <w:ind w:left="720"/>
        <w:rPr>
          <w:rFonts w:ascii="Arial" w:hAnsi="Arial" w:cs="Arial"/>
          <w:sz w:val="24"/>
          <w:szCs w:val="24"/>
        </w:rPr>
      </w:pPr>
      <w:r w:rsidRPr="00CB4FF1">
        <w:rPr>
          <w:rFonts w:ascii="Arial" w:hAnsi="Arial" w:cs="Arial"/>
          <w:sz w:val="24"/>
          <w:szCs w:val="24"/>
        </w:rPr>
        <w:t xml:space="preserve">NOTE: Steps in </w:t>
      </w:r>
      <w:hyperlink w:anchor="fig_1" w:history="1">
        <w:r w:rsidRPr="00CB4FF1">
          <w:rPr>
            <w:rStyle w:val="Hyperlink"/>
            <w:rFonts w:ascii="Arial" w:hAnsi="Arial" w:cs="Arial"/>
            <w:sz w:val="24"/>
            <w:szCs w:val="24"/>
          </w:rPr>
          <w:t>Figure 1</w:t>
        </w:r>
      </w:hyperlink>
      <w:r w:rsidRPr="00CB4FF1">
        <w:rPr>
          <w:rFonts w:ascii="Arial" w:hAnsi="Arial" w:cs="Arial"/>
          <w:sz w:val="24"/>
          <w:szCs w:val="24"/>
        </w:rPr>
        <w:t xml:space="preserve"> flowchart should have been followed prior to this stage.</w:t>
      </w:r>
    </w:p>
    <w:p w14:paraId="17F84D76" w14:textId="77777777" w:rsidR="002E653A" w:rsidRDefault="002E653A" w:rsidP="003C0503">
      <w:pPr>
        <w:pStyle w:val="BodyText"/>
        <w:spacing w:line="360" w:lineRule="auto"/>
        <w:ind w:left="720"/>
        <w:rPr>
          <w:rFonts w:ascii="Arial" w:hAnsi="Arial" w:cs="Arial"/>
          <w:sz w:val="24"/>
          <w:szCs w:val="24"/>
        </w:rPr>
      </w:pPr>
    </w:p>
    <w:p w14:paraId="4A51E7CE" w14:textId="07F28033" w:rsidR="00CB4FF1" w:rsidRDefault="00CB4FF1" w:rsidP="003C0503">
      <w:pPr>
        <w:pStyle w:val="Heading2"/>
        <w:spacing w:line="360" w:lineRule="auto"/>
      </w:pPr>
      <w:bookmarkStart w:id="25" w:name="_Toc94004215"/>
      <w:bookmarkStart w:id="26" w:name="_Toc99101350"/>
      <w:r>
        <w:t>4.1</w:t>
      </w:r>
      <w:r>
        <w:tab/>
        <w:t>Receipt of Application</w:t>
      </w:r>
      <w:bookmarkEnd w:id="25"/>
      <w:bookmarkEnd w:id="26"/>
    </w:p>
    <w:p w14:paraId="7D2CE51D" w14:textId="3E5E7967" w:rsidR="00CB4FF1" w:rsidRDefault="00CB4FF1" w:rsidP="003C0503">
      <w:pPr>
        <w:spacing w:line="360" w:lineRule="auto"/>
      </w:pPr>
    </w:p>
    <w:p w14:paraId="4964459A" w14:textId="04F22DB5" w:rsidR="00CB4FF1" w:rsidRDefault="008C5A2E" w:rsidP="003C0503">
      <w:pPr>
        <w:pStyle w:val="Heading3"/>
        <w:spacing w:line="360" w:lineRule="auto"/>
      </w:pPr>
      <w:r>
        <w:t>4.1.1</w:t>
      </w:r>
      <w:r>
        <w:tab/>
      </w:r>
      <w:r w:rsidR="00357D3E">
        <w:t>General</w:t>
      </w:r>
    </w:p>
    <w:p w14:paraId="7B509520" w14:textId="7C7B9793" w:rsidR="00CC33D8" w:rsidRPr="00CC33D8" w:rsidRDefault="00CC33D8" w:rsidP="003C0503">
      <w:pPr>
        <w:pStyle w:val="BodyText"/>
        <w:spacing w:line="360" w:lineRule="auto"/>
        <w:ind w:left="720"/>
        <w:rPr>
          <w:rFonts w:ascii="Arial" w:hAnsi="Arial" w:cs="Arial"/>
          <w:sz w:val="24"/>
          <w:szCs w:val="24"/>
        </w:rPr>
      </w:pPr>
      <w:r w:rsidRPr="00CC33D8">
        <w:rPr>
          <w:rFonts w:ascii="Arial" w:hAnsi="Arial" w:cs="Arial"/>
          <w:sz w:val="24"/>
          <w:szCs w:val="24"/>
        </w:rPr>
        <w:t xml:space="preserve">This section applies to new discharges to the water environment from less than </w:t>
      </w:r>
      <w:r w:rsidRPr="00145F2A">
        <w:rPr>
          <w:rFonts w:ascii="Arial" w:hAnsi="Arial" w:cs="Arial"/>
          <w:sz w:val="24"/>
          <w:szCs w:val="24"/>
        </w:rPr>
        <w:t xml:space="preserve">or equal to 3 </w:t>
      </w:r>
      <w:r w:rsidR="004F2707" w:rsidRPr="00145F2A">
        <w:rPr>
          <w:rFonts w:ascii="Arial" w:hAnsi="Arial" w:cs="Arial"/>
          <w:sz w:val="24"/>
          <w:szCs w:val="24"/>
        </w:rPr>
        <w:t xml:space="preserve">domestic </w:t>
      </w:r>
      <w:r w:rsidRPr="00145F2A">
        <w:rPr>
          <w:rFonts w:ascii="Arial" w:hAnsi="Arial" w:cs="Arial"/>
          <w:sz w:val="24"/>
          <w:szCs w:val="24"/>
        </w:rPr>
        <w:t>properties</w:t>
      </w:r>
      <w:r w:rsidR="00C512AB">
        <w:rPr>
          <w:rFonts w:ascii="Arial" w:hAnsi="Arial" w:cs="Arial"/>
          <w:sz w:val="24"/>
          <w:szCs w:val="24"/>
        </w:rPr>
        <w:t>,</w:t>
      </w:r>
      <w:r w:rsidRPr="00145F2A">
        <w:rPr>
          <w:rFonts w:ascii="Arial" w:hAnsi="Arial" w:cs="Arial"/>
          <w:sz w:val="24"/>
          <w:szCs w:val="24"/>
        </w:rPr>
        <w:t xml:space="preserve"> </w:t>
      </w:r>
      <w:r w:rsidR="004F69B3" w:rsidRPr="00145F2A">
        <w:rPr>
          <w:rFonts w:ascii="Arial" w:hAnsi="Arial" w:cs="Arial"/>
          <w:sz w:val="24"/>
          <w:szCs w:val="24"/>
        </w:rPr>
        <w:t>or</w:t>
      </w:r>
      <w:r w:rsidRPr="00145F2A">
        <w:rPr>
          <w:rFonts w:ascii="Arial" w:hAnsi="Arial" w:cs="Arial"/>
          <w:sz w:val="24"/>
          <w:szCs w:val="24"/>
        </w:rPr>
        <w:t xml:space="preserve"> </w:t>
      </w:r>
      <w:r w:rsidR="003B7451" w:rsidRPr="00145F2A">
        <w:rPr>
          <w:rFonts w:ascii="Arial" w:hAnsi="Arial" w:cs="Arial"/>
          <w:sz w:val="24"/>
          <w:szCs w:val="24"/>
        </w:rPr>
        <w:t xml:space="preserve">for non-domestic properties </w:t>
      </w:r>
      <w:r w:rsidR="0065547B" w:rsidRPr="00145F2A">
        <w:rPr>
          <w:rFonts w:ascii="Arial" w:hAnsi="Arial" w:cs="Arial"/>
          <w:sz w:val="24"/>
          <w:szCs w:val="24"/>
        </w:rPr>
        <w:t xml:space="preserve">up to and including </w:t>
      </w:r>
      <w:r w:rsidRPr="00145F2A">
        <w:rPr>
          <w:rFonts w:ascii="Arial" w:hAnsi="Arial" w:cs="Arial"/>
          <w:sz w:val="24"/>
          <w:szCs w:val="24"/>
        </w:rPr>
        <w:t>15p.e</w:t>
      </w:r>
      <w:r w:rsidR="0065547B" w:rsidRPr="00145F2A">
        <w:rPr>
          <w:rFonts w:ascii="Arial" w:hAnsi="Arial" w:cs="Arial"/>
          <w:sz w:val="24"/>
          <w:szCs w:val="24"/>
        </w:rPr>
        <w:t>.</w:t>
      </w:r>
      <w:r w:rsidRPr="00145F2A">
        <w:rPr>
          <w:rFonts w:ascii="Arial" w:hAnsi="Arial" w:cs="Arial"/>
          <w:sz w:val="24"/>
          <w:szCs w:val="24"/>
        </w:rPr>
        <w:t xml:space="preserve">  Existing</w:t>
      </w:r>
      <w:r w:rsidRPr="00CC33D8">
        <w:rPr>
          <w:rFonts w:ascii="Arial" w:hAnsi="Arial" w:cs="Arial"/>
          <w:sz w:val="24"/>
          <w:szCs w:val="24"/>
        </w:rPr>
        <w:t xml:space="preserve"> discharges should be dealt with in accordance with the guidance in section </w:t>
      </w:r>
      <w:r w:rsidR="00492EA2" w:rsidRPr="00037745">
        <w:rPr>
          <w:rFonts w:ascii="Arial" w:hAnsi="Arial" w:cs="Arial"/>
          <w:sz w:val="24"/>
          <w:szCs w:val="24"/>
        </w:rPr>
        <w:t>3.1</w:t>
      </w:r>
      <w:r w:rsidRPr="00037745">
        <w:rPr>
          <w:rFonts w:ascii="Arial" w:hAnsi="Arial" w:cs="Arial"/>
          <w:sz w:val="24"/>
          <w:szCs w:val="24"/>
        </w:rPr>
        <w:t>.</w:t>
      </w:r>
    </w:p>
    <w:p w14:paraId="5D75F0F2" w14:textId="77777777" w:rsidR="00CC33D8" w:rsidRPr="00CC33D8" w:rsidRDefault="00CC33D8" w:rsidP="003C0503">
      <w:pPr>
        <w:pStyle w:val="BodyText"/>
        <w:spacing w:line="360" w:lineRule="auto"/>
        <w:ind w:left="720"/>
        <w:rPr>
          <w:rFonts w:ascii="Arial" w:hAnsi="Arial" w:cs="Arial"/>
          <w:sz w:val="24"/>
          <w:szCs w:val="24"/>
        </w:rPr>
      </w:pPr>
      <w:r w:rsidRPr="00CC33D8">
        <w:rPr>
          <w:rFonts w:ascii="Arial" w:hAnsi="Arial" w:cs="Arial"/>
          <w:sz w:val="24"/>
          <w:szCs w:val="24"/>
        </w:rPr>
        <w:t>Registrations do not specify an authorised person and will not be routinely monitored.</w:t>
      </w:r>
    </w:p>
    <w:p w14:paraId="10A96BBA" w14:textId="77777777" w:rsidR="00CC33D8" w:rsidRPr="00CC33D8" w:rsidRDefault="00CC33D8" w:rsidP="003C0503">
      <w:pPr>
        <w:pStyle w:val="BodyText"/>
        <w:spacing w:line="360" w:lineRule="auto"/>
        <w:ind w:left="720"/>
        <w:rPr>
          <w:rFonts w:ascii="Arial" w:hAnsi="Arial" w:cs="Arial"/>
          <w:sz w:val="24"/>
          <w:szCs w:val="24"/>
        </w:rPr>
      </w:pPr>
      <w:r w:rsidRPr="00CC33D8">
        <w:rPr>
          <w:rFonts w:ascii="Arial" w:hAnsi="Arial" w:cs="Arial"/>
          <w:sz w:val="24"/>
          <w:szCs w:val="24"/>
        </w:rPr>
        <w:t xml:space="preserve">It is advisable for the applicant to discuss with SEPA the level of treatment to be provided before a registration application is submitted. Applicants can apply using SEPA’s </w:t>
      </w:r>
      <w:hyperlink r:id="rId36" w:history="1">
        <w:r w:rsidRPr="00CC33D8">
          <w:rPr>
            <w:rStyle w:val="Hyperlink"/>
            <w:rFonts w:ascii="Arial" w:hAnsi="Arial" w:cs="Arial"/>
            <w:sz w:val="24"/>
            <w:szCs w:val="24"/>
          </w:rPr>
          <w:t>Registration - New Discharge Form.</w:t>
        </w:r>
      </w:hyperlink>
    </w:p>
    <w:p w14:paraId="4E96830E" w14:textId="55D1BB67" w:rsidR="00CC33D8" w:rsidRPr="00CC33D8" w:rsidRDefault="00CC33D8" w:rsidP="003C0503">
      <w:pPr>
        <w:pStyle w:val="BodyText"/>
        <w:spacing w:line="360" w:lineRule="auto"/>
        <w:ind w:left="720"/>
        <w:rPr>
          <w:rFonts w:ascii="Arial" w:hAnsi="Arial" w:cs="Arial"/>
          <w:sz w:val="24"/>
          <w:szCs w:val="24"/>
        </w:rPr>
      </w:pPr>
      <w:r w:rsidRPr="00CC33D8">
        <w:rPr>
          <w:rFonts w:ascii="Arial" w:hAnsi="Arial" w:cs="Arial"/>
          <w:sz w:val="24"/>
          <w:szCs w:val="24"/>
        </w:rPr>
        <w:t xml:space="preserve">Application information for new sewage registrations is inputted into a </w:t>
      </w:r>
      <w:hyperlink r:id="rId37" w:history="1">
        <w:r w:rsidRPr="00CC33D8">
          <w:rPr>
            <w:rStyle w:val="Hyperlink"/>
            <w:rFonts w:ascii="Arial" w:hAnsi="Arial" w:cs="Arial"/>
            <w:sz w:val="24"/>
            <w:szCs w:val="24"/>
          </w:rPr>
          <w:t>screening tool</w:t>
        </w:r>
      </w:hyperlink>
      <w:r w:rsidRPr="00CC33D8">
        <w:rPr>
          <w:rFonts w:ascii="Arial" w:hAnsi="Arial" w:cs="Arial"/>
          <w:sz w:val="24"/>
          <w:szCs w:val="24"/>
        </w:rPr>
        <w:t xml:space="preserve"> by SEPA Registry.  This covers checks such as proximity of foul sewer and Bathing/Shellfish Waters, treatment standard and available dilution.</w:t>
      </w:r>
    </w:p>
    <w:p w14:paraId="7F2E8AAC" w14:textId="5A52223C" w:rsidR="00CC33D8" w:rsidRDefault="00CC33D8" w:rsidP="003C0503">
      <w:pPr>
        <w:pStyle w:val="BodyText"/>
        <w:spacing w:line="360" w:lineRule="auto"/>
        <w:ind w:left="720"/>
        <w:rPr>
          <w:rFonts w:ascii="Arial" w:hAnsi="Arial" w:cs="Arial"/>
          <w:sz w:val="24"/>
          <w:szCs w:val="24"/>
        </w:rPr>
      </w:pPr>
      <w:r w:rsidRPr="00CC33D8">
        <w:rPr>
          <w:rFonts w:ascii="Arial" w:hAnsi="Arial" w:cs="Arial"/>
          <w:sz w:val="24"/>
          <w:szCs w:val="24"/>
        </w:rPr>
        <w:t>Note that since any new discharges will only be registered if they do not result in the deterioration of water quality, this will automatically protect sites designated for nature conservation such as SSSIs, SACs and SPAs.</w:t>
      </w:r>
    </w:p>
    <w:p w14:paraId="4435ED06" w14:textId="77777777" w:rsidR="00E016EE" w:rsidRDefault="00E016EE" w:rsidP="003C0503">
      <w:pPr>
        <w:pStyle w:val="BodyText"/>
        <w:spacing w:line="360" w:lineRule="auto"/>
        <w:rPr>
          <w:rFonts w:ascii="Arial" w:hAnsi="Arial" w:cs="Arial"/>
          <w:sz w:val="24"/>
          <w:szCs w:val="24"/>
        </w:rPr>
      </w:pPr>
    </w:p>
    <w:p w14:paraId="4D1F40E4" w14:textId="0C62C1D0" w:rsidR="00D4270D" w:rsidRDefault="009E65EA" w:rsidP="003C0503">
      <w:pPr>
        <w:pStyle w:val="Heading3"/>
        <w:spacing w:line="360" w:lineRule="auto"/>
      </w:pPr>
      <w:r>
        <w:t>4.1.2</w:t>
      </w:r>
      <w:r>
        <w:tab/>
      </w:r>
      <w:r w:rsidR="00D4270D">
        <w:t>Escalation to a Licence</w:t>
      </w:r>
    </w:p>
    <w:p w14:paraId="1C01D281" w14:textId="32EBA8B4" w:rsidR="00FE3992" w:rsidRDefault="00FE3992" w:rsidP="003C0503">
      <w:pPr>
        <w:pStyle w:val="BodyText"/>
        <w:spacing w:line="360" w:lineRule="auto"/>
        <w:ind w:left="720"/>
        <w:rPr>
          <w:rFonts w:ascii="Arial" w:hAnsi="Arial" w:cs="Arial"/>
          <w:sz w:val="24"/>
          <w:szCs w:val="24"/>
        </w:rPr>
      </w:pPr>
      <w:r w:rsidRPr="13B20B2F">
        <w:rPr>
          <w:rFonts w:ascii="Arial" w:hAnsi="Arial" w:cs="Arial"/>
          <w:sz w:val="24"/>
          <w:szCs w:val="24"/>
        </w:rPr>
        <w:t>If the new development is within the Loch Leven</w:t>
      </w:r>
      <w:r w:rsidR="000A68AF">
        <w:rPr>
          <w:rFonts w:ascii="Arial" w:hAnsi="Arial" w:cs="Arial"/>
          <w:sz w:val="24"/>
          <w:szCs w:val="24"/>
        </w:rPr>
        <w:t xml:space="preserve"> (Central Scotland)</w:t>
      </w:r>
      <w:r w:rsidRPr="13B20B2F">
        <w:rPr>
          <w:rFonts w:ascii="Arial" w:hAnsi="Arial" w:cs="Arial"/>
          <w:sz w:val="24"/>
          <w:szCs w:val="24"/>
        </w:rPr>
        <w:t xml:space="preserve"> or Lunan Lochs catchments, we will require a licence application regardless of the size of the development.  In these cases, the guidance contained in section </w:t>
      </w:r>
      <w:r w:rsidR="00FC53F5" w:rsidRPr="13B20B2F">
        <w:rPr>
          <w:rFonts w:ascii="Arial" w:hAnsi="Arial" w:cs="Arial"/>
          <w:sz w:val="24"/>
          <w:szCs w:val="24"/>
        </w:rPr>
        <w:t>5</w:t>
      </w:r>
      <w:r w:rsidRPr="13B20B2F">
        <w:rPr>
          <w:rFonts w:ascii="Arial" w:hAnsi="Arial" w:cs="Arial"/>
          <w:sz w:val="24"/>
          <w:szCs w:val="24"/>
        </w:rPr>
        <w:t xml:space="preserve"> should be followed. However, the registration application charge will still apply in these cases.</w:t>
      </w:r>
    </w:p>
    <w:p w14:paraId="0DD578E4" w14:textId="42381666" w:rsidR="00FE3992" w:rsidRDefault="00FE3992" w:rsidP="003C0503">
      <w:pPr>
        <w:pStyle w:val="BodyText"/>
        <w:spacing w:line="360" w:lineRule="auto"/>
        <w:rPr>
          <w:rFonts w:ascii="Arial" w:hAnsi="Arial" w:cs="Arial"/>
          <w:sz w:val="24"/>
          <w:szCs w:val="24"/>
        </w:rPr>
      </w:pPr>
    </w:p>
    <w:p w14:paraId="7CC02217" w14:textId="4DB50A8B" w:rsidR="00FE3992" w:rsidRDefault="00FE3992" w:rsidP="003C0503">
      <w:pPr>
        <w:pStyle w:val="Heading2"/>
        <w:spacing w:line="360" w:lineRule="auto"/>
      </w:pPr>
      <w:bookmarkStart w:id="27" w:name="_Toc94004216"/>
      <w:bookmarkStart w:id="28" w:name="_Toc99101351"/>
      <w:r>
        <w:t>4.2</w:t>
      </w:r>
      <w:r>
        <w:tab/>
        <w:t>Determine the Registration Application</w:t>
      </w:r>
      <w:bookmarkEnd w:id="27"/>
      <w:bookmarkEnd w:id="28"/>
    </w:p>
    <w:p w14:paraId="10BC21AF" w14:textId="63DDFEC9" w:rsidR="00F65A23" w:rsidRPr="00F65A23" w:rsidRDefault="00F65A23" w:rsidP="003C0503">
      <w:pPr>
        <w:pStyle w:val="BodyText"/>
        <w:spacing w:line="360" w:lineRule="auto"/>
        <w:ind w:left="720"/>
        <w:rPr>
          <w:rFonts w:ascii="Arial" w:hAnsi="Arial" w:cs="Arial"/>
          <w:sz w:val="24"/>
          <w:szCs w:val="24"/>
        </w:rPr>
      </w:pPr>
      <w:r w:rsidRPr="22604AE0">
        <w:rPr>
          <w:rFonts w:ascii="Arial" w:hAnsi="Arial" w:cs="Arial"/>
          <w:sz w:val="24"/>
          <w:szCs w:val="24"/>
        </w:rPr>
        <w:t xml:space="preserve">If the discharge is an existing unauthorised discharge from </w:t>
      </w:r>
      <w:r w:rsidR="007007B1" w:rsidRPr="22604AE0">
        <w:rPr>
          <w:rFonts w:ascii="Arial" w:hAnsi="Arial" w:cs="Arial"/>
          <w:sz w:val="24"/>
          <w:szCs w:val="24"/>
        </w:rPr>
        <w:t>up to 9</w:t>
      </w:r>
      <w:r w:rsidR="00AF0071" w:rsidRPr="22604AE0">
        <w:rPr>
          <w:rFonts w:ascii="Arial" w:hAnsi="Arial" w:cs="Arial"/>
          <w:sz w:val="24"/>
          <w:szCs w:val="24"/>
        </w:rPr>
        <w:t xml:space="preserve"> domestic properties or up to and including 5</w:t>
      </w:r>
      <w:r w:rsidR="007007B1" w:rsidRPr="22604AE0">
        <w:rPr>
          <w:rFonts w:ascii="Arial" w:hAnsi="Arial" w:cs="Arial"/>
          <w:sz w:val="24"/>
          <w:szCs w:val="24"/>
        </w:rPr>
        <w:t>0</w:t>
      </w:r>
      <w:r w:rsidR="00AF0071" w:rsidRPr="22604AE0">
        <w:rPr>
          <w:rFonts w:ascii="Arial" w:hAnsi="Arial" w:cs="Arial"/>
          <w:sz w:val="24"/>
          <w:szCs w:val="24"/>
        </w:rPr>
        <w:t>p.e. if a non-domestic property</w:t>
      </w:r>
      <w:r w:rsidR="00F53218" w:rsidRPr="22604AE0">
        <w:rPr>
          <w:rFonts w:ascii="Arial" w:hAnsi="Arial" w:cs="Arial"/>
          <w:sz w:val="24"/>
          <w:szCs w:val="24"/>
        </w:rPr>
        <w:t>,</w:t>
      </w:r>
      <w:r w:rsidR="00AF0071" w:rsidRPr="22604AE0">
        <w:rPr>
          <w:rFonts w:ascii="Arial" w:hAnsi="Arial" w:cs="Arial"/>
          <w:sz w:val="24"/>
          <w:szCs w:val="24"/>
        </w:rPr>
        <w:t xml:space="preserve"> </w:t>
      </w:r>
      <w:r w:rsidRPr="22604AE0">
        <w:rPr>
          <w:rFonts w:ascii="Arial" w:hAnsi="Arial" w:cs="Arial"/>
          <w:sz w:val="24"/>
          <w:szCs w:val="24"/>
        </w:rPr>
        <w:t xml:space="preserve">then it should be registered in accordance with section </w:t>
      </w:r>
      <w:r w:rsidR="002A498E" w:rsidRPr="22604AE0">
        <w:rPr>
          <w:rFonts w:ascii="Arial" w:hAnsi="Arial" w:cs="Arial"/>
          <w:sz w:val="24"/>
          <w:szCs w:val="24"/>
        </w:rPr>
        <w:t>3.1.</w:t>
      </w:r>
      <w:r w:rsidR="00D03820" w:rsidRPr="22604AE0">
        <w:rPr>
          <w:rFonts w:ascii="Arial" w:hAnsi="Arial" w:cs="Arial"/>
          <w:sz w:val="24"/>
          <w:szCs w:val="24"/>
        </w:rPr>
        <w:t xml:space="preserve"> </w:t>
      </w:r>
      <w:r w:rsidRPr="22604AE0">
        <w:rPr>
          <w:rFonts w:ascii="Arial" w:hAnsi="Arial" w:cs="Arial"/>
          <w:sz w:val="24"/>
          <w:szCs w:val="24"/>
        </w:rPr>
        <w:t xml:space="preserve"> For a new discharge, GIS screening is undertaken by Registry. If the screening fails, then the application is passed to the Permitting Team for further determination. The guidance below sets out the </w:t>
      </w:r>
      <w:hyperlink r:id="rId38" w:history="1">
        <w:r w:rsidRPr="00307B8E">
          <w:rPr>
            <w:rStyle w:val="Hyperlink"/>
            <w:rFonts w:ascii="Arial" w:hAnsi="Arial" w:cs="Arial"/>
            <w:sz w:val="24"/>
            <w:szCs w:val="24"/>
          </w:rPr>
          <w:t>tests</w:t>
        </w:r>
      </w:hyperlink>
      <w:r w:rsidRPr="22604AE0">
        <w:rPr>
          <w:rFonts w:ascii="Arial" w:hAnsi="Arial" w:cs="Arial"/>
          <w:sz w:val="24"/>
          <w:szCs w:val="24"/>
        </w:rPr>
        <w:t xml:space="preserve"> that should be </w:t>
      </w:r>
      <w:r w:rsidR="000245F3">
        <w:rPr>
          <w:rFonts w:ascii="Arial" w:hAnsi="Arial" w:cs="Arial"/>
          <w:sz w:val="24"/>
          <w:szCs w:val="24"/>
        </w:rPr>
        <w:t>under</w:t>
      </w:r>
      <w:r w:rsidRPr="22604AE0">
        <w:rPr>
          <w:rFonts w:ascii="Arial" w:hAnsi="Arial" w:cs="Arial"/>
          <w:sz w:val="24"/>
          <w:szCs w:val="24"/>
        </w:rPr>
        <w:t xml:space="preserve">taken to make this further determination. </w:t>
      </w:r>
    </w:p>
    <w:p w14:paraId="1C64E81B" w14:textId="2E5B790C" w:rsidR="00F65A23" w:rsidRDefault="00F65A23" w:rsidP="003C0503">
      <w:pPr>
        <w:pStyle w:val="BodyText"/>
        <w:spacing w:line="360" w:lineRule="auto"/>
        <w:ind w:left="720"/>
        <w:rPr>
          <w:rFonts w:ascii="Arial" w:hAnsi="Arial" w:cs="Arial"/>
          <w:sz w:val="24"/>
          <w:szCs w:val="24"/>
        </w:rPr>
      </w:pPr>
      <w:r w:rsidRPr="00F65A23">
        <w:rPr>
          <w:rFonts w:ascii="Arial" w:hAnsi="Arial" w:cs="Arial"/>
          <w:sz w:val="24"/>
          <w:szCs w:val="24"/>
        </w:rPr>
        <w:t>It is important to realise that it is the impact on the water environment at a local scale which must be assessed rather than assessing the impact on the scale of the overall water body (the scale of which may be many kilometres).</w:t>
      </w:r>
    </w:p>
    <w:p w14:paraId="063F8972" w14:textId="4E8883D9" w:rsidR="0012614A" w:rsidRDefault="0012614A" w:rsidP="003C0503">
      <w:pPr>
        <w:pStyle w:val="BodyText"/>
        <w:spacing w:line="360" w:lineRule="auto"/>
        <w:ind w:left="720"/>
        <w:rPr>
          <w:rFonts w:ascii="Arial" w:hAnsi="Arial" w:cs="Arial"/>
          <w:sz w:val="24"/>
          <w:szCs w:val="24"/>
        </w:rPr>
      </w:pPr>
    </w:p>
    <w:p w14:paraId="663706D4" w14:textId="40A71681" w:rsidR="0012614A" w:rsidRDefault="009E65EA" w:rsidP="003C0503">
      <w:pPr>
        <w:pStyle w:val="Heading3"/>
        <w:spacing w:line="360" w:lineRule="auto"/>
      </w:pPr>
      <w:r>
        <w:t>4.2.1</w:t>
      </w:r>
      <w:r>
        <w:tab/>
      </w:r>
      <w:r w:rsidR="0012614A">
        <w:t>Registration Determination using Screening Test</w:t>
      </w:r>
    </w:p>
    <w:p w14:paraId="4B183957" w14:textId="02F46E12" w:rsidR="00641EC9" w:rsidRDefault="00641EC9" w:rsidP="003C0503">
      <w:pPr>
        <w:pStyle w:val="ListBullet"/>
        <w:spacing w:line="360" w:lineRule="auto"/>
      </w:pPr>
      <w:r>
        <w:t>Public Sewer Network is within 50m</w:t>
      </w:r>
    </w:p>
    <w:p w14:paraId="7B5CA4BB" w14:textId="279478EE" w:rsidR="00641EC9" w:rsidRPr="004530C3" w:rsidRDefault="00641EC9" w:rsidP="003C0503">
      <w:pPr>
        <w:pStyle w:val="ListBullet"/>
        <w:numPr>
          <w:ilvl w:val="0"/>
          <w:numId w:val="0"/>
        </w:numPr>
        <w:spacing w:line="360" w:lineRule="auto"/>
        <w:ind w:left="900"/>
      </w:pPr>
      <w:r>
        <w:t xml:space="preserve">If the GIS screening is failed because a proposed discharge point is within, or immediately adjacent to a sewered area, you should confirm the location of the discharge and ask the applicant to clarify why they </w:t>
      </w:r>
      <w:proofErr w:type="gramStart"/>
      <w:r>
        <w:t>can’t</w:t>
      </w:r>
      <w:proofErr w:type="gramEnd"/>
      <w:r>
        <w:t xml:space="preserve"> connect. SEPA will be minded </w:t>
      </w:r>
      <w:proofErr w:type="gramStart"/>
      <w:r>
        <w:t>to refuse</w:t>
      </w:r>
      <w:proofErr w:type="gramEnd"/>
      <w:r>
        <w:t xml:space="preserve"> the application, see</w:t>
      </w:r>
      <w:r w:rsidR="00E779FD">
        <w:t xml:space="preserve"> section 3.3</w:t>
      </w:r>
      <w:r w:rsidRPr="004530C3">
        <w:t>.</w:t>
      </w:r>
    </w:p>
    <w:p w14:paraId="2C2889E1" w14:textId="77777777" w:rsidR="00641EC9" w:rsidRPr="00831B92" w:rsidRDefault="00641EC9" w:rsidP="003C0503">
      <w:pPr>
        <w:pStyle w:val="ListBullet"/>
        <w:spacing w:line="360" w:lineRule="auto"/>
        <w:rPr>
          <w:szCs w:val="24"/>
        </w:rPr>
      </w:pPr>
      <w:r>
        <w:t>Risk to potable water supplies</w:t>
      </w:r>
    </w:p>
    <w:p w14:paraId="7B8F7389" w14:textId="4DBF7117" w:rsidR="003A3C96" w:rsidRDefault="00605DC0" w:rsidP="003C0503">
      <w:pPr>
        <w:pStyle w:val="ListBullet"/>
        <w:numPr>
          <w:ilvl w:val="0"/>
          <w:numId w:val="0"/>
        </w:numPr>
        <w:spacing w:line="360" w:lineRule="auto"/>
        <w:ind w:left="900" w:hanging="360"/>
      </w:pPr>
      <w:r>
        <w:tab/>
      </w:r>
      <w:r w:rsidR="00641EC9">
        <w:t>If the GIS screening indicates that there is a potable water supply within 1.5km and downstream of a discharge, then the application will be passed to the Permitting Team.  The Permitting Team should then ascertain where the potable abstraction’s intake is.  T</w:t>
      </w:r>
      <w:r w:rsidR="00641EC9" w:rsidRPr="00A90004">
        <w:t xml:space="preserve">he risk of </w:t>
      </w:r>
      <w:r w:rsidR="00641EC9">
        <w:t xml:space="preserve">a </w:t>
      </w:r>
      <w:r w:rsidR="00641EC9" w:rsidRPr="00A90004">
        <w:t xml:space="preserve">small sewage discharge impacting on a downstream potable water abstraction </w:t>
      </w:r>
      <w:r w:rsidR="00641EC9">
        <w:t>whic</w:t>
      </w:r>
      <w:r w:rsidR="003A3C96">
        <w:t>h has a basic pathogen treatment system</w:t>
      </w:r>
      <w:r w:rsidR="003A3C96">
        <w:rPr>
          <w:rStyle w:val="FootnoteReference"/>
        </w:rPr>
        <w:footnoteReference w:id="2"/>
      </w:r>
      <w:r w:rsidR="003A3C96">
        <w:t xml:space="preserve"> </w:t>
      </w:r>
      <w:proofErr w:type="gramStart"/>
      <w:r w:rsidR="003A3C96" w:rsidRPr="00A90004">
        <w:t>is considered to be</w:t>
      </w:r>
      <w:proofErr w:type="gramEnd"/>
      <w:r w:rsidR="003A3C96" w:rsidRPr="00A90004">
        <w:t xml:space="preserve"> low and can be ignored if </w:t>
      </w:r>
    </w:p>
    <w:p w14:paraId="30F466D3" w14:textId="348EB27E" w:rsidR="00641EC9" w:rsidRDefault="00641EC9" w:rsidP="003C0503">
      <w:pPr>
        <w:pStyle w:val="ListBullet"/>
        <w:numPr>
          <w:ilvl w:val="0"/>
          <w:numId w:val="3"/>
        </w:numPr>
        <w:spacing w:line="360" w:lineRule="auto"/>
      </w:pPr>
      <w:r w:rsidRPr="00A90004">
        <w:lastRenderedPageBreak/>
        <w:t xml:space="preserve">the dilution </w:t>
      </w:r>
      <w:r>
        <w:t xml:space="preserve">prior to the point of abstraction </w:t>
      </w:r>
      <w:r w:rsidRPr="00A90004">
        <w:t xml:space="preserve">is more than </w:t>
      </w:r>
      <w:r w:rsidR="00873EA2">
        <w:t>1</w:t>
      </w:r>
      <w:r w:rsidRPr="00A90004">
        <w:t>0</w:t>
      </w:r>
      <w:r>
        <w:t>0</w:t>
      </w:r>
      <w:r w:rsidRPr="00A90004">
        <w:t>:1 (using the discharge flow and Q95 in the watercourse</w:t>
      </w:r>
      <w:r w:rsidR="004D251E">
        <w:t xml:space="preserve"> at the abstraction point</w:t>
      </w:r>
      <w:r w:rsidRPr="00A90004">
        <w:t>)</w:t>
      </w:r>
      <w:r>
        <w:t xml:space="preserve"> </w:t>
      </w:r>
      <w:r w:rsidRPr="00CC0DFA">
        <w:rPr>
          <w:i/>
          <w:iCs/>
        </w:rPr>
        <w:t>and</w:t>
      </w:r>
      <w:r>
        <w:t xml:space="preserve"> </w:t>
      </w:r>
    </w:p>
    <w:p w14:paraId="2B196E11" w14:textId="77777777" w:rsidR="00641EC9" w:rsidRDefault="00641EC9" w:rsidP="003C0503">
      <w:pPr>
        <w:pStyle w:val="ListBullet"/>
        <w:numPr>
          <w:ilvl w:val="0"/>
          <w:numId w:val="3"/>
        </w:numPr>
        <w:spacing w:line="360" w:lineRule="auto"/>
      </w:pPr>
      <w:r>
        <w:t xml:space="preserve">the abstraction is greater than 100m downstream from the discharge (this is assumed to be the mixing zone). </w:t>
      </w:r>
    </w:p>
    <w:p w14:paraId="09A04B9C" w14:textId="69865B7B" w:rsidR="00641EC9" w:rsidRDefault="00641EC9" w:rsidP="003C0503">
      <w:pPr>
        <w:pStyle w:val="ListBullet"/>
        <w:numPr>
          <w:ilvl w:val="0"/>
          <w:numId w:val="0"/>
        </w:numPr>
        <w:spacing w:line="360" w:lineRule="auto"/>
        <w:ind w:left="900"/>
      </w:pPr>
      <w:r>
        <w:t>For discharges with &lt;</w:t>
      </w:r>
      <w:r w:rsidR="00873EA2">
        <w:t>1</w:t>
      </w:r>
      <w:r>
        <w:t>00:1 dilution or within 100m and upstream of a potable abstraction, additional treatment will be required such as use of a filter (</w:t>
      </w:r>
      <w:proofErr w:type="gramStart"/>
      <w:r>
        <w:t>e.g.</w:t>
      </w:r>
      <w:proofErr w:type="gramEnd"/>
      <w:r>
        <w:t xml:space="preserve"> </w:t>
      </w:r>
      <w:r w:rsidR="00E24DD9">
        <w:t>bio-fibrous</w:t>
      </w:r>
      <w:r>
        <w:t xml:space="preserve"> filter</w:t>
      </w:r>
      <w:r w:rsidR="00840ED7">
        <w:t xml:space="preserve"> </w:t>
      </w:r>
      <w:r w:rsidR="001D0AD7">
        <w:t xml:space="preserve">such as </w:t>
      </w:r>
      <w:r w:rsidR="00840ED7">
        <w:t>coir</w:t>
      </w:r>
      <w:r>
        <w:t xml:space="preserve">) system to reduce the pathogen load. </w:t>
      </w:r>
    </w:p>
    <w:p w14:paraId="65815372" w14:textId="77777777" w:rsidR="00641EC9" w:rsidRPr="00831B92" w:rsidRDefault="00641EC9" w:rsidP="003C0503">
      <w:pPr>
        <w:pStyle w:val="ListBullet"/>
        <w:spacing w:line="360" w:lineRule="auto"/>
        <w:rPr>
          <w:szCs w:val="24"/>
        </w:rPr>
      </w:pPr>
      <w:r>
        <w:t xml:space="preserve">Risk to Bathing Waters or Shellfish Waters </w:t>
      </w:r>
    </w:p>
    <w:p w14:paraId="2D6B29F6" w14:textId="77777777" w:rsidR="00641EC9" w:rsidRPr="00200297" w:rsidRDefault="00641EC9" w:rsidP="003C0503">
      <w:pPr>
        <w:pStyle w:val="ListBullet"/>
        <w:numPr>
          <w:ilvl w:val="0"/>
          <w:numId w:val="0"/>
        </w:numPr>
        <w:spacing w:line="360" w:lineRule="auto"/>
        <w:ind w:left="851"/>
        <w:rPr>
          <w:b/>
          <w:bCs/>
        </w:rPr>
      </w:pPr>
      <w:r>
        <w:t xml:space="preserve">Where screening indicates that a discharge is close to a Bathing or Shellfish Water, you should follow the guidance set out in WAT-RM-13 to determine the appropriate level of treatment required. </w:t>
      </w:r>
    </w:p>
    <w:p w14:paraId="03358B47" w14:textId="77777777" w:rsidR="00641EC9" w:rsidRPr="00831B92" w:rsidRDefault="00641EC9" w:rsidP="003C0503">
      <w:pPr>
        <w:pStyle w:val="ListBullet"/>
        <w:spacing w:line="360" w:lineRule="auto"/>
        <w:rPr>
          <w:szCs w:val="24"/>
        </w:rPr>
      </w:pPr>
      <w:r>
        <w:t>Discharge into a freshwater loch</w:t>
      </w:r>
    </w:p>
    <w:p w14:paraId="382CCC27" w14:textId="37B38C28" w:rsidR="00641EC9" w:rsidRDefault="00641EC9" w:rsidP="003C0503">
      <w:pPr>
        <w:pStyle w:val="ListBullet"/>
        <w:numPr>
          <w:ilvl w:val="0"/>
          <w:numId w:val="0"/>
        </w:numPr>
        <w:spacing w:line="360" w:lineRule="auto"/>
        <w:ind w:left="900"/>
      </w:pPr>
      <w:r>
        <w:t xml:space="preserve">Where screening indicates that a discharge is into a freshwater loch, the application should be assessed in accordance with section </w:t>
      </w:r>
      <w:r w:rsidR="00BD438F" w:rsidRPr="00CA720B">
        <w:t>6.3</w:t>
      </w:r>
      <w:r w:rsidR="00931E6F" w:rsidRPr="00CA720B">
        <w:t>.3</w:t>
      </w:r>
      <w:r w:rsidRPr="00CA720B">
        <w:t>.</w:t>
      </w:r>
    </w:p>
    <w:p w14:paraId="29A0D834" w14:textId="77777777" w:rsidR="00641EC9" w:rsidRPr="00415D2F" w:rsidRDefault="00641EC9" w:rsidP="003C0503">
      <w:pPr>
        <w:pStyle w:val="ListBullet"/>
        <w:spacing w:line="360" w:lineRule="auto"/>
        <w:rPr>
          <w:szCs w:val="24"/>
        </w:rPr>
      </w:pPr>
      <w:bookmarkStart w:id="29" w:name="_Hlk88836445"/>
      <w:r>
        <w:t xml:space="preserve">Discharge into coastal or transitional waters </w:t>
      </w:r>
    </w:p>
    <w:bookmarkEnd w:id="29"/>
    <w:p w14:paraId="22F4EFA6" w14:textId="77777777" w:rsidR="00DE676D" w:rsidRDefault="00641EC9" w:rsidP="003C0503">
      <w:pPr>
        <w:pStyle w:val="ListBullet"/>
        <w:numPr>
          <w:ilvl w:val="0"/>
          <w:numId w:val="0"/>
        </w:numPr>
        <w:spacing w:line="360" w:lineRule="auto"/>
        <w:ind w:left="900"/>
      </w:pPr>
      <w:r w:rsidRPr="00EA29F6">
        <w:rPr>
          <w:rFonts w:cs="Arial"/>
          <w:szCs w:val="24"/>
        </w:rPr>
        <w:t xml:space="preserve">Where screening indicates that a discharge is into a coastal or transitional water, the application should be assessed in accordance with section 6.3.2 and if necessary, the relevant guidance WAT-RM-13.  Treatment by septic tank (with partial soakaway) is normally acceptable for discharges to tidal waters due to the large dilution available. </w:t>
      </w:r>
      <w:r w:rsidR="00DE676D" w:rsidRPr="00EA29F6">
        <w:rPr>
          <w:rFonts w:cs="Arial"/>
          <w:szCs w:val="24"/>
        </w:rPr>
        <w:t>However, there may be site specific</w:t>
      </w:r>
      <w:r w:rsidR="00DE676D">
        <w:rPr>
          <w:rFonts w:cs="Arial"/>
          <w:szCs w:val="24"/>
        </w:rPr>
        <w:t xml:space="preserve"> </w:t>
      </w:r>
      <w:r w:rsidR="00DE676D">
        <w:t>circumstances such as where there are cumulative impacts or issues relating to the Protected Area’s status which require enhanced treatment.</w:t>
      </w:r>
    </w:p>
    <w:p w14:paraId="12C70E8B" w14:textId="20330C90" w:rsidR="00E34AAB" w:rsidRDefault="00641EC9" w:rsidP="003C0503">
      <w:pPr>
        <w:pStyle w:val="ListBullet"/>
        <w:numPr>
          <w:ilvl w:val="0"/>
          <w:numId w:val="0"/>
        </w:numPr>
        <w:spacing w:line="360" w:lineRule="auto"/>
        <w:ind w:left="900"/>
      </w:pPr>
      <w:r w:rsidRPr="00EA29F6">
        <w:rPr>
          <w:rFonts w:cs="Arial"/>
          <w:szCs w:val="24"/>
        </w:rPr>
        <w:t>The outfall should normally be below MLWS</w:t>
      </w:r>
      <w:r w:rsidR="00C93841">
        <w:rPr>
          <w:rFonts w:cs="Arial"/>
          <w:szCs w:val="24"/>
        </w:rPr>
        <w:t>.</w:t>
      </w:r>
      <w:r w:rsidRPr="00EA29F6">
        <w:rPr>
          <w:rFonts w:cs="Arial"/>
          <w:szCs w:val="24"/>
        </w:rPr>
        <w:t xml:space="preserve"> </w:t>
      </w:r>
      <w:r w:rsidR="00C93841" w:rsidRPr="00C93841">
        <w:t xml:space="preserve"> </w:t>
      </w:r>
      <w:r w:rsidR="00122D1D">
        <w:t xml:space="preserve">If the applicant </w:t>
      </w:r>
      <w:r w:rsidR="008F5E77">
        <w:t>indicates on the a</w:t>
      </w:r>
      <w:r w:rsidR="00C93841" w:rsidRPr="00C93841">
        <w:rPr>
          <w:rFonts w:cs="Arial"/>
          <w:szCs w:val="24"/>
        </w:rPr>
        <w:t xml:space="preserve">pplication form </w:t>
      </w:r>
      <w:r w:rsidR="008F5E77">
        <w:rPr>
          <w:rFonts w:cs="Arial"/>
          <w:szCs w:val="24"/>
        </w:rPr>
        <w:t xml:space="preserve">that the outfall is not below </w:t>
      </w:r>
      <w:r w:rsidR="00E002D4">
        <w:rPr>
          <w:rFonts w:cs="Arial"/>
          <w:szCs w:val="24"/>
        </w:rPr>
        <w:t xml:space="preserve">MLWS, then the application is passed to </w:t>
      </w:r>
      <w:r w:rsidR="00E002D4" w:rsidRPr="00E002D4">
        <w:rPr>
          <w:rFonts w:cs="Arial"/>
          <w:szCs w:val="24"/>
        </w:rPr>
        <w:t>the Permitting Team</w:t>
      </w:r>
      <w:r w:rsidR="004B39B3">
        <w:rPr>
          <w:rFonts w:cs="Arial"/>
          <w:szCs w:val="24"/>
        </w:rPr>
        <w:t>.</w:t>
      </w:r>
      <w:r w:rsidR="00E002D4" w:rsidRPr="00E002D4">
        <w:rPr>
          <w:rFonts w:cs="Arial"/>
          <w:szCs w:val="24"/>
        </w:rPr>
        <w:t xml:space="preserve"> </w:t>
      </w:r>
      <w:r w:rsidR="00C93841" w:rsidRPr="00C93841">
        <w:rPr>
          <w:rFonts w:cs="Arial"/>
          <w:szCs w:val="24"/>
        </w:rPr>
        <w:t xml:space="preserve">Registry </w:t>
      </w:r>
      <w:r w:rsidR="001179B8">
        <w:rPr>
          <w:rFonts w:cs="Arial"/>
          <w:szCs w:val="24"/>
        </w:rPr>
        <w:t xml:space="preserve">also </w:t>
      </w:r>
      <w:r w:rsidR="00C93841" w:rsidRPr="00C93841">
        <w:rPr>
          <w:rFonts w:cs="Arial"/>
          <w:szCs w:val="24"/>
        </w:rPr>
        <w:t xml:space="preserve">check that </w:t>
      </w:r>
      <w:r w:rsidR="002A2E1B">
        <w:rPr>
          <w:rFonts w:cs="Arial"/>
          <w:szCs w:val="24"/>
        </w:rPr>
        <w:t xml:space="preserve">the </w:t>
      </w:r>
      <w:r w:rsidR="001179B8">
        <w:rPr>
          <w:rFonts w:cs="Arial"/>
          <w:szCs w:val="24"/>
        </w:rPr>
        <w:t xml:space="preserve">outfall </w:t>
      </w:r>
      <w:r w:rsidR="00C93841" w:rsidRPr="00C93841">
        <w:rPr>
          <w:rFonts w:cs="Arial"/>
          <w:szCs w:val="24"/>
        </w:rPr>
        <w:t>NGR is below MLWS</w:t>
      </w:r>
      <w:r w:rsidRPr="00EA29F6">
        <w:rPr>
          <w:rFonts w:cs="Arial"/>
          <w:szCs w:val="24"/>
        </w:rPr>
        <w:t xml:space="preserve">.  </w:t>
      </w:r>
    </w:p>
    <w:p w14:paraId="0271D6C1" w14:textId="7836A3E5" w:rsidR="00796ED1" w:rsidRPr="00415D2F" w:rsidRDefault="00796ED1" w:rsidP="003C0503">
      <w:pPr>
        <w:pStyle w:val="ListBullet"/>
        <w:spacing w:line="360" w:lineRule="auto"/>
        <w:rPr>
          <w:szCs w:val="24"/>
        </w:rPr>
      </w:pPr>
      <w:bookmarkStart w:id="30" w:name="_Hlk99033726"/>
      <w:r>
        <w:t xml:space="preserve">Discharge into a watercourse </w:t>
      </w:r>
    </w:p>
    <w:bookmarkEnd w:id="30"/>
    <w:p w14:paraId="6448495B" w14:textId="77777777" w:rsidR="00796ED1" w:rsidRPr="00796ED1" w:rsidRDefault="00796ED1" w:rsidP="003C0503">
      <w:pPr>
        <w:pStyle w:val="ListBullet"/>
        <w:numPr>
          <w:ilvl w:val="0"/>
          <w:numId w:val="0"/>
        </w:numPr>
        <w:spacing w:line="360" w:lineRule="auto"/>
        <w:ind w:left="900"/>
        <w:rPr>
          <w:rFonts w:cs="Arial"/>
          <w:szCs w:val="24"/>
        </w:rPr>
      </w:pPr>
      <w:r w:rsidRPr="00796ED1">
        <w:rPr>
          <w:rFonts w:cs="Arial"/>
          <w:szCs w:val="24"/>
        </w:rPr>
        <w:lastRenderedPageBreak/>
        <w:t xml:space="preserve">Discharges should not result in local environmental standards being breached. Following the guidance below ensures that </w:t>
      </w:r>
      <w:proofErr w:type="gramStart"/>
      <w:r w:rsidRPr="00796ED1">
        <w:rPr>
          <w:rFonts w:cs="Arial"/>
          <w:szCs w:val="24"/>
        </w:rPr>
        <w:t>this criteria</w:t>
      </w:r>
      <w:proofErr w:type="gramEnd"/>
      <w:r w:rsidRPr="00796ED1">
        <w:rPr>
          <w:rFonts w:cs="Arial"/>
          <w:szCs w:val="24"/>
        </w:rPr>
        <w:t xml:space="preserve"> is met. </w:t>
      </w:r>
    </w:p>
    <w:p w14:paraId="44331E73" w14:textId="77777777" w:rsidR="00796ED1" w:rsidRPr="00796ED1" w:rsidRDefault="00796ED1" w:rsidP="003C0503">
      <w:pPr>
        <w:pStyle w:val="BodyText"/>
        <w:spacing w:line="360" w:lineRule="auto"/>
        <w:ind w:left="851"/>
        <w:rPr>
          <w:rFonts w:ascii="Arial" w:hAnsi="Arial" w:cs="Arial"/>
          <w:sz w:val="24"/>
          <w:szCs w:val="24"/>
        </w:rPr>
      </w:pPr>
      <w:r w:rsidRPr="00796ED1">
        <w:rPr>
          <w:rFonts w:ascii="Arial" w:hAnsi="Arial" w:cs="Arial"/>
          <w:sz w:val="24"/>
          <w:szCs w:val="24"/>
        </w:rPr>
        <w:t xml:space="preserve">To facilitate processing of applications, Registry assess applications using simple screening rules based on required dilution for </w:t>
      </w:r>
      <w:proofErr w:type="gramStart"/>
      <w:r w:rsidRPr="00796ED1">
        <w:rPr>
          <w:rFonts w:ascii="Arial" w:hAnsi="Arial" w:cs="Arial"/>
          <w:sz w:val="24"/>
          <w:szCs w:val="24"/>
        </w:rPr>
        <w:t>particular levels</w:t>
      </w:r>
      <w:proofErr w:type="gramEnd"/>
      <w:r w:rsidRPr="00796ED1">
        <w:rPr>
          <w:rFonts w:ascii="Arial" w:hAnsi="Arial" w:cs="Arial"/>
          <w:sz w:val="24"/>
          <w:szCs w:val="24"/>
        </w:rPr>
        <w:t xml:space="preserve"> of treatment. The application will pass the screening test if:</w:t>
      </w:r>
    </w:p>
    <w:p w14:paraId="7823EBF4" w14:textId="77777777" w:rsidR="00796ED1" w:rsidRPr="00796ED1" w:rsidRDefault="00796ED1" w:rsidP="003C0503">
      <w:pPr>
        <w:pStyle w:val="BodyText"/>
        <w:numPr>
          <w:ilvl w:val="0"/>
          <w:numId w:val="4"/>
        </w:numPr>
        <w:tabs>
          <w:tab w:val="left" w:pos="3119"/>
          <w:tab w:val="left" w:pos="5954"/>
        </w:tabs>
        <w:overflowPunct w:val="0"/>
        <w:autoSpaceDE w:val="0"/>
        <w:autoSpaceDN w:val="0"/>
        <w:adjustRightInd w:val="0"/>
        <w:spacing w:before="180" w:after="60" w:line="360" w:lineRule="auto"/>
        <w:textAlignment w:val="baseline"/>
        <w:rPr>
          <w:rFonts w:ascii="Arial" w:hAnsi="Arial" w:cs="Arial"/>
          <w:sz w:val="24"/>
          <w:szCs w:val="24"/>
        </w:rPr>
      </w:pPr>
      <w:r w:rsidRPr="00796ED1">
        <w:rPr>
          <w:rFonts w:ascii="Arial" w:hAnsi="Arial" w:cs="Arial"/>
          <w:sz w:val="24"/>
          <w:szCs w:val="24"/>
        </w:rPr>
        <w:t xml:space="preserve">there is secondary treatment/package treatment </w:t>
      </w:r>
      <w:proofErr w:type="gramStart"/>
      <w:r w:rsidRPr="00796ED1">
        <w:rPr>
          <w:rFonts w:ascii="Arial" w:hAnsi="Arial" w:cs="Arial"/>
          <w:sz w:val="24"/>
          <w:szCs w:val="24"/>
        </w:rPr>
        <w:t>plant</w:t>
      </w:r>
      <w:proofErr w:type="gramEnd"/>
      <w:r w:rsidRPr="00796ED1">
        <w:rPr>
          <w:rFonts w:ascii="Arial" w:hAnsi="Arial" w:cs="Arial"/>
          <w:sz w:val="24"/>
          <w:szCs w:val="24"/>
        </w:rPr>
        <w:t xml:space="preserve"> and the watercourse is shown on the 1:50,000 map; or</w:t>
      </w:r>
    </w:p>
    <w:p w14:paraId="151FE91A" w14:textId="1F327239" w:rsidR="00796ED1" w:rsidRPr="00796ED1" w:rsidRDefault="00796ED1" w:rsidP="003C0503">
      <w:pPr>
        <w:pStyle w:val="BodyText"/>
        <w:numPr>
          <w:ilvl w:val="0"/>
          <w:numId w:val="4"/>
        </w:numPr>
        <w:tabs>
          <w:tab w:val="left" w:pos="3119"/>
          <w:tab w:val="left" w:pos="5954"/>
        </w:tabs>
        <w:overflowPunct w:val="0"/>
        <w:autoSpaceDE w:val="0"/>
        <w:autoSpaceDN w:val="0"/>
        <w:adjustRightInd w:val="0"/>
        <w:spacing w:before="180" w:after="60" w:line="360" w:lineRule="auto"/>
        <w:textAlignment w:val="baseline"/>
        <w:rPr>
          <w:rFonts w:ascii="Arial" w:hAnsi="Arial" w:cs="Arial"/>
          <w:sz w:val="24"/>
          <w:szCs w:val="24"/>
        </w:rPr>
      </w:pPr>
      <w:r w:rsidRPr="22604AE0">
        <w:rPr>
          <w:rFonts w:ascii="Arial" w:hAnsi="Arial" w:cs="Arial"/>
          <w:sz w:val="24"/>
          <w:szCs w:val="24"/>
        </w:rPr>
        <w:t>there is secondary treatment/package treatment plant which discharges to a partial soakaway and the watercourse is shown on the 1:25,000 map.</w:t>
      </w:r>
    </w:p>
    <w:p w14:paraId="043E4EDC" w14:textId="3C331B26" w:rsidR="00796ED1" w:rsidRDefault="00796ED1" w:rsidP="003C0503">
      <w:pPr>
        <w:pStyle w:val="BodyText"/>
        <w:spacing w:line="360" w:lineRule="auto"/>
        <w:ind w:left="720"/>
        <w:rPr>
          <w:rFonts w:ascii="Arial" w:hAnsi="Arial" w:cs="Arial"/>
          <w:sz w:val="24"/>
          <w:szCs w:val="24"/>
        </w:rPr>
      </w:pPr>
      <w:r w:rsidRPr="00796ED1">
        <w:rPr>
          <w:rFonts w:ascii="Arial" w:hAnsi="Arial" w:cs="Arial"/>
          <w:sz w:val="24"/>
          <w:szCs w:val="24"/>
        </w:rPr>
        <w:t xml:space="preserve">If the discharge does not meet these </w:t>
      </w:r>
      <w:proofErr w:type="gramStart"/>
      <w:r w:rsidRPr="00796ED1">
        <w:rPr>
          <w:rFonts w:ascii="Arial" w:hAnsi="Arial" w:cs="Arial"/>
          <w:sz w:val="24"/>
          <w:szCs w:val="24"/>
        </w:rPr>
        <w:t>requirements</w:t>
      </w:r>
      <w:proofErr w:type="gramEnd"/>
      <w:r w:rsidRPr="00796ED1">
        <w:rPr>
          <w:rFonts w:ascii="Arial" w:hAnsi="Arial" w:cs="Arial"/>
          <w:sz w:val="24"/>
          <w:szCs w:val="24"/>
        </w:rPr>
        <w:t xml:space="preserve"> then it is passed to the Permitting Team for further determination. </w:t>
      </w:r>
    </w:p>
    <w:p w14:paraId="5F2BFBA6" w14:textId="25E88C69" w:rsidR="00995AE0" w:rsidRDefault="00995AE0" w:rsidP="003C0503">
      <w:pPr>
        <w:pStyle w:val="BodyText"/>
        <w:spacing w:line="360" w:lineRule="auto"/>
        <w:rPr>
          <w:rFonts w:ascii="Arial" w:hAnsi="Arial" w:cs="Arial"/>
          <w:sz w:val="24"/>
          <w:szCs w:val="24"/>
        </w:rPr>
      </w:pPr>
    </w:p>
    <w:p w14:paraId="17405DC5" w14:textId="444CFB4E" w:rsidR="00995AE0" w:rsidRPr="004748C4" w:rsidRDefault="00995AE0" w:rsidP="003C0503">
      <w:pPr>
        <w:spacing w:line="360" w:lineRule="auto"/>
        <w:rPr>
          <w:rFonts w:ascii="Arial" w:eastAsia="Calibri" w:hAnsi="Arial" w:cs="Arial"/>
          <w:b/>
          <w:bCs/>
          <w:sz w:val="24"/>
          <w:szCs w:val="24"/>
        </w:rPr>
      </w:pPr>
      <w:r w:rsidRPr="004748C4">
        <w:rPr>
          <w:rFonts w:ascii="Arial" w:eastAsia="Calibri" w:hAnsi="Arial" w:cs="Arial"/>
          <w:b/>
          <w:bCs/>
          <w:sz w:val="24"/>
          <w:szCs w:val="24"/>
        </w:rPr>
        <w:t xml:space="preserve">Table 1 </w:t>
      </w:r>
      <w:r w:rsidR="00E64D7E">
        <w:rPr>
          <w:rFonts w:ascii="Arial" w:eastAsia="Calibri" w:hAnsi="Arial" w:cs="Arial"/>
          <w:b/>
          <w:bCs/>
          <w:sz w:val="24"/>
          <w:szCs w:val="24"/>
        </w:rPr>
        <w:t xml:space="preserve">   </w:t>
      </w:r>
      <w:r w:rsidRPr="004748C4">
        <w:rPr>
          <w:rFonts w:ascii="Arial" w:eastAsia="Calibri" w:hAnsi="Arial" w:cs="Arial"/>
          <w:b/>
          <w:bCs/>
          <w:sz w:val="24"/>
          <w:szCs w:val="24"/>
        </w:rPr>
        <w:t>Registration look up table for sewage discharges to watercourses</w:t>
      </w:r>
    </w:p>
    <w:tbl>
      <w:tblPr>
        <w:tblW w:w="0" w:type="auto"/>
        <w:tblCellMar>
          <w:left w:w="0" w:type="dxa"/>
          <w:right w:w="0" w:type="dxa"/>
        </w:tblCellMar>
        <w:tblLook w:val="04A0" w:firstRow="1" w:lastRow="0" w:firstColumn="1" w:lastColumn="0" w:noHBand="0" w:noVBand="1"/>
      </w:tblPr>
      <w:tblGrid>
        <w:gridCol w:w="3110"/>
        <w:gridCol w:w="3259"/>
        <w:gridCol w:w="2399"/>
      </w:tblGrid>
      <w:tr w:rsidR="00304289" w:rsidRPr="00240BCE" w14:paraId="4874DE2F" w14:textId="77777777" w:rsidTr="1F163D2D">
        <w:tc>
          <w:tcPr>
            <w:tcW w:w="3110"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16BAABD0" w14:textId="77777777" w:rsidR="00304289" w:rsidRPr="00304289" w:rsidRDefault="00304289" w:rsidP="003C0503">
            <w:pPr>
              <w:spacing w:after="0" w:line="360" w:lineRule="auto"/>
              <w:rPr>
                <w:rFonts w:ascii="Arial" w:eastAsia="Calibri" w:hAnsi="Arial" w:cs="Arial"/>
                <w:b/>
                <w:bCs/>
                <w:sz w:val="24"/>
                <w:szCs w:val="24"/>
              </w:rPr>
            </w:pPr>
            <w:r w:rsidRPr="00304289">
              <w:rPr>
                <w:rFonts w:ascii="Arial" w:eastAsia="Calibri" w:hAnsi="Arial" w:cs="Arial"/>
                <w:b/>
                <w:bCs/>
                <w:sz w:val="24"/>
                <w:szCs w:val="24"/>
              </w:rPr>
              <w:t>    Discharge location</w:t>
            </w:r>
          </w:p>
          <w:p w14:paraId="125E0888" w14:textId="77777777" w:rsidR="00304289" w:rsidRPr="00304289" w:rsidRDefault="00304289" w:rsidP="003C0503">
            <w:pPr>
              <w:spacing w:after="0" w:line="360" w:lineRule="auto"/>
              <w:rPr>
                <w:rFonts w:ascii="Arial" w:eastAsia="Calibri" w:hAnsi="Arial" w:cs="Arial"/>
                <w:b/>
                <w:bCs/>
                <w:sz w:val="24"/>
                <w:szCs w:val="24"/>
              </w:rPr>
            </w:pPr>
          </w:p>
        </w:tc>
        <w:tc>
          <w:tcPr>
            <w:tcW w:w="3259"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3C7A0533" w14:textId="77777777" w:rsidR="00304289" w:rsidRPr="00304289" w:rsidRDefault="00304289" w:rsidP="003C0503">
            <w:pPr>
              <w:spacing w:after="0" w:line="360" w:lineRule="auto"/>
              <w:jc w:val="center"/>
              <w:rPr>
                <w:rFonts w:ascii="Arial" w:eastAsia="Calibri" w:hAnsi="Arial" w:cs="Arial"/>
                <w:b/>
                <w:bCs/>
                <w:sz w:val="24"/>
                <w:szCs w:val="24"/>
              </w:rPr>
            </w:pPr>
            <w:r w:rsidRPr="00304289">
              <w:rPr>
                <w:rFonts w:ascii="Arial" w:eastAsia="Calibri" w:hAnsi="Arial" w:cs="Arial"/>
                <w:b/>
                <w:bCs/>
                <w:sz w:val="24"/>
                <w:szCs w:val="24"/>
              </w:rPr>
              <w:t>OK to issue registration if</w:t>
            </w:r>
          </w:p>
        </w:tc>
        <w:tc>
          <w:tcPr>
            <w:tcW w:w="2399" w:type="dxa"/>
            <w:tcBorders>
              <w:top w:val="single" w:sz="4" w:space="0" w:color="auto"/>
              <w:left w:val="single" w:sz="4" w:space="0" w:color="auto"/>
              <w:bottom w:val="single" w:sz="4" w:space="0" w:color="auto"/>
              <w:right w:val="single" w:sz="4" w:space="0" w:color="auto"/>
            </w:tcBorders>
            <w:shd w:val="clear" w:color="auto" w:fill="E0E0E0"/>
          </w:tcPr>
          <w:p w14:paraId="30264D6B" w14:textId="77777777" w:rsidR="00304289" w:rsidRPr="00304289" w:rsidRDefault="00304289" w:rsidP="003C0503">
            <w:pPr>
              <w:spacing w:after="0" w:line="360" w:lineRule="auto"/>
              <w:jc w:val="center"/>
              <w:rPr>
                <w:rFonts w:ascii="Arial" w:eastAsia="Calibri" w:hAnsi="Arial" w:cs="Arial"/>
                <w:b/>
                <w:bCs/>
                <w:sz w:val="24"/>
                <w:szCs w:val="24"/>
              </w:rPr>
            </w:pPr>
            <w:r w:rsidRPr="00304289">
              <w:rPr>
                <w:rFonts w:ascii="Arial" w:hAnsi="Arial" w:cs="Arial"/>
                <w:b/>
                <w:bCs/>
                <w:sz w:val="24"/>
                <w:szCs w:val="24"/>
              </w:rPr>
              <w:t>Who does the assessment</w:t>
            </w:r>
          </w:p>
        </w:tc>
      </w:tr>
      <w:tr w:rsidR="00304289" w:rsidRPr="00240BCE" w14:paraId="0958A7CD" w14:textId="77777777" w:rsidTr="1F163D2D">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7C8285" w14:textId="77777777" w:rsidR="00304289" w:rsidRPr="00304289" w:rsidRDefault="00304289" w:rsidP="000D142B">
            <w:pPr>
              <w:spacing w:after="0" w:line="276" w:lineRule="auto"/>
              <w:rPr>
                <w:rFonts w:ascii="Arial" w:eastAsia="Calibri" w:hAnsi="Arial" w:cs="Arial"/>
                <w:color w:val="000000"/>
                <w:sz w:val="24"/>
                <w:szCs w:val="24"/>
              </w:rPr>
            </w:pPr>
            <w:r w:rsidRPr="00304289">
              <w:rPr>
                <w:rFonts w:ascii="Arial" w:eastAsia="Calibri" w:hAnsi="Arial" w:cs="Arial"/>
                <w:sz w:val="24"/>
                <w:szCs w:val="24"/>
              </w:rPr>
              <w:t>Watercourse has &gt;400:1 dilution</w:t>
            </w:r>
          </w:p>
          <w:p w14:paraId="31A8132A" w14:textId="324B9094" w:rsidR="00304289" w:rsidRPr="00304289" w:rsidRDefault="00304289" w:rsidP="000D142B">
            <w:pPr>
              <w:spacing w:after="0" w:line="276" w:lineRule="auto"/>
              <w:rPr>
                <w:rFonts w:ascii="Arial" w:eastAsia="Calibri" w:hAnsi="Arial" w:cs="Arial"/>
                <w:color w:val="000000"/>
                <w:sz w:val="24"/>
                <w:szCs w:val="24"/>
              </w:rPr>
            </w:pPr>
            <w:r w:rsidRPr="00304289">
              <w:rPr>
                <w:rFonts w:ascii="Arial" w:eastAsia="Calibri" w:hAnsi="Arial" w:cs="Arial"/>
                <w:color w:val="000000"/>
                <w:sz w:val="24"/>
                <w:szCs w:val="24"/>
              </w:rPr>
              <w:t>(NB A 10 km</w:t>
            </w:r>
            <w:r w:rsidRPr="00010113">
              <w:rPr>
                <w:rFonts w:ascii="Arial" w:eastAsia="Calibri" w:hAnsi="Arial" w:cs="Arial"/>
                <w:color w:val="000000"/>
                <w:sz w:val="24"/>
                <w:szCs w:val="24"/>
                <w:vertAlign w:val="superscript"/>
              </w:rPr>
              <w:t>2</w:t>
            </w:r>
            <w:r w:rsidRPr="00304289">
              <w:rPr>
                <w:rFonts w:ascii="Arial" w:eastAsia="Calibri" w:hAnsi="Arial" w:cs="Arial"/>
                <w:color w:val="000000"/>
                <w:sz w:val="24"/>
                <w:szCs w:val="24"/>
              </w:rPr>
              <w:t xml:space="preserve"> catchment will provide approx. 800:1 </w:t>
            </w:r>
            <w:proofErr w:type="gramStart"/>
            <w:r w:rsidRPr="00304289">
              <w:rPr>
                <w:rFonts w:ascii="Arial" w:eastAsia="Calibri" w:hAnsi="Arial" w:cs="Arial"/>
                <w:color w:val="000000"/>
                <w:sz w:val="24"/>
                <w:szCs w:val="24"/>
              </w:rPr>
              <w:t>dilutions</w:t>
            </w:r>
            <w:proofErr w:type="gramEnd"/>
            <w:r w:rsidR="00BC5AB8">
              <w:rPr>
                <w:rFonts w:ascii="Arial" w:eastAsia="Calibri" w:hAnsi="Arial" w:cs="Arial"/>
                <w:color w:val="000000"/>
                <w:sz w:val="24"/>
                <w:szCs w:val="24"/>
              </w:rPr>
              <w:t xml:space="preserve"> for 15p.e.</w:t>
            </w:r>
            <w:r w:rsidRPr="00304289">
              <w:rPr>
                <w:rFonts w:ascii="Arial" w:eastAsia="Calibri" w:hAnsi="Arial" w:cs="Arial"/>
                <w:color w:val="000000"/>
                <w:sz w:val="24"/>
                <w:szCs w:val="24"/>
              </w:rPr>
              <w:t>, so this would be acceptable)</w:t>
            </w:r>
          </w:p>
          <w:p w14:paraId="17F40CD9" w14:textId="77777777" w:rsidR="00304289" w:rsidRPr="00304289" w:rsidRDefault="00304289" w:rsidP="000D142B">
            <w:pPr>
              <w:spacing w:after="0" w:line="276" w:lineRule="auto"/>
              <w:rPr>
                <w:rFonts w:ascii="Arial" w:eastAsia="Calibri" w:hAnsi="Arial" w:cs="Arial"/>
                <w:sz w:val="24"/>
                <w:szCs w:val="24"/>
              </w:rPr>
            </w:pP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14:paraId="089DAB77" w14:textId="6A00E61C" w:rsidR="00304289" w:rsidRPr="00304289" w:rsidRDefault="00304289" w:rsidP="000D142B">
            <w:pPr>
              <w:spacing w:after="0" w:line="276" w:lineRule="auto"/>
              <w:rPr>
                <w:rFonts w:ascii="Arial" w:eastAsia="Calibri" w:hAnsi="Arial" w:cs="Arial"/>
                <w:sz w:val="24"/>
                <w:szCs w:val="24"/>
              </w:rPr>
            </w:pPr>
            <w:r w:rsidRPr="00304289">
              <w:rPr>
                <w:rFonts w:ascii="Arial" w:eastAsia="Calibri" w:hAnsi="Arial" w:cs="Arial"/>
                <w:sz w:val="24"/>
                <w:szCs w:val="24"/>
              </w:rPr>
              <w:t xml:space="preserve">Septic tank and partial soakaway (with a </w:t>
            </w:r>
            <w:proofErr w:type="gramStart"/>
            <w:r w:rsidRPr="00304289">
              <w:rPr>
                <w:rFonts w:ascii="Arial" w:eastAsia="Calibri" w:hAnsi="Arial" w:cs="Arial"/>
                <w:sz w:val="24"/>
                <w:szCs w:val="24"/>
              </w:rPr>
              <w:t>high level</w:t>
            </w:r>
            <w:proofErr w:type="gramEnd"/>
            <w:r w:rsidRPr="00304289">
              <w:rPr>
                <w:rFonts w:ascii="Arial" w:eastAsia="Calibri" w:hAnsi="Arial" w:cs="Arial"/>
                <w:sz w:val="24"/>
                <w:szCs w:val="24"/>
              </w:rPr>
              <w:t xml:space="preserve"> overflow</w:t>
            </w:r>
            <w:r w:rsidR="00DB5496">
              <w:rPr>
                <w:rFonts w:ascii="Arial" w:eastAsia="Calibri" w:hAnsi="Arial" w:cs="Arial"/>
                <w:sz w:val="24"/>
                <w:szCs w:val="24"/>
              </w:rPr>
              <w:t>;</w:t>
            </w:r>
            <w:r w:rsidRPr="00304289">
              <w:rPr>
                <w:rFonts w:ascii="Arial" w:eastAsia="Calibri" w:hAnsi="Arial" w:cs="Arial"/>
                <w:sz w:val="24"/>
                <w:szCs w:val="24"/>
              </w:rPr>
              <w:t xml:space="preserve"> normally 25 m</w:t>
            </w:r>
            <w:r w:rsidRPr="00304289">
              <w:rPr>
                <w:rFonts w:ascii="Arial" w:eastAsia="Calibri" w:hAnsi="Arial" w:cs="Arial"/>
                <w:sz w:val="24"/>
                <w:szCs w:val="24"/>
                <w:vertAlign w:val="superscript"/>
              </w:rPr>
              <w:t>2</w:t>
            </w:r>
            <w:r w:rsidRPr="00304289">
              <w:rPr>
                <w:rFonts w:ascii="Arial" w:eastAsia="Calibri" w:hAnsi="Arial" w:cs="Arial"/>
                <w:sz w:val="24"/>
                <w:szCs w:val="24"/>
              </w:rPr>
              <w:t xml:space="preserve"> per house)</w:t>
            </w:r>
          </w:p>
          <w:p w14:paraId="23C7A469" w14:textId="77777777" w:rsidR="00304289" w:rsidRPr="00304289" w:rsidRDefault="00304289" w:rsidP="000D142B">
            <w:pPr>
              <w:spacing w:after="0" w:line="276" w:lineRule="auto"/>
              <w:rPr>
                <w:rFonts w:ascii="Arial" w:eastAsia="Calibri" w:hAnsi="Arial" w:cs="Arial"/>
                <w:sz w:val="24"/>
                <w:szCs w:val="24"/>
              </w:rPr>
            </w:pPr>
            <w:r w:rsidRPr="00304289">
              <w:rPr>
                <w:rFonts w:ascii="Arial" w:eastAsia="Calibri" w:hAnsi="Arial" w:cs="Arial"/>
                <w:sz w:val="24"/>
                <w:szCs w:val="24"/>
              </w:rPr>
              <w:t>Or secondary treatment / Package treatment plant (PTP)</w:t>
            </w:r>
          </w:p>
        </w:tc>
        <w:tc>
          <w:tcPr>
            <w:tcW w:w="2399" w:type="dxa"/>
            <w:tcBorders>
              <w:top w:val="single" w:sz="4" w:space="0" w:color="auto"/>
              <w:left w:val="single" w:sz="4" w:space="0" w:color="auto"/>
              <w:bottom w:val="single" w:sz="4" w:space="0" w:color="auto"/>
              <w:right w:val="single" w:sz="4" w:space="0" w:color="auto"/>
            </w:tcBorders>
          </w:tcPr>
          <w:p w14:paraId="3CFB221E" w14:textId="77777777" w:rsidR="00304289" w:rsidRPr="00304289" w:rsidRDefault="00304289" w:rsidP="000D142B">
            <w:pPr>
              <w:spacing w:after="0" w:line="276" w:lineRule="auto"/>
              <w:rPr>
                <w:rFonts w:ascii="Arial" w:eastAsia="Calibri" w:hAnsi="Arial" w:cs="Arial"/>
                <w:sz w:val="24"/>
                <w:szCs w:val="24"/>
              </w:rPr>
            </w:pPr>
            <w:r w:rsidRPr="00304289">
              <w:rPr>
                <w:rFonts w:ascii="Arial" w:hAnsi="Arial" w:cs="Arial"/>
                <w:sz w:val="24"/>
                <w:szCs w:val="24"/>
              </w:rPr>
              <w:t>Permitting Team</w:t>
            </w:r>
          </w:p>
        </w:tc>
      </w:tr>
      <w:tr w:rsidR="00304289" w:rsidRPr="00240BCE" w14:paraId="6D117626" w14:textId="77777777" w:rsidTr="1F163D2D">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CDA3B1" w14:textId="260036FD" w:rsidR="00304289" w:rsidRPr="00304289" w:rsidRDefault="00304289" w:rsidP="000D142B">
            <w:pPr>
              <w:spacing w:after="0" w:line="276" w:lineRule="auto"/>
              <w:rPr>
                <w:rFonts w:ascii="Arial" w:eastAsia="Calibri" w:hAnsi="Arial" w:cs="Arial"/>
                <w:sz w:val="24"/>
                <w:szCs w:val="24"/>
              </w:rPr>
            </w:pPr>
            <w:r w:rsidRPr="00304289">
              <w:rPr>
                <w:rFonts w:ascii="Arial" w:eastAsia="Calibri" w:hAnsi="Arial" w:cs="Arial"/>
                <w:sz w:val="24"/>
                <w:szCs w:val="24"/>
              </w:rPr>
              <w:t xml:space="preserve">Watercourse shown on 1:50,000 map </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14:paraId="180D7221" w14:textId="77777777" w:rsidR="00304289" w:rsidRPr="00304289" w:rsidRDefault="00304289" w:rsidP="000D142B">
            <w:pPr>
              <w:spacing w:after="0" w:line="276" w:lineRule="auto"/>
              <w:rPr>
                <w:rFonts w:ascii="Arial" w:eastAsia="Calibri" w:hAnsi="Arial" w:cs="Arial"/>
                <w:sz w:val="24"/>
                <w:szCs w:val="24"/>
              </w:rPr>
            </w:pPr>
            <w:r w:rsidRPr="00304289">
              <w:rPr>
                <w:rFonts w:ascii="Arial" w:eastAsia="Calibri" w:hAnsi="Arial" w:cs="Arial"/>
                <w:sz w:val="24"/>
                <w:szCs w:val="24"/>
              </w:rPr>
              <w:t>Secondary treatment / PTP</w:t>
            </w:r>
          </w:p>
        </w:tc>
        <w:tc>
          <w:tcPr>
            <w:tcW w:w="2399" w:type="dxa"/>
            <w:tcBorders>
              <w:top w:val="single" w:sz="4" w:space="0" w:color="auto"/>
              <w:left w:val="single" w:sz="4" w:space="0" w:color="auto"/>
              <w:bottom w:val="single" w:sz="4" w:space="0" w:color="auto"/>
              <w:right w:val="single" w:sz="4" w:space="0" w:color="auto"/>
            </w:tcBorders>
          </w:tcPr>
          <w:p w14:paraId="56E011A3" w14:textId="77777777" w:rsidR="00304289" w:rsidRPr="00304289" w:rsidRDefault="00304289" w:rsidP="000D142B">
            <w:pPr>
              <w:spacing w:after="0" w:line="276" w:lineRule="auto"/>
              <w:rPr>
                <w:rFonts w:ascii="Arial" w:eastAsia="Calibri" w:hAnsi="Arial" w:cs="Arial"/>
                <w:sz w:val="24"/>
                <w:szCs w:val="24"/>
              </w:rPr>
            </w:pPr>
            <w:r w:rsidRPr="00304289">
              <w:rPr>
                <w:rFonts w:ascii="Arial" w:hAnsi="Arial" w:cs="Arial"/>
                <w:sz w:val="24"/>
                <w:szCs w:val="24"/>
              </w:rPr>
              <w:t>Registry</w:t>
            </w:r>
          </w:p>
        </w:tc>
      </w:tr>
      <w:tr w:rsidR="00304289" w:rsidRPr="00240BCE" w14:paraId="779F70AC" w14:textId="77777777" w:rsidTr="1F163D2D">
        <w:trPr>
          <w:trHeight w:val="507"/>
        </w:trPr>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EE8B23" w14:textId="77777777" w:rsidR="00304289" w:rsidRPr="00304289" w:rsidRDefault="00304289" w:rsidP="000D142B">
            <w:pPr>
              <w:spacing w:after="0" w:line="276" w:lineRule="auto"/>
              <w:rPr>
                <w:rFonts w:ascii="Arial" w:eastAsia="Calibri" w:hAnsi="Arial" w:cs="Arial"/>
                <w:sz w:val="24"/>
                <w:szCs w:val="24"/>
              </w:rPr>
            </w:pPr>
            <w:r w:rsidRPr="00304289">
              <w:rPr>
                <w:rFonts w:ascii="Arial" w:eastAsia="Calibri" w:hAnsi="Arial" w:cs="Arial"/>
                <w:sz w:val="24"/>
                <w:szCs w:val="24"/>
              </w:rPr>
              <w:t xml:space="preserve">Watercourse shown on 1:25,000 map (or on 1:50,000 map) </w:t>
            </w:r>
          </w:p>
          <w:p w14:paraId="475C96F4" w14:textId="77777777" w:rsidR="00304289" w:rsidRPr="00304289" w:rsidRDefault="00304289" w:rsidP="000D142B">
            <w:pPr>
              <w:spacing w:after="0" w:line="276" w:lineRule="auto"/>
              <w:rPr>
                <w:rFonts w:ascii="Arial" w:eastAsia="Calibri" w:hAnsi="Arial" w:cs="Arial"/>
                <w:sz w:val="24"/>
                <w:szCs w:val="24"/>
              </w:rPr>
            </w:pPr>
          </w:p>
        </w:tc>
        <w:tc>
          <w:tcPr>
            <w:tcW w:w="3259" w:type="dxa"/>
            <w:tcBorders>
              <w:top w:val="nil"/>
              <w:left w:val="nil"/>
              <w:bottom w:val="single" w:sz="8" w:space="0" w:color="auto"/>
              <w:right w:val="single" w:sz="8" w:space="0" w:color="auto"/>
            </w:tcBorders>
            <w:tcMar>
              <w:top w:w="0" w:type="dxa"/>
              <w:left w:w="108" w:type="dxa"/>
              <w:bottom w:w="0" w:type="dxa"/>
              <w:right w:w="108" w:type="dxa"/>
            </w:tcMar>
          </w:tcPr>
          <w:p w14:paraId="202A123E" w14:textId="72CE256F" w:rsidR="00304289" w:rsidRPr="00304289" w:rsidRDefault="00304289" w:rsidP="000D142B">
            <w:pPr>
              <w:spacing w:after="0" w:line="276" w:lineRule="auto"/>
              <w:rPr>
                <w:rFonts w:ascii="Arial" w:eastAsia="Calibri" w:hAnsi="Arial" w:cs="Arial"/>
                <w:sz w:val="24"/>
                <w:szCs w:val="24"/>
              </w:rPr>
            </w:pPr>
            <w:r w:rsidRPr="00304289">
              <w:rPr>
                <w:rFonts w:ascii="Arial" w:eastAsia="Calibri" w:hAnsi="Arial" w:cs="Arial"/>
                <w:sz w:val="24"/>
                <w:szCs w:val="24"/>
              </w:rPr>
              <w:t xml:space="preserve">PTP and partial soakaway (with a </w:t>
            </w:r>
            <w:proofErr w:type="gramStart"/>
            <w:r w:rsidRPr="00304289">
              <w:rPr>
                <w:rFonts w:ascii="Arial" w:eastAsia="Calibri" w:hAnsi="Arial" w:cs="Arial"/>
                <w:sz w:val="24"/>
                <w:szCs w:val="24"/>
              </w:rPr>
              <w:t>high level</w:t>
            </w:r>
            <w:proofErr w:type="gramEnd"/>
            <w:r w:rsidRPr="00304289">
              <w:rPr>
                <w:rFonts w:ascii="Arial" w:eastAsia="Calibri" w:hAnsi="Arial" w:cs="Arial"/>
                <w:sz w:val="24"/>
                <w:szCs w:val="24"/>
              </w:rPr>
              <w:t xml:space="preserve"> overflow and normally 10m</w:t>
            </w:r>
            <w:r w:rsidRPr="00304289">
              <w:rPr>
                <w:rFonts w:ascii="Arial" w:eastAsia="Calibri" w:hAnsi="Arial" w:cs="Arial"/>
                <w:sz w:val="24"/>
                <w:szCs w:val="24"/>
                <w:vertAlign w:val="superscript"/>
              </w:rPr>
              <w:t>2</w:t>
            </w:r>
            <w:r w:rsidRPr="00304289">
              <w:rPr>
                <w:rFonts w:ascii="Arial" w:eastAsia="Calibri" w:hAnsi="Arial" w:cs="Arial"/>
                <w:sz w:val="24"/>
                <w:szCs w:val="24"/>
              </w:rPr>
              <w:t xml:space="preserve"> per house)</w:t>
            </w:r>
          </w:p>
        </w:tc>
        <w:tc>
          <w:tcPr>
            <w:tcW w:w="2399" w:type="dxa"/>
            <w:tcBorders>
              <w:top w:val="single" w:sz="4" w:space="0" w:color="auto"/>
              <w:left w:val="single" w:sz="4" w:space="0" w:color="auto"/>
              <w:bottom w:val="single" w:sz="4" w:space="0" w:color="auto"/>
              <w:right w:val="single" w:sz="4" w:space="0" w:color="auto"/>
            </w:tcBorders>
          </w:tcPr>
          <w:p w14:paraId="090A9FC1" w14:textId="77777777" w:rsidR="00304289" w:rsidRPr="00304289" w:rsidRDefault="00304289" w:rsidP="000D142B">
            <w:pPr>
              <w:spacing w:after="0" w:line="276" w:lineRule="auto"/>
              <w:rPr>
                <w:rFonts w:ascii="Arial" w:eastAsia="Calibri" w:hAnsi="Arial" w:cs="Arial"/>
                <w:sz w:val="24"/>
                <w:szCs w:val="24"/>
              </w:rPr>
            </w:pPr>
            <w:r w:rsidRPr="00304289">
              <w:rPr>
                <w:rFonts w:ascii="Arial" w:hAnsi="Arial" w:cs="Arial"/>
                <w:sz w:val="24"/>
                <w:szCs w:val="24"/>
              </w:rPr>
              <w:t>Registry</w:t>
            </w:r>
          </w:p>
        </w:tc>
      </w:tr>
      <w:tr w:rsidR="00304289" w:rsidRPr="00240BCE" w14:paraId="33FFD87F" w14:textId="77777777" w:rsidTr="1F163D2D">
        <w:trPr>
          <w:trHeight w:val="507"/>
        </w:trPr>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213406" w14:textId="6E2550DB" w:rsidR="00304289" w:rsidRPr="00304289" w:rsidRDefault="00304289" w:rsidP="000D142B">
            <w:pPr>
              <w:spacing w:after="0" w:line="276" w:lineRule="auto"/>
              <w:contextualSpacing/>
              <w:rPr>
                <w:rFonts w:ascii="Arial" w:eastAsia="Calibri" w:hAnsi="Arial" w:cs="Arial"/>
                <w:sz w:val="24"/>
                <w:szCs w:val="24"/>
              </w:rPr>
            </w:pPr>
            <w:r w:rsidRPr="1F163D2D">
              <w:rPr>
                <w:rFonts w:ascii="Arial" w:eastAsia="Calibri" w:hAnsi="Arial" w:cs="Arial"/>
                <w:sz w:val="24"/>
                <w:szCs w:val="24"/>
              </w:rPr>
              <w:t>Watercourse is not marked on the 1:50,000 or 1:25,000 map</w:t>
            </w:r>
          </w:p>
        </w:tc>
        <w:tc>
          <w:tcPr>
            <w:tcW w:w="3259" w:type="dxa"/>
            <w:tcBorders>
              <w:top w:val="nil"/>
              <w:left w:val="nil"/>
              <w:bottom w:val="single" w:sz="8" w:space="0" w:color="auto"/>
              <w:right w:val="single" w:sz="8" w:space="0" w:color="auto"/>
            </w:tcBorders>
            <w:tcMar>
              <w:top w:w="0" w:type="dxa"/>
              <w:left w:w="108" w:type="dxa"/>
              <w:bottom w:w="0" w:type="dxa"/>
              <w:right w:w="108" w:type="dxa"/>
            </w:tcMar>
          </w:tcPr>
          <w:p w14:paraId="6B298A46" w14:textId="77777777" w:rsidR="00304289" w:rsidRPr="00304289" w:rsidRDefault="00304289" w:rsidP="000D142B">
            <w:pPr>
              <w:spacing w:after="0" w:line="276" w:lineRule="auto"/>
              <w:rPr>
                <w:rFonts w:ascii="Arial" w:eastAsia="Calibri" w:hAnsi="Arial" w:cs="Arial"/>
                <w:sz w:val="24"/>
                <w:szCs w:val="24"/>
              </w:rPr>
            </w:pPr>
            <w:r w:rsidRPr="00304289">
              <w:rPr>
                <w:rFonts w:ascii="Arial" w:eastAsia="Calibri" w:hAnsi="Arial" w:cs="Arial"/>
                <w:sz w:val="24"/>
                <w:szCs w:val="24"/>
              </w:rPr>
              <w:t>Enhanced treatment, mound soakaway or refusal</w:t>
            </w:r>
          </w:p>
        </w:tc>
        <w:tc>
          <w:tcPr>
            <w:tcW w:w="2399" w:type="dxa"/>
            <w:tcBorders>
              <w:top w:val="nil"/>
              <w:left w:val="nil"/>
              <w:bottom w:val="single" w:sz="8" w:space="0" w:color="auto"/>
              <w:right w:val="single" w:sz="8" w:space="0" w:color="auto"/>
            </w:tcBorders>
          </w:tcPr>
          <w:p w14:paraId="33AAA16E" w14:textId="31C56F51" w:rsidR="00304289" w:rsidRPr="00304289" w:rsidRDefault="00304289" w:rsidP="000D142B">
            <w:pPr>
              <w:spacing w:after="0" w:line="276" w:lineRule="auto"/>
              <w:rPr>
                <w:rFonts w:ascii="Arial" w:eastAsia="Calibri" w:hAnsi="Arial" w:cs="Arial"/>
                <w:sz w:val="24"/>
                <w:szCs w:val="24"/>
              </w:rPr>
            </w:pPr>
            <w:r w:rsidRPr="00304289">
              <w:rPr>
                <w:rFonts w:ascii="Arial" w:hAnsi="Arial" w:cs="Arial"/>
                <w:sz w:val="24"/>
                <w:szCs w:val="24"/>
              </w:rPr>
              <w:t>Permitting Team</w:t>
            </w:r>
          </w:p>
        </w:tc>
      </w:tr>
    </w:tbl>
    <w:p w14:paraId="655F6206" w14:textId="77777777" w:rsidR="00995AE0" w:rsidRPr="00796ED1" w:rsidRDefault="00995AE0" w:rsidP="003C0503">
      <w:pPr>
        <w:pStyle w:val="BodyText"/>
        <w:spacing w:line="360" w:lineRule="auto"/>
        <w:rPr>
          <w:rFonts w:ascii="Arial" w:hAnsi="Arial" w:cs="Arial"/>
          <w:sz w:val="24"/>
          <w:szCs w:val="24"/>
        </w:rPr>
      </w:pPr>
    </w:p>
    <w:p w14:paraId="21D9A882" w14:textId="2F9FE4FD" w:rsidR="0051517E" w:rsidRDefault="0051517E" w:rsidP="003C0503">
      <w:pPr>
        <w:spacing w:after="0" w:line="360" w:lineRule="auto"/>
        <w:ind w:firstLine="720"/>
        <w:rPr>
          <w:rFonts w:ascii="Arial" w:eastAsia="Calibri" w:hAnsi="Arial" w:cs="Arial"/>
          <w:sz w:val="24"/>
          <w:szCs w:val="24"/>
        </w:rPr>
      </w:pPr>
      <w:r w:rsidRPr="0051517E">
        <w:rPr>
          <w:rFonts w:ascii="Arial" w:eastAsia="Calibri" w:hAnsi="Arial" w:cs="Arial"/>
          <w:sz w:val="24"/>
          <w:szCs w:val="24"/>
        </w:rPr>
        <w:t>Partial soakaway design should be in accordance with section 6.4.</w:t>
      </w:r>
    </w:p>
    <w:p w14:paraId="24208E16" w14:textId="77777777" w:rsidR="00701516" w:rsidRDefault="00701516" w:rsidP="003C0503">
      <w:pPr>
        <w:spacing w:after="0" w:line="360" w:lineRule="auto"/>
        <w:ind w:firstLine="720"/>
        <w:rPr>
          <w:rFonts w:ascii="Arial" w:eastAsia="Calibri" w:hAnsi="Arial" w:cs="Arial"/>
          <w:sz w:val="24"/>
          <w:szCs w:val="24"/>
        </w:rPr>
      </w:pPr>
    </w:p>
    <w:p w14:paraId="64464A61" w14:textId="2A7BC933" w:rsidR="00F176B2" w:rsidRPr="009C4387" w:rsidRDefault="000223F3" w:rsidP="003C0503">
      <w:pPr>
        <w:pStyle w:val="BodyText"/>
        <w:spacing w:line="360" w:lineRule="auto"/>
        <w:ind w:left="720"/>
        <w:rPr>
          <w:rFonts w:ascii="Arial" w:hAnsi="Arial" w:cs="Arial"/>
          <w:sz w:val="24"/>
          <w:szCs w:val="24"/>
        </w:rPr>
      </w:pPr>
      <w:bookmarkStart w:id="31" w:name="_Hlk88838447"/>
      <w:r w:rsidRPr="22604AE0">
        <w:rPr>
          <w:rFonts w:ascii="Arial" w:hAnsi="Arial" w:cs="Arial"/>
          <w:sz w:val="24"/>
          <w:szCs w:val="24"/>
        </w:rPr>
        <w:t>Where a septic tank is proposed</w:t>
      </w:r>
      <w:r>
        <w:rPr>
          <w:rFonts w:ascii="Arial" w:hAnsi="Arial" w:cs="Arial"/>
          <w:sz w:val="24"/>
          <w:szCs w:val="24"/>
        </w:rPr>
        <w:t>,</w:t>
      </w:r>
      <w:r w:rsidRPr="009C4387">
        <w:rPr>
          <w:rFonts w:ascii="Arial" w:hAnsi="Arial" w:cs="Arial"/>
          <w:sz w:val="24"/>
          <w:szCs w:val="24"/>
        </w:rPr>
        <w:t xml:space="preserve"> </w:t>
      </w:r>
      <w:r>
        <w:rPr>
          <w:rFonts w:ascii="Arial" w:hAnsi="Arial" w:cs="Arial"/>
          <w:sz w:val="24"/>
          <w:szCs w:val="24"/>
        </w:rPr>
        <w:t>d</w:t>
      </w:r>
      <w:r w:rsidR="00F176B2" w:rsidRPr="009C4387">
        <w:rPr>
          <w:rFonts w:ascii="Arial" w:hAnsi="Arial" w:cs="Arial"/>
          <w:sz w:val="24"/>
          <w:szCs w:val="24"/>
        </w:rPr>
        <w:t xml:space="preserve">ilution </w:t>
      </w:r>
      <w:r>
        <w:rPr>
          <w:rFonts w:ascii="Arial" w:hAnsi="Arial" w:cs="Arial"/>
          <w:sz w:val="24"/>
          <w:szCs w:val="24"/>
        </w:rPr>
        <w:t>can be estimated by</w:t>
      </w:r>
      <w:r w:rsidR="00F176B2" w:rsidRPr="009C4387">
        <w:rPr>
          <w:rFonts w:ascii="Arial" w:hAnsi="Arial" w:cs="Arial"/>
          <w:sz w:val="24"/>
          <w:szCs w:val="24"/>
        </w:rPr>
        <w:t xml:space="preserve"> the ratio of the discharge flow figure (using the latest version of </w:t>
      </w:r>
      <w:hyperlink r:id="rId39" w:tgtFrame="_blank" w:history="1">
        <w:r w:rsidR="00F176B2" w:rsidRPr="009C4387">
          <w:rPr>
            <w:rStyle w:val="Hyperlink"/>
            <w:rFonts w:ascii="Arial" w:hAnsi="Arial" w:cs="Arial"/>
            <w:sz w:val="24"/>
            <w:szCs w:val="24"/>
          </w:rPr>
          <w:t>Flows and Loads</w:t>
        </w:r>
      </w:hyperlink>
      <w:r w:rsidR="00F176B2" w:rsidRPr="009C4387">
        <w:rPr>
          <w:rStyle w:val="Hyperlink"/>
          <w:rFonts w:ascii="Arial" w:hAnsi="Arial" w:cs="Arial"/>
          <w:sz w:val="24"/>
          <w:szCs w:val="24"/>
        </w:rPr>
        <w:t>)</w:t>
      </w:r>
      <w:r w:rsidR="00F176B2" w:rsidRPr="009C4387">
        <w:rPr>
          <w:rFonts w:ascii="Arial" w:hAnsi="Arial" w:cs="Arial"/>
          <w:sz w:val="24"/>
          <w:szCs w:val="24"/>
        </w:rPr>
        <w:t xml:space="preserve"> and the watercourse Q95 low flow. </w:t>
      </w:r>
      <w:r w:rsidR="00FC51C0">
        <w:rPr>
          <w:rFonts w:ascii="Arial" w:hAnsi="Arial" w:cs="Arial"/>
          <w:sz w:val="24"/>
          <w:szCs w:val="24"/>
        </w:rPr>
        <w:t>The</w:t>
      </w:r>
      <w:r w:rsidR="00F176B2" w:rsidRPr="22604AE0">
        <w:rPr>
          <w:rFonts w:ascii="Arial" w:hAnsi="Arial" w:cs="Arial"/>
          <w:sz w:val="24"/>
          <w:szCs w:val="24"/>
        </w:rPr>
        <w:t xml:space="preserve"> Q95 low flow estimate can be obtained from SEPA Hydrology.  It should be noted however, that the estimated Q95 flow becomes significantly inaccurate for catchments of &lt;5 square kilometres or where there may be significant abstractions / discharges to the watercourse. </w:t>
      </w:r>
    </w:p>
    <w:bookmarkEnd w:id="31"/>
    <w:p w14:paraId="77A064C5" w14:textId="347FD2A7" w:rsidR="00F176B2" w:rsidRDefault="00F176B2" w:rsidP="003C0503">
      <w:pPr>
        <w:pStyle w:val="BodyText"/>
        <w:spacing w:line="360" w:lineRule="auto"/>
        <w:ind w:left="720"/>
        <w:rPr>
          <w:rFonts w:ascii="Arial" w:hAnsi="Arial" w:cs="Arial"/>
          <w:sz w:val="24"/>
          <w:szCs w:val="24"/>
        </w:rPr>
      </w:pPr>
      <w:r w:rsidRPr="009C4387">
        <w:rPr>
          <w:rFonts w:ascii="Arial" w:hAnsi="Arial" w:cs="Arial"/>
          <w:sz w:val="24"/>
          <w:szCs w:val="24"/>
        </w:rPr>
        <w:t>NOTE: Table 1 is a guideline only and officers should use their professional judgement when determining whether a type of treatment is acceptable at a particular location.</w:t>
      </w:r>
    </w:p>
    <w:p w14:paraId="05551494" w14:textId="77777777" w:rsidR="006034C0" w:rsidRPr="00DD2460" w:rsidRDefault="006034C0" w:rsidP="00D254C9">
      <w:pPr>
        <w:pStyle w:val="ListBullet"/>
        <w:tabs>
          <w:tab w:val="clear" w:pos="900"/>
          <w:tab w:val="clear" w:pos="1049"/>
        </w:tabs>
      </w:pPr>
      <w:r w:rsidRPr="00DD2460">
        <w:t>Watercourse is not marked on the 1:50,000 or 1:25,000 map</w:t>
      </w:r>
    </w:p>
    <w:p w14:paraId="3F6299C7" w14:textId="17C01B1A" w:rsidR="000F5BF4" w:rsidRPr="000F5BF4" w:rsidRDefault="000F5BF4" w:rsidP="00D254C9">
      <w:pPr>
        <w:pStyle w:val="BodyText"/>
        <w:spacing w:line="360" w:lineRule="auto"/>
        <w:ind w:left="851"/>
        <w:rPr>
          <w:rFonts w:ascii="Arial" w:hAnsi="Arial" w:cs="Arial"/>
          <w:sz w:val="24"/>
          <w:szCs w:val="24"/>
        </w:rPr>
      </w:pPr>
      <w:r w:rsidRPr="000F5BF4">
        <w:rPr>
          <w:rFonts w:ascii="Arial" w:hAnsi="Arial" w:cs="Arial"/>
          <w:sz w:val="24"/>
          <w:szCs w:val="24"/>
        </w:rPr>
        <w:t xml:space="preserve">Where an application fails the screening because it is not on the 1:50,000 or 1:25,000 map as set out above, then the flow in the watercourse is likely to be very low. A discharge into these watercourses may result in a discharge into a dry ditch at certain times of the year or the environmental standards being exceeded. It may be possible to provide enhanced treatment in these circumstances such as PTP plus wetland or long field drain.  In other low dilution situations, there may not be an acceptable drainage solution for a discharge to a watercourse. A mound soakaway or refusal may be necessary. </w:t>
      </w:r>
    </w:p>
    <w:p w14:paraId="44B24DDF" w14:textId="30F3B6D1" w:rsidR="000F5BF4" w:rsidRDefault="000F5BF4" w:rsidP="00D254C9">
      <w:pPr>
        <w:pStyle w:val="BodyText"/>
        <w:spacing w:line="360" w:lineRule="auto"/>
        <w:ind w:firstLine="851"/>
        <w:rPr>
          <w:rFonts w:ascii="Arial" w:hAnsi="Arial" w:cs="Arial"/>
          <w:sz w:val="24"/>
          <w:szCs w:val="24"/>
        </w:rPr>
      </w:pPr>
      <w:r w:rsidRPr="000F5BF4">
        <w:rPr>
          <w:rFonts w:ascii="Arial" w:hAnsi="Arial" w:cs="Arial"/>
          <w:sz w:val="24"/>
          <w:szCs w:val="24"/>
        </w:rPr>
        <w:t xml:space="preserve">An overview of treatment options can be found in </w:t>
      </w:r>
      <w:r w:rsidR="003A4562">
        <w:rPr>
          <w:rFonts w:ascii="Arial" w:hAnsi="Arial" w:cs="Arial"/>
          <w:sz w:val="24"/>
          <w:szCs w:val="24"/>
        </w:rPr>
        <w:t>S</w:t>
      </w:r>
      <w:r w:rsidRPr="000F5BF4">
        <w:rPr>
          <w:rFonts w:ascii="Arial" w:hAnsi="Arial" w:cs="Arial"/>
          <w:sz w:val="24"/>
          <w:szCs w:val="24"/>
        </w:rPr>
        <w:t xml:space="preserve">ection </w:t>
      </w:r>
      <w:r w:rsidR="003A4562">
        <w:rPr>
          <w:rFonts w:ascii="Arial" w:hAnsi="Arial" w:cs="Arial"/>
          <w:sz w:val="24"/>
          <w:szCs w:val="24"/>
        </w:rPr>
        <w:t>6.</w:t>
      </w:r>
      <w:r w:rsidR="0053423D">
        <w:rPr>
          <w:rFonts w:ascii="Arial" w:hAnsi="Arial" w:cs="Arial"/>
          <w:sz w:val="24"/>
          <w:szCs w:val="24"/>
        </w:rPr>
        <w:t xml:space="preserve"> </w:t>
      </w:r>
    </w:p>
    <w:p w14:paraId="37980AF1" w14:textId="77777777" w:rsidR="005A0929" w:rsidRDefault="005A0929" w:rsidP="003C0503">
      <w:pPr>
        <w:pStyle w:val="BodyText"/>
        <w:spacing w:line="360" w:lineRule="auto"/>
        <w:rPr>
          <w:rFonts w:ascii="Arial" w:hAnsi="Arial" w:cs="Arial"/>
          <w:sz w:val="24"/>
          <w:szCs w:val="24"/>
        </w:rPr>
      </w:pPr>
    </w:p>
    <w:p w14:paraId="12A2063E" w14:textId="1C82FF8C" w:rsidR="00E72294" w:rsidRDefault="00E72294" w:rsidP="003C0503">
      <w:pPr>
        <w:pStyle w:val="Heading2"/>
        <w:spacing w:line="360" w:lineRule="auto"/>
      </w:pPr>
      <w:bookmarkStart w:id="32" w:name="_Toc94004217"/>
      <w:bookmarkStart w:id="33" w:name="_Toc99101352"/>
      <w:r>
        <w:t>4.3</w:t>
      </w:r>
      <w:r>
        <w:tab/>
        <w:t>Registering the Discharge</w:t>
      </w:r>
      <w:bookmarkEnd w:id="32"/>
      <w:bookmarkEnd w:id="33"/>
    </w:p>
    <w:p w14:paraId="3083BED3" w14:textId="3C0E7B48" w:rsidR="00E21F46" w:rsidRPr="00E21F46" w:rsidRDefault="00E21F46" w:rsidP="00796586">
      <w:pPr>
        <w:pStyle w:val="BodyText"/>
        <w:spacing w:line="360" w:lineRule="auto"/>
        <w:ind w:left="720"/>
        <w:rPr>
          <w:rFonts w:ascii="Arial" w:hAnsi="Arial" w:cs="Arial"/>
          <w:sz w:val="24"/>
          <w:szCs w:val="24"/>
        </w:rPr>
      </w:pPr>
      <w:r w:rsidRPr="00E21F46">
        <w:rPr>
          <w:rFonts w:ascii="Arial" w:hAnsi="Arial" w:cs="Arial"/>
          <w:sz w:val="24"/>
          <w:szCs w:val="24"/>
        </w:rPr>
        <w:t xml:space="preserve">Developments involving registration of a sewage discharge may also involve another authorisable water use activity such as a potable water abstraction, bank reinforcement or a road crossing of a watercourse. If this is the case, the relevant authorisation must be obtained (Refer to </w:t>
      </w:r>
      <w:hyperlink r:id="rId40" w:history="1">
        <w:r w:rsidRPr="00E21F46">
          <w:rPr>
            <w:rStyle w:val="Hyperlink"/>
            <w:rFonts w:ascii="Arial" w:hAnsi="Arial" w:cs="Arial"/>
            <w:sz w:val="24"/>
            <w:szCs w:val="24"/>
          </w:rPr>
          <w:t>WAT-RM-02: Regulation of Licence-level Engineering Activities</w:t>
        </w:r>
      </w:hyperlink>
      <w:r w:rsidRPr="00E21F46">
        <w:rPr>
          <w:rFonts w:ascii="Arial" w:hAnsi="Arial" w:cs="Arial"/>
          <w:sz w:val="24"/>
          <w:szCs w:val="24"/>
        </w:rPr>
        <w:t xml:space="preserve">). </w:t>
      </w:r>
      <w:r w:rsidR="00796586" w:rsidRPr="00796586">
        <w:rPr>
          <w:rFonts w:ascii="Arial" w:hAnsi="Arial" w:cs="Arial"/>
          <w:sz w:val="24"/>
          <w:szCs w:val="24"/>
        </w:rPr>
        <w:t xml:space="preserve">NOTE: Construction of the sewage outfall itself would not normally require authorisation if the outfall design adheres to best practice (i.e. as described in </w:t>
      </w:r>
      <w:hyperlink r:id="rId41">
        <w:r w:rsidR="00796586" w:rsidRPr="00796586">
          <w:rPr>
            <w:rStyle w:val="Hyperlink"/>
            <w:rFonts w:ascii="Arial" w:hAnsi="Arial" w:cs="Arial"/>
            <w:sz w:val="24"/>
            <w:szCs w:val="24"/>
          </w:rPr>
          <w:t>WAT-SG-28: Good Practice Guide - Intakes &amp; Outfalls</w:t>
        </w:r>
      </w:hyperlink>
      <w:r w:rsidR="00796586" w:rsidRPr="00796586">
        <w:rPr>
          <w:rFonts w:ascii="Arial" w:hAnsi="Arial" w:cs="Arial"/>
          <w:sz w:val="24"/>
          <w:szCs w:val="24"/>
        </w:rPr>
        <w:t xml:space="preserve">). </w:t>
      </w:r>
    </w:p>
    <w:p w14:paraId="493C62FE" w14:textId="77777777" w:rsidR="00E21F46" w:rsidRPr="00E21F46" w:rsidRDefault="00E21F46" w:rsidP="003C0503">
      <w:pPr>
        <w:pStyle w:val="BodyText"/>
        <w:spacing w:line="360" w:lineRule="auto"/>
        <w:ind w:left="720"/>
        <w:rPr>
          <w:rFonts w:ascii="Arial" w:hAnsi="Arial" w:cs="Arial"/>
          <w:sz w:val="24"/>
          <w:szCs w:val="24"/>
        </w:rPr>
      </w:pPr>
      <w:r w:rsidRPr="00E21F46">
        <w:rPr>
          <w:rFonts w:ascii="Arial" w:hAnsi="Arial" w:cs="Arial"/>
          <w:sz w:val="24"/>
          <w:szCs w:val="24"/>
        </w:rPr>
        <w:lastRenderedPageBreak/>
        <w:t xml:space="preserve">Once submitted, SEPA has 30 days in which to determine a registration. During this period informal discussions may take place regarding the proposed discharge and agreement may be reached to amend the registration details. </w:t>
      </w:r>
      <w:proofErr w:type="gramStart"/>
      <w:r w:rsidRPr="00E21F46">
        <w:rPr>
          <w:rFonts w:ascii="Arial" w:hAnsi="Arial" w:cs="Arial"/>
          <w:sz w:val="24"/>
          <w:szCs w:val="24"/>
        </w:rPr>
        <w:t>In particular, this</w:t>
      </w:r>
      <w:proofErr w:type="gramEnd"/>
      <w:r w:rsidRPr="00E21F46">
        <w:rPr>
          <w:rFonts w:ascii="Arial" w:hAnsi="Arial" w:cs="Arial"/>
          <w:sz w:val="24"/>
          <w:szCs w:val="24"/>
        </w:rPr>
        <w:t xml:space="preserve"> may be done when the submitted registration details are unclear or not appropriate to protect the water environment. For </w:t>
      </w:r>
      <w:proofErr w:type="gramStart"/>
      <w:r w:rsidRPr="00E21F46">
        <w:rPr>
          <w:rFonts w:ascii="Arial" w:hAnsi="Arial" w:cs="Arial"/>
          <w:sz w:val="24"/>
          <w:szCs w:val="24"/>
        </w:rPr>
        <w:t>example</w:t>
      </w:r>
      <w:proofErr w:type="gramEnd"/>
      <w:r w:rsidRPr="00E21F46">
        <w:rPr>
          <w:rFonts w:ascii="Arial" w:hAnsi="Arial" w:cs="Arial"/>
          <w:sz w:val="24"/>
          <w:szCs w:val="24"/>
        </w:rPr>
        <w:t xml:space="preserve"> the submitted registration form may propose septic tank treatment, whereas SEPA may consider that secondary treatment is required in that particular situation. In such cases, discussions on the level of treatment must be undertaken with the applicant.</w:t>
      </w:r>
    </w:p>
    <w:p w14:paraId="2CAE88E9" w14:textId="77777777" w:rsidR="00E21F46" w:rsidRPr="00E21F46" w:rsidRDefault="00E21F46" w:rsidP="003C0503">
      <w:pPr>
        <w:pStyle w:val="BodyText"/>
        <w:spacing w:line="360" w:lineRule="auto"/>
        <w:ind w:left="720"/>
        <w:rPr>
          <w:rFonts w:ascii="Arial" w:hAnsi="Arial" w:cs="Arial"/>
          <w:sz w:val="24"/>
          <w:szCs w:val="24"/>
        </w:rPr>
      </w:pPr>
      <w:r w:rsidRPr="00E21F46">
        <w:rPr>
          <w:rFonts w:ascii="Arial" w:hAnsi="Arial" w:cs="Arial"/>
          <w:sz w:val="24"/>
          <w:szCs w:val="24"/>
        </w:rPr>
        <w:t>Once agreement on treatment has been reached, the submitted registration details can be amended if necessary.</w:t>
      </w:r>
      <w:r w:rsidRPr="00E21F46">
        <w:rPr>
          <w:rFonts w:ascii="Arial" w:hAnsi="Arial" w:cs="Arial"/>
          <w:sz w:val="24"/>
          <w:szCs w:val="24"/>
        </w:rPr>
        <w:br/>
        <w:t>NOTE: This should be submitted in writing by the applicant for a significant change such as the type of treatment.</w:t>
      </w:r>
    </w:p>
    <w:p w14:paraId="3EC715EE" w14:textId="77777777" w:rsidR="00E21F46" w:rsidRPr="00E21F46" w:rsidRDefault="00E21F46" w:rsidP="003C0503">
      <w:pPr>
        <w:pStyle w:val="BodyText"/>
        <w:spacing w:line="360" w:lineRule="auto"/>
        <w:ind w:left="720"/>
        <w:rPr>
          <w:rFonts w:ascii="Arial" w:hAnsi="Arial" w:cs="Arial"/>
          <w:sz w:val="24"/>
          <w:szCs w:val="24"/>
        </w:rPr>
      </w:pPr>
      <w:r w:rsidRPr="00E21F46">
        <w:rPr>
          <w:rFonts w:ascii="Arial" w:hAnsi="Arial" w:cs="Arial"/>
          <w:sz w:val="24"/>
          <w:szCs w:val="24"/>
        </w:rPr>
        <w:t xml:space="preserve">Where the SEPA officer requests further information [Regulation 14(1)] and considers that the discussions will extend beyond the 30 day statutory determination period [Regulation 16(1)(a)] then the officer should request the information in writing as part of a request for further information </w:t>
      </w:r>
      <w:bookmarkStart w:id="34" w:name="_Hlk88839410"/>
      <w:r w:rsidRPr="00E21F46">
        <w:rPr>
          <w:rFonts w:ascii="Arial" w:hAnsi="Arial" w:cs="Arial"/>
          <w:sz w:val="24"/>
          <w:szCs w:val="24"/>
        </w:rPr>
        <w:t xml:space="preserve">(Refer to </w:t>
      </w:r>
      <w:hyperlink r:id="rId42" w:history="1">
        <w:r w:rsidRPr="00E21F46">
          <w:rPr>
            <w:rStyle w:val="Hyperlink"/>
            <w:rFonts w:ascii="Arial" w:hAnsi="Arial" w:cs="Arial"/>
            <w:sz w:val="24"/>
            <w:szCs w:val="24"/>
          </w:rPr>
          <w:t>CAR Reg 14 email</w:t>
        </w:r>
      </w:hyperlink>
      <w:r w:rsidRPr="00E21F46">
        <w:rPr>
          <w:rFonts w:ascii="Arial" w:hAnsi="Arial" w:cs="Arial"/>
          <w:sz w:val="24"/>
          <w:szCs w:val="24"/>
        </w:rPr>
        <w:t xml:space="preserve"> signed by SEPO/Spec 2 level or above).</w:t>
      </w:r>
      <w:bookmarkEnd w:id="34"/>
      <w:r w:rsidRPr="00E21F46">
        <w:rPr>
          <w:rFonts w:ascii="Arial" w:hAnsi="Arial" w:cs="Arial"/>
          <w:sz w:val="24"/>
          <w:szCs w:val="24"/>
        </w:rPr>
        <w:t xml:space="preserve"> This effectively stops the determination and will only begin again once the required information has been supplied [Regulation 16(2)(b)].</w:t>
      </w:r>
    </w:p>
    <w:p w14:paraId="76A129A5" w14:textId="337CC625" w:rsidR="00E21F46" w:rsidRPr="00E21F46" w:rsidRDefault="00E21F46" w:rsidP="003C0503">
      <w:pPr>
        <w:pStyle w:val="BodyText"/>
        <w:spacing w:line="360" w:lineRule="auto"/>
        <w:ind w:left="720"/>
        <w:rPr>
          <w:rFonts w:ascii="Arial" w:hAnsi="Arial" w:cs="Arial"/>
          <w:sz w:val="24"/>
          <w:szCs w:val="24"/>
        </w:rPr>
      </w:pPr>
      <w:r w:rsidRPr="00E21F46">
        <w:rPr>
          <w:rFonts w:ascii="Arial" w:hAnsi="Arial" w:cs="Arial"/>
          <w:sz w:val="24"/>
          <w:szCs w:val="24"/>
        </w:rPr>
        <w:t>SEPA Registry then forwards to the applicant the Notification of Registration</w:t>
      </w:r>
      <w:r w:rsidRPr="00E21F46">
        <w:rPr>
          <w:rStyle w:val="Hyperlink"/>
          <w:rFonts w:ascii="Arial" w:hAnsi="Arial" w:cs="Arial"/>
          <w:sz w:val="24"/>
          <w:szCs w:val="24"/>
        </w:rPr>
        <w:t xml:space="preserve"> CAR-R – New Sewage Template</w:t>
      </w:r>
      <w:r w:rsidRPr="00E21F46">
        <w:rPr>
          <w:rFonts w:ascii="Arial" w:hAnsi="Arial" w:cs="Arial"/>
          <w:sz w:val="24"/>
          <w:szCs w:val="24"/>
        </w:rPr>
        <w:t>, which contains the registration details that the discharger is legally required to comply with. This includes address of the property(s), discharge NGR and type of treatment. The registration also requires that the treatment system will not cause pollution and requires the treatment system (septic tank, PTP, reedbed, etc.) to be maintained.</w:t>
      </w:r>
    </w:p>
    <w:p w14:paraId="1FC78525" w14:textId="0D7DD8C7" w:rsidR="00E21F46" w:rsidRDefault="00E21F46" w:rsidP="003C0503">
      <w:pPr>
        <w:pStyle w:val="BodyText"/>
        <w:spacing w:line="360" w:lineRule="auto"/>
        <w:ind w:left="720"/>
        <w:rPr>
          <w:rFonts w:ascii="Arial" w:hAnsi="Arial" w:cs="Arial"/>
          <w:sz w:val="24"/>
          <w:szCs w:val="24"/>
        </w:rPr>
      </w:pPr>
      <w:r w:rsidRPr="00E21F46">
        <w:rPr>
          <w:rFonts w:ascii="Arial" w:hAnsi="Arial" w:cs="Arial"/>
          <w:sz w:val="24"/>
          <w:szCs w:val="24"/>
        </w:rPr>
        <w:t>The Notification also gives the applicant the right to appeal any conditions of the Registration.</w:t>
      </w:r>
    </w:p>
    <w:p w14:paraId="344CA06B" w14:textId="758E4D28" w:rsidR="00E21F46" w:rsidRDefault="00E21F46" w:rsidP="003C0503">
      <w:pPr>
        <w:pStyle w:val="BodyText"/>
        <w:spacing w:line="360" w:lineRule="auto"/>
        <w:rPr>
          <w:rFonts w:ascii="Arial" w:hAnsi="Arial" w:cs="Arial"/>
          <w:sz w:val="24"/>
          <w:szCs w:val="24"/>
        </w:rPr>
      </w:pPr>
    </w:p>
    <w:p w14:paraId="6F32FB41" w14:textId="0FB2B4A4" w:rsidR="00E21F46" w:rsidRDefault="00E21F46" w:rsidP="003C0503">
      <w:pPr>
        <w:pStyle w:val="Heading2"/>
        <w:spacing w:line="360" w:lineRule="auto"/>
      </w:pPr>
      <w:bookmarkStart w:id="35" w:name="_Toc94004218"/>
      <w:bookmarkStart w:id="36" w:name="_Toc99101353"/>
      <w:r>
        <w:lastRenderedPageBreak/>
        <w:t>4.4</w:t>
      </w:r>
      <w:r>
        <w:tab/>
        <w:t xml:space="preserve">Upgrading </w:t>
      </w:r>
      <w:r w:rsidR="004412C9">
        <w:t>of</w:t>
      </w:r>
      <w:r>
        <w:t xml:space="preserve"> Treatment for Existing Registered Discharges</w:t>
      </w:r>
      <w:bookmarkEnd w:id="35"/>
      <w:bookmarkEnd w:id="36"/>
    </w:p>
    <w:p w14:paraId="1838629C" w14:textId="06468135" w:rsidR="00823B0A" w:rsidRPr="00823B0A" w:rsidRDefault="00823B0A" w:rsidP="003C0503">
      <w:pPr>
        <w:pStyle w:val="BodyText"/>
        <w:spacing w:line="360" w:lineRule="auto"/>
        <w:ind w:left="720"/>
        <w:rPr>
          <w:rFonts w:ascii="Arial" w:hAnsi="Arial" w:cs="Arial"/>
          <w:sz w:val="24"/>
          <w:szCs w:val="24"/>
        </w:rPr>
      </w:pPr>
      <w:r w:rsidRPr="22604AE0">
        <w:rPr>
          <w:rFonts w:ascii="Arial" w:hAnsi="Arial" w:cs="Arial"/>
          <w:sz w:val="24"/>
          <w:szCs w:val="24"/>
        </w:rPr>
        <w:t xml:space="preserve">There may be occasions when a registered discharge is causing a significant environmental impact, requiring remedial action. Upgrading </w:t>
      </w:r>
      <w:r w:rsidR="006034C0">
        <w:rPr>
          <w:rFonts w:ascii="Arial" w:hAnsi="Arial" w:cs="Arial"/>
          <w:sz w:val="24"/>
          <w:szCs w:val="24"/>
        </w:rPr>
        <w:t>of</w:t>
      </w:r>
      <w:r w:rsidRPr="22604AE0">
        <w:rPr>
          <w:rFonts w:ascii="Arial" w:hAnsi="Arial" w:cs="Arial"/>
          <w:sz w:val="24"/>
          <w:szCs w:val="24"/>
        </w:rPr>
        <w:t xml:space="preserve"> treatment can be addressed by various means such as:</w:t>
      </w:r>
    </w:p>
    <w:p w14:paraId="462BC54D" w14:textId="77777777" w:rsidR="00823B0A" w:rsidRPr="00823B0A" w:rsidRDefault="00823B0A" w:rsidP="003C0503">
      <w:pPr>
        <w:pStyle w:val="ListBullet"/>
        <w:spacing w:line="360" w:lineRule="auto"/>
        <w:rPr>
          <w:rFonts w:cs="Arial"/>
          <w:szCs w:val="24"/>
        </w:rPr>
      </w:pPr>
      <w:r w:rsidRPr="00823B0A">
        <w:rPr>
          <w:rFonts w:cs="Arial"/>
          <w:szCs w:val="24"/>
        </w:rPr>
        <w:t>A SEPA-initiated variation of the registration details to require improved treatment.</w:t>
      </w:r>
    </w:p>
    <w:p w14:paraId="183CF185" w14:textId="77777777" w:rsidR="00823B0A" w:rsidRPr="00823B0A" w:rsidRDefault="00823B0A" w:rsidP="003C0503">
      <w:pPr>
        <w:pStyle w:val="ListBullet"/>
        <w:spacing w:line="360" w:lineRule="auto"/>
        <w:rPr>
          <w:rFonts w:cs="Arial"/>
          <w:szCs w:val="24"/>
        </w:rPr>
      </w:pPr>
      <w:r w:rsidRPr="00823B0A">
        <w:rPr>
          <w:rFonts w:cs="Arial"/>
          <w:szCs w:val="24"/>
        </w:rPr>
        <w:t>A Notice can be served under Regulation 32 requiring specific work to be undertaken.</w:t>
      </w:r>
    </w:p>
    <w:p w14:paraId="750A26EC" w14:textId="713F8484" w:rsidR="00823B0A" w:rsidRDefault="00823B0A" w:rsidP="003C0503">
      <w:pPr>
        <w:pStyle w:val="ListBullet"/>
        <w:spacing w:line="360" w:lineRule="auto"/>
        <w:rPr>
          <w:rFonts w:cs="Arial"/>
          <w:szCs w:val="24"/>
        </w:rPr>
      </w:pPr>
      <w:r w:rsidRPr="00823B0A">
        <w:rPr>
          <w:rFonts w:cs="Arial"/>
          <w:szCs w:val="24"/>
        </w:rPr>
        <w:t>A licence can be imposed under Regulation 10.</w:t>
      </w:r>
    </w:p>
    <w:p w14:paraId="402722A4" w14:textId="623FCA9A" w:rsidR="001844A2" w:rsidRDefault="00FF4257" w:rsidP="003C0503">
      <w:pPr>
        <w:pStyle w:val="ListBullet"/>
        <w:numPr>
          <w:ilvl w:val="0"/>
          <w:numId w:val="0"/>
        </w:numPr>
        <w:tabs>
          <w:tab w:val="clear" w:pos="1049"/>
        </w:tabs>
        <w:spacing w:line="360" w:lineRule="auto"/>
        <w:rPr>
          <w:rFonts w:cs="Arial"/>
          <w:szCs w:val="24"/>
        </w:rPr>
      </w:pPr>
      <w:r>
        <w:rPr>
          <w:rFonts w:cs="Arial"/>
          <w:szCs w:val="24"/>
        </w:rPr>
        <w:tab/>
      </w:r>
    </w:p>
    <w:p w14:paraId="6880A8DE" w14:textId="2CCE0CE2" w:rsidR="00823B0A" w:rsidRDefault="00823B0A" w:rsidP="003C0503">
      <w:pPr>
        <w:pStyle w:val="Heading2"/>
        <w:spacing w:line="360" w:lineRule="auto"/>
      </w:pPr>
      <w:bookmarkStart w:id="37" w:name="_Toc94004219"/>
      <w:bookmarkStart w:id="38" w:name="_Toc99101354"/>
      <w:r>
        <w:t>4.5</w:t>
      </w:r>
      <w:r w:rsidR="00FF4257">
        <w:tab/>
      </w:r>
      <w:r w:rsidR="001844A2">
        <w:t>Variation of Registered Discharge Details</w:t>
      </w:r>
      <w:bookmarkEnd w:id="37"/>
      <w:bookmarkEnd w:id="38"/>
    </w:p>
    <w:p w14:paraId="6A34073F" w14:textId="60450EDD" w:rsidR="006941C3" w:rsidRDefault="006941C3" w:rsidP="003C0503">
      <w:pPr>
        <w:pStyle w:val="BodyText"/>
        <w:spacing w:line="360" w:lineRule="auto"/>
        <w:ind w:left="720"/>
        <w:rPr>
          <w:rFonts w:ascii="Arial" w:hAnsi="Arial" w:cs="Arial"/>
          <w:sz w:val="24"/>
          <w:szCs w:val="24"/>
        </w:rPr>
      </w:pPr>
      <w:r w:rsidRPr="006941C3">
        <w:rPr>
          <w:rFonts w:ascii="Arial" w:hAnsi="Arial" w:cs="Arial"/>
          <w:sz w:val="24"/>
          <w:szCs w:val="24"/>
        </w:rPr>
        <w:t xml:space="preserve">SEPA may vary, or the discharger may apply to vary a discharge registration. If the details associated with a registration (such as the properties associated with the discharge etc) change, then the change of details must be submitted in writing with the appropriate fee. </w:t>
      </w:r>
      <w:r w:rsidR="00625202">
        <w:rPr>
          <w:rFonts w:ascii="Arial" w:hAnsi="Arial" w:cs="Arial"/>
          <w:sz w:val="24"/>
          <w:szCs w:val="24"/>
        </w:rPr>
        <w:t xml:space="preserve">If the </w:t>
      </w:r>
      <w:r w:rsidR="00D23B63">
        <w:rPr>
          <w:rFonts w:ascii="Arial" w:hAnsi="Arial" w:cs="Arial"/>
          <w:sz w:val="24"/>
          <w:szCs w:val="24"/>
        </w:rPr>
        <w:t>p.e./</w:t>
      </w:r>
      <w:r w:rsidR="00625202">
        <w:rPr>
          <w:rFonts w:ascii="Arial" w:hAnsi="Arial" w:cs="Arial"/>
          <w:sz w:val="24"/>
          <w:szCs w:val="24"/>
        </w:rPr>
        <w:t xml:space="preserve">number </w:t>
      </w:r>
      <w:r w:rsidR="00D23B63">
        <w:rPr>
          <w:rFonts w:ascii="Arial" w:hAnsi="Arial" w:cs="Arial"/>
          <w:sz w:val="24"/>
          <w:szCs w:val="24"/>
        </w:rPr>
        <w:t xml:space="preserve">of bedrooms changes, there is no need to vary the registration. </w:t>
      </w:r>
      <w:r w:rsidRPr="006941C3">
        <w:rPr>
          <w:rFonts w:ascii="Arial" w:hAnsi="Arial" w:cs="Arial"/>
          <w:sz w:val="24"/>
          <w:szCs w:val="24"/>
        </w:rPr>
        <w:t xml:space="preserve">Refer to </w:t>
      </w:r>
      <w:hyperlink r:id="rId43" w:history="1">
        <w:r w:rsidRPr="006941C3">
          <w:rPr>
            <w:rStyle w:val="Hyperlink"/>
            <w:rFonts w:ascii="Arial" w:hAnsi="Arial" w:cs="Arial"/>
            <w:sz w:val="24"/>
            <w:szCs w:val="24"/>
          </w:rPr>
          <w:t>WAT-RM-09: Modifications to CAR Authorisations</w:t>
        </w:r>
      </w:hyperlink>
      <w:r w:rsidRPr="006941C3">
        <w:rPr>
          <w:rFonts w:ascii="Arial" w:hAnsi="Arial" w:cs="Arial"/>
          <w:sz w:val="24"/>
          <w:szCs w:val="24"/>
        </w:rPr>
        <w:t xml:space="preserve"> for further details.</w:t>
      </w:r>
    </w:p>
    <w:p w14:paraId="77D5CA98" w14:textId="7C4B6896" w:rsidR="00EB1875" w:rsidRDefault="00EB1875">
      <w:pPr>
        <w:rPr>
          <w:rFonts w:ascii="Arial" w:hAnsi="Arial" w:cs="Arial"/>
          <w:sz w:val="24"/>
          <w:szCs w:val="24"/>
        </w:rPr>
      </w:pPr>
      <w:r>
        <w:rPr>
          <w:rFonts w:ascii="Arial" w:hAnsi="Arial" w:cs="Arial"/>
          <w:sz w:val="24"/>
          <w:szCs w:val="24"/>
        </w:rPr>
        <w:br w:type="page"/>
      </w:r>
    </w:p>
    <w:p w14:paraId="73F84038" w14:textId="77777777" w:rsidR="00626327" w:rsidRDefault="00626327" w:rsidP="003C0503">
      <w:pPr>
        <w:pStyle w:val="BodyText"/>
        <w:spacing w:line="360" w:lineRule="auto"/>
        <w:ind w:left="720"/>
        <w:rPr>
          <w:rFonts w:ascii="Arial" w:hAnsi="Arial" w:cs="Arial"/>
          <w:sz w:val="24"/>
          <w:szCs w:val="24"/>
        </w:rPr>
      </w:pPr>
    </w:p>
    <w:p w14:paraId="418EFF93" w14:textId="17368C1C" w:rsidR="00626327" w:rsidRDefault="00626327" w:rsidP="003C0503">
      <w:pPr>
        <w:pStyle w:val="Heading1"/>
        <w:spacing w:line="360" w:lineRule="auto"/>
      </w:pPr>
      <w:bookmarkStart w:id="39" w:name="_Toc94004220"/>
      <w:bookmarkStart w:id="40" w:name="_Toc99101355"/>
      <w:r>
        <w:t>5</w:t>
      </w:r>
      <w:r>
        <w:tab/>
        <w:t>Sewage Licence Applications</w:t>
      </w:r>
      <w:bookmarkEnd w:id="39"/>
      <w:bookmarkEnd w:id="40"/>
    </w:p>
    <w:p w14:paraId="1A319C0D" w14:textId="037E7089" w:rsidR="004E70A4" w:rsidRDefault="004E70A4" w:rsidP="003C0503">
      <w:pPr>
        <w:pStyle w:val="BodyText"/>
        <w:spacing w:line="360" w:lineRule="auto"/>
        <w:ind w:left="720"/>
        <w:rPr>
          <w:rFonts w:ascii="Arial" w:hAnsi="Arial" w:cs="Arial"/>
          <w:sz w:val="24"/>
          <w:szCs w:val="24"/>
        </w:rPr>
      </w:pPr>
      <w:r w:rsidRPr="004E70A4">
        <w:rPr>
          <w:rFonts w:ascii="Arial" w:hAnsi="Arial" w:cs="Arial"/>
          <w:sz w:val="24"/>
          <w:szCs w:val="24"/>
        </w:rPr>
        <w:t xml:space="preserve">NOTE: The flowchart in </w:t>
      </w:r>
      <w:hyperlink w:anchor="fig_1" w:history="1">
        <w:r w:rsidRPr="004E70A4">
          <w:rPr>
            <w:rStyle w:val="Hyperlink"/>
            <w:rFonts w:ascii="Arial" w:hAnsi="Arial" w:cs="Arial"/>
            <w:sz w:val="24"/>
            <w:szCs w:val="24"/>
          </w:rPr>
          <w:t>Figure 1</w:t>
        </w:r>
      </w:hyperlink>
      <w:r w:rsidRPr="004E70A4">
        <w:rPr>
          <w:rFonts w:ascii="Arial" w:hAnsi="Arial" w:cs="Arial"/>
          <w:sz w:val="24"/>
          <w:szCs w:val="24"/>
        </w:rPr>
        <w:t xml:space="preserve"> should have been followed prior to this stage </w:t>
      </w:r>
      <w:proofErr w:type="gramStart"/>
      <w:r w:rsidRPr="004E70A4">
        <w:rPr>
          <w:rFonts w:ascii="Arial" w:hAnsi="Arial" w:cs="Arial"/>
          <w:sz w:val="24"/>
          <w:szCs w:val="24"/>
        </w:rPr>
        <w:t>in order to</w:t>
      </w:r>
      <w:proofErr w:type="gramEnd"/>
      <w:r w:rsidRPr="004E70A4">
        <w:rPr>
          <w:rFonts w:ascii="Arial" w:hAnsi="Arial" w:cs="Arial"/>
          <w:sz w:val="24"/>
          <w:szCs w:val="24"/>
        </w:rPr>
        <w:t xml:space="preserve"> determine whether it is feasible to discharge to land</w:t>
      </w:r>
      <w:r w:rsidR="00BB356F">
        <w:rPr>
          <w:rFonts w:ascii="Arial" w:hAnsi="Arial" w:cs="Arial"/>
          <w:sz w:val="24"/>
          <w:szCs w:val="24"/>
        </w:rPr>
        <w:t xml:space="preserve"> or connect to the public sewer</w:t>
      </w:r>
      <w:r w:rsidRPr="004E70A4">
        <w:rPr>
          <w:rFonts w:ascii="Arial" w:hAnsi="Arial" w:cs="Arial"/>
          <w:sz w:val="24"/>
          <w:szCs w:val="24"/>
        </w:rPr>
        <w:t>.</w:t>
      </w:r>
    </w:p>
    <w:p w14:paraId="37E7F55E" w14:textId="69288334" w:rsidR="00DB58E3" w:rsidRDefault="00DB58E3" w:rsidP="003C0503">
      <w:pPr>
        <w:pStyle w:val="BodyText"/>
        <w:spacing w:line="360" w:lineRule="auto"/>
        <w:rPr>
          <w:rFonts w:ascii="Arial" w:hAnsi="Arial" w:cs="Arial"/>
          <w:sz w:val="24"/>
          <w:szCs w:val="24"/>
        </w:rPr>
      </w:pPr>
    </w:p>
    <w:p w14:paraId="523E5AF9" w14:textId="48EF9C55" w:rsidR="00DB58E3" w:rsidRDefault="00DB58E3" w:rsidP="003C0503">
      <w:pPr>
        <w:pStyle w:val="Heading2"/>
        <w:spacing w:line="360" w:lineRule="auto"/>
      </w:pPr>
      <w:bookmarkStart w:id="41" w:name="_Toc94004221"/>
      <w:bookmarkStart w:id="42" w:name="_Toc99101356"/>
      <w:r>
        <w:t>5.1</w:t>
      </w:r>
      <w:r>
        <w:tab/>
        <w:t>Licence Applications</w:t>
      </w:r>
      <w:bookmarkEnd w:id="41"/>
      <w:bookmarkEnd w:id="42"/>
    </w:p>
    <w:p w14:paraId="2B4D3A67" w14:textId="4CC64CDF" w:rsidR="00DD3054" w:rsidRDefault="00DD3054" w:rsidP="003C0503">
      <w:pPr>
        <w:spacing w:line="360" w:lineRule="auto"/>
      </w:pPr>
    </w:p>
    <w:p w14:paraId="4DD6B9CA" w14:textId="782561E7" w:rsidR="00DB58E3" w:rsidRDefault="00DD3054" w:rsidP="003C0503">
      <w:pPr>
        <w:pStyle w:val="Heading3"/>
        <w:spacing w:line="360" w:lineRule="auto"/>
      </w:pPr>
      <w:r>
        <w:t>5.1.1</w:t>
      </w:r>
      <w:r>
        <w:tab/>
      </w:r>
      <w:r w:rsidR="00DB58E3">
        <w:t>General</w:t>
      </w:r>
    </w:p>
    <w:p w14:paraId="0AB25FDC" w14:textId="6FAD4C5C" w:rsidR="00C81803" w:rsidRPr="00C81803" w:rsidRDefault="00C81803" w:rsidP="003C0503">
      <w:pPr>
        <w:pStyle w:val="BodyText"/>
        <w:spacing w:line="360" w:lineRule="auto"/>
        <w:ind w:left="720"/>
        <w:rPr>
          <w:rFonts w:ascii="Arial" w:hAnsi="Arial" w:cs="Arial"/>
          <w:sz w:val="24"/>
          <w:szCs w:val="24"/>
        </w:rPr>
      </w:pPr>
      <w:r w:rsidRPr="00C81803">
        <w:rPr>
          <w:rFonts w:ascii="Arial" w:hAnsi="Arial" w:cs="Arial"/>
          <w:sz w:val="24"/>
          <w:szCs w:val="24"/>
        </w:rPr>
        <w:t xml:space="preserve">Sewage discharges to the water environment from </w:t>
      </w:r>
      <w:r w:rsidR="00710576">
        <w:rPr>
          <w:rFonts w:ascii="Arial" w:hAnsi="Arial" w:cs="Arial"/>
          <w:sz w:val="24"/>
          <w:szCs w:val="24"/>
        </w:rPr>
        <w:t>&gt;</w:t>
      </w:r>
      <w:r w:rsidRPr="00C81803">
        <w:rPr>
          <w:rFonts w:ascii="Arial" w:hAnsi="Arial" w:cs="Arial"/>
          <w:sz w:val="24"/>
          <w:szCs w:val="24"/>
        </w:rPr>
        <w:t xml:space="preserve"> 3 </w:t>
      </w:r>
      <w:r w:rsidR="0039440A">
        <w:rPr>
          <w:rFonts w:ascii="Arial" w:hAnsi="Arial" w:cs="Arial"/>
          <w:sz w:val="24"/>
          <w:szCs w:val="24"/>
        </w:rPr>
        <w:t xml:space="preserve">domestic </w:t>
      </w:r>
      <w:r w:rsidRPr="00C81803">
        <w:rPr>
          <w:rFonts w:ascii="Arial" w:hAnsi="Arial" w:cs="Arial"/>
          <w:sz w:val="24"/>
          <w:szCs w:val="24"/>
        </w:rPr>
        <w:t>properties</w:t>
      </w:r>
      <w:r w:rsidR="00710576">
        <w:rPr>
          <w:rFonts w:ascii="Arial" w:hAnsi="Arial" w:cs="Arial"/>
          <w:sz w:val="24"/>
          <w:szCs w:val="24"/>
        </w:rPr>
        <w:t xml:space="preserve"> / &gt;</w:t>
      </w:r>
      <w:r w:rsidRPr="00C81803">
        <w:rPr>
          <w:rFonts w:ascii="Arial" w:hAnsi="Arial" w:cs="Arial"/>
          <w:sz w:val="24"/>
          <w:szCs w:val="24"/>
        </w:rPr>
        <w:t>15p.e.</w:t>
      </w:r>
      <w:r w:rsidR="00710576">
        <w:rPr>
          <w:rFonts w:ascii="Arial" w:hAnsi="Arial" w:cs="Arial"/>
          <w:sz w:val="24"/>
          <w:szCs w:val="24"/>
        </w:rPr>
        <w:t xml:space="preserve"> for non-domestic developments</w:t>
      </w:r>
      <w:r w:rsidRPr="00C81803">
        <w:rPr>
          <w:rFonts w:ascii="Arial" w:hAnsi="Arial" w:cs="Arial"/>
          <w:sz w:val="24"/>
          <w:szCs w:val="24"/>
        </w:rPr>
        <w:t xml:space="preserve"> (for new discharges) or from more than 9 properties/50p.e. (for existing discharges) must be licensed by SEPA. Due to their size, these discharges are of intrinsically higher risk than registered sewage discharges.</w:t>
      </w:r>
    </w:p>
    <w:p w14:paraId="78142F85" w14:textId="34D4EAFA" w:rsidR="00C81803" w:rsidRPr="00C81803" w:rsidRDefault="00C81803" w:rsidP="003C0503">
      <w:pPr>
        <w:pStyle w:val="BodyText"/>
        <w:spacing w:line="360" w:lineRule="auto"/>
        <w:ind w:left="720"/>
        <w:rPr>
          <w:rFonts w:ascii="Arial" w:hAnsi="Arial" w:cs="Arial"/>
          <w:sz w:val="24"/>
          <w:szCs w:val="24"/>
        </w:rPr>
      </w:pPr>
      <w:r w:rsidRPr="00C81803">
        <w:rPr>
          <w:rFonts w:ascii="Arial" w:hAnsi="Arial" w:cs="Arial"/>
          <w:sz w:val="24"/>
          <w:szCs w:val="24"/>
        </w:rPr>
        <w:t xml:space="preserve">The </w:t>
      </w:r>
      <w:hyperlink r:id="rId44" w:anchor="Water" w:tgtFrame="_self" w:history="1">
        <w:r w:rsidRPr="00C81803">
          <w:rPr>
            <w:rStyle w:val="Hyperlink"/>
            <w:rFonts w:ascii="Arial" w:hAnsi="Arial" w:cs="Arial"/>
            <w:sz w:val="24"/>
            <w:szCs w:val="24"/>
          </w:rPr>
          <w:t>CAR Licence Application Forms</w:t>
        </w:r>
      </w:hyperlink>
      <w:r w:rsidRPr="00C81803">
        <w:rPr>
          <w:rFonts w:ascii="Arial" w:hAnsi="Arial" w:cs="Arial"/>
          <w:sz w:val="24"/>
          <w:szCs w:val="24"/>
        </w:rPr>
        <w:t xml:space="preserve"> are available on SEPA’s website along with details of the current application fee. Sewage discharges from 3 </w:t>
      </w:r>
      <w:r w:rsidR="00C26BBC">
        <w:rPr>
          <w:rFonts w:ascii="Arial" w:hAnsi="Arial" w:cs="Arial"/>
          <w:sz w:val="24"/>
          <w:szCs w:val="24"/>
        </w:rPr>
        <w:t xml:space="preserve">domestic </w:t>
      </w:r>
      <w:r w:rsidRPr="00C81803">
        <w:rPr>
          <w:rFonts w:ascii="Arial" w:hAnsi="Arial" w:cs="Arial"/>
          <w:sz w:val="24"/>
          <w:szCs w:val="24"/>
        </w:rPr>
        <w:t xml:space="preserve">properties/15p.e. to 100 p.e. require to pay the simple or lower licence application fee. Discharges from a p.e. in excess of 100 require </w:t>
      </w:r>
      <w:proofErr w:type="gramStart"/>
      <w:r w:rsidRPr="00C81803">
        <w:rPr>
          <w:rFonts w:ascii="Arial" w:hAnsi="Arial" w:cs="Arial"/>
          <w:sz w:val="24"/>
          <w:szCs w:val="24"/>
        </w:rPr>
        <w:t>to pay</w:t>
      </w:r>
      <w:proofErr w:type="gramEnd"/>
      <w:r w:rsidRPr="00C81803">
        <w:rPr>
          <w:rFonts w:ascii="Arial" w:hAnsi="Arial" w:cs="Arial"/>
          <w:sz w:val="24"/>
          <w:szCs w:val="24"/>
        </w:rPr>
        <w:t xml:space="preserve"> the complex or higher licence application fee.</w:t>
      </w:r>
    </w:p>
    <w:p w14:paraId="07681C86" w14:textId="77777777" w:rsidR="009D5E08" w:rsidRDefault="00C81803" w:rsidP="003C0503">
      <w:pPr>
        <w:pStyle w:val="BodyText"/>
        <w:spacing w:line="360" w:lineRule="auto"/>
        <w:ind w:left="720"/>
        <w:rPr>
          <w:rFonts w:ascii="Arial" w:hAnsi="Arial" w:cs="Arial"/>
          <w:sz w:val="24"/>
          <w:szCs w:val="24"/>
        </w:rPr>
      </w:pPr>
      <w:r w:rsidRPr="6D125137">
        <w:rPr>
          <w:rFonts w:ascii="Arial" w:hAnsi="Arial" w:cs="Arial"/>
          <w:sz w:val="24"/>
          <w:szCs w:val="24"/>
        </w:rPr>
        <w:t xml:space="preserve">For STWs serving a combined sewerage system refer to </w:t>
      </w:r>
      <w:hyperlink r:id="rId45">
        <w:r w:rsidRPr="6D125137">
          <w:rPr>
            <w:rStyle w:val="Hyperlink"/>
            <w:rFonts w:ascii="Arial" w:hAnsi="Arial" w:cs="Arial"/>
            <w:sz w:val="24"/>
            <w:szCs w:val="24"/>
          </w:rPr>
          <w:t>WAT-SG-13: Municipal Sewage Treatment Works (STW)</w:t>
        </w:r>
      </w:hyperlink>
      <w:r w:rsidRPr="6D125137">
        <w:rPr>
          <w:rFonts w:ascii="Arial" w:hAnsi="Arial" w:cs="Arial"/>
          <w:sz w:val="24"/>
          <w:szCs w:val="24"/>
        </w:rPr>
        <w:t xml:space="preserve"> in addition to the guidance in this document. </w:t>
      </w:r>
    </w:p>
    <w:p w14:paraId="396FEECA" w14:textId="1E4CE7DF" w:rsidR="00C81803" w:rsidRDefault="00C81803" w:rsidP="003C0503">
      <w:pPr>
        <w:pStyle w:val="BodyText"/>
        <w:spacing w:line="360" w:lineRule="auto"/>
        <w:ind w:left="720"/>
        <w:rPr>
          <w:rFonts w:ascii="Arial" w:hAnsi="Arial" w:cs="Arial"/>
          <w:sz w:val="24"/>
          <w:szCs w:val="24"/>
        </w:rPr>
      </w:pPr>
      <w:r w:rsidRPr="6D125137">
        <w:rPr>
          <w:rFonts w:ascii="Arial" w:hAnsi="Arial" w:cs="Arial"/>
          <w:sz w:val="24"/>
          <w:szCs w:val="24"/>
        </w:rPr>
        <w:t xml:space="preserve">An authorised person must be named on the licence. The authorised person is the person specified in a licence who shall secure compliance with the terms of the licence. The authorised person can be a named individual or the body corporate. (In certain exceptional situations, SEPA can issue a licence with an unincorporated/voluntary association such as a </w:t>
      </w:r>
      <w:proofErr w:type="gramStart"/>
      <w:r w:rsidRPr="6D125137">
        <w:rPr>
          <w:rFonts w:ascii="Arial" w:hAnsi="Arial" w:cs="Arial"/>
          <w:sz w:val="24"/>
          <w:szCs w:val="24"/>
        </w:rPr>
        <w:t>residents</w:t>
      </w:r>
      <w:proofErr w:type="gramEnd"/>
      <w:r w:rsidRPr="6D125137">
        <w:rPr>
          <w:rFonts w:ascii="Arial" w:hAnsi="Arial" w:cs="Arial"/>
          <w:sz w:val="24"/>
          <w:szCs w:val="24"/>
        </w:rPr>
        <w:t xml:space="preserve"> association as the authorised person. Contact Water Legal for further advice).</w:t>
      </w:r>
    </w:p>
    <w:p w14:paraId="283FD02D" w14:textId="3322257E" w:rsidR="00C81803" w:rsidRDefault="00C81803" w:rsidP="003C0503">
      <w:pPr>
        <w:pStyle w:val="BodyText"/>
        <w:spacing w:line="360" w:lineRule="auto"/>
        <w:ind w:left="720"/>
        <w:rPr>
          <w:rFonts w:ascii="Arial" w:hAnsi="Arial" w:cs="Arial"/>
          <w:sz w:val="24"/>
          <w:szCs w:val="24"/>
        </w:rPr>
      </w:pPr>
    </w:p>
    <w:p w14:paraId="528F3630" w14:textId="3FDF8D82" w:rsidR="00C81803" w:rsidRDefault="00DD3054" w:rsidP="003C0503">
      <w:pPr>
        <w:pStyle w:val="Heading3"/>
        <w:spacing w:line="360" w:lineRule="auto"/>
      </w:pPr>
      <w:r>
        <w:t>5.1.2</w:t>
      </w:r>
      <w:r>
        <w:tab/>
      </w:r>
      <w:r w:rsidR="00C81803">
        <w:t>Advertising</w:t>
      </w:r>
      <w:r w:rsidR="00E923C1">
        <w:t xml:space="preserve"> and Consultation</w:t>
      </w:r>
    </w:p>
    <w:p w14:paraId="75DDC635" w14:textId="0CC99C4E" w:rsidR="00AD2757" w:rsidRDefault="00AD2757" w:rsidP="003C0503">
      <w:pPr>
        <w:pStyle w:val="BodyText"/>
        <w:spacing w:line="360" w:lineRule="auto"/>
        <w:rPr>
          <w:rFonts w:ascii="Arial" w:hAnsi="Arial" w:cs="Arial"/>
          <w:sz w:val="24"/>
          <w:szCs w:val="24"/>
        </w:rPr>
      </w:pPr>
      <w:r>
        <w:lastRenderedPageBreak/>
        <w:tab/>
      </w:r>
      <w:r w:rsidRPr="00AD2757">
        <w:rPr>
          <w:rFonts w:ascii="Arial" w:hAnsi="Arial" w:cs="Arial"/>
          <w:sz w:val="24"/>
          <w:szCs w:val="24"/>
        </w:rPr>
        <w:t xml:space="preserve">Refer to </w:t>
      </w:r>
      <w:hyperlink r:id="rId46" w:history="1">
        <w:r w:rsidRPr="00AD2757">
          <w:rPr>
            <w:rStyle w:val="Hyperlink"/>
            <w:rFonts w:ascii="Arial" w:hAnsi="Arial" w:cs="Arial"/>
            <w:sz w:val="24"/>
            <w:szCs w:val="24"/>
          </w:rPr>
          <w:t>WAT-RM-20: Advertising and Consultation</w:t>
        </w:r>
      </w:hyperlink>
      <w:r w:rsidRPr="00AD2757">
        <w:rPr>
          <w:rFonts w:ascii="Arial" w:hAnsi="Arial" w:cs="Arial"/>
          <w:sz w:val="24"/>
          <w:szCs w:val="24"/>
        </w:rPr>
        <w:t xml:space="preserve"> for more details.</w:t>
      </w:r>
    </w:p>
    <w:p w14:paraId="2D7E0DCA" w14:textId="77777777" w:rsidR="00E43CAA" w:rsidRDefault="00E43CAA" w:rsidP="003C0503">
      <w:pPr>
        <w:pStyle w:val="BodyText"/>
        <w:spacing w:line="360" w:lineRule="auto"/>
        <w:rPr>
          <w:rFonts w:ascii="Arial" w:hAnsi="Arial" w:cs="Arial"/>
          <w:sz w:val="24"/>
          <w:szCs w:val="24"/>
        </w:rPr>
      </w:pPr>
    </w:p>
    <w:p w14:paraId="222BE6EC" w14:textId="04FA7D0D" w:rsidR="00AD2757" w:rsidRPr="00AD2757" w:rsidRDefault="004C7685" w:rsidP="003C0503">
      <w:pPr>
        <w:pStyle w:val="Heading3"/>
        <w:spacing w:line="360" w:lineRule="auto"/>
      </w:pPr>
      <w:r>
        <w:t>5.1.4</w:t>
      </w:r>
      <w:r>
        <w:tab/>
      </w:r>
      <w:r w:rsidR="006B3B53">
        <w:t>Other Water Use Regimes</w:t>
      </w:r>
    </w:p>
    <w:p w14:paraId="110BA36D" w14:textId="07107E5F" w:rsidR="009939AC" w:rsidRPr="009939AC" w:rsidRDefault="00441595" w:rsidP="009939AC">
      <w:pPr>
        <w:pStyle w:val="BodyText"/>
        <w:spacing w:line="360" w:lineRule="auto"/>
        <w:ind w:left="720"/>
        <w:rPr>
          <w:rFonts w:ascii="Arial" w:hAnsi="Arial" w:cs="Arial"/>
          <w:sz w:val="24"/>
          <w:szCs w:val="24"/>
        </w:rPr>
      </w:pPr>
      <w:r w:rsidRPr="00441595">
        <w:rPr>
          <w:rFonts w:ascii="Arial" w:hAnsi="Arial" w:cs="Arial"/>
          <w:sz w:val="24"/>
          <w:szCs w:val="24"/>
        </w:rPr>
        <w:t xml:space="preserve">An assessment should be made as to whether an application is required under other water use regimes. For </w:t>
      </w:r>
      <w:proofErr w:type="gramStart"/>
      <w:r w:rsidRPr="00441595">
        <w:rPr>
          <w:rFonts w:ascii="Arial" w:hAnsi="Arial" w:cs="Arial"/>
          <w:sz w:val="24"/>
          <w:szCs w:val="24"/>
        </w:rPr>
        <w:t>example</w:t>
      </w:r>
      <w:proofErr w:type="gramEnd"/>
      <w:r w:rsidRPr="00441595">
        <w:rPr>
          <w:rFonts w:ascii="Arial" w:hAnsi="Arial" w:cs="Arial"/>
          <w:sz w:val="24"/>
          <w:szCs w:val="24"/>
        </w:rPr>
        <w:t xml:space="preserve"> the development may involve a road crossing of a watercourse, bank reinforcement or a potable water abstraction, any of which may require incorporating in a multiple water user licence.</w:t>
      </w:r>
      <w:r w:rsidR="009939AC" w:rsidRPr="009939AC">
        <w:rPr>
          <w:rFonts w:ascii="Arial" w:hAnsi="Arial" w:cs="Arial"/>
          <w:sz w:val="24"/>
          <w:szCs w:val="24"/>
        </w:rPr>
        <w:t xml:space="preserve"> </w:t>
      </w:r>
      <w:bookmarkStart w:id="43" w:name="_Hlk99094569"/>
      <w:r w:rsidR="009939AC" w:rsidRPr="009939AC">
        <w:rPr>
          <w:rFonts w:ascii="Arial" w:hAnsi="Arial" w:cs="Arial"/>
          <w:sz w:val="24"/>
          <w:szCs w:val="24"/>
        </w:rPr>
        <w:t xml:space="preserve">NOTE: Construction of the sewage outfall itself would not normally require authorisation if the outfall design adheres to best practice (i.e. as described in </w:t>
      </w:r>
      <w:hyperlink r:id="rId47">
        <w:r w:rsidR="009939AC" w:rsidRPr="009939AC">
          <w:rPr>
            <w:rStyle w:val="Hyperlink"/>
            <w:rFonts w:ascii="Arial" w:hAnsi="Arial" w:cs="Arial"/>
            <w:sz w:val="24"/>
            <w:szCs w:val="24"/>
          </w:rPr>
          <w:t>WAT-SG-28: Good Practice Guide - Intakes &amp; Outfalls</w:t>
        </w:r>
      </w:hyperlink>
      <w:r w:rsidR="009939AC" w:rsidRPr="009939AC">
        <w:rPr>
          <w:rFonts w:ascii="Arial" w:hAnsi="Arial" w:cs="Arial"/>
          <w:sz w:val="24"/>
          <w:szCs w:val="24"/>
        </w:rPr>
        <w:t>).</w:t>
      </w:r>
      <w:r w:rsidR="00190E39" w:rsidRPr="00190E39">
        <w:rPr>
          <w:rFonts w:ascii="Arial" w:hAnsi="Arial" w:cs="Arial"/>
          <w:sz w:val="24"/>
          <w:szCs w:val="24"/>
        </w:rPr>
        <w:t xml:space="preserve"> </w:t>
      </w:r>
    </w:p>
    <w:bookmarkEnd w:id="43"/>
    <w:p w14:paraId="2DE903C4" w14:textId="640393AD" w:rsidR="00441595" w:rsidRDefault="00441595" w:rsidP="003C0503">
      <w:pPr>
        <w:pStyle w:val="BodyText"/>
        <w:spacing w:line="360" w:lineRule="auto"/>
        <w:rPr>
          <w:rFonts w:ascii="Arial" w:hAnsi="Arial" w:cs="Arial"/>
          <w:sz w:val="24"/>
          <w:szCs w:val="24"/>
        </w:rPr>
      </w:pPr>
    </w:p>
    <w:p w14:paraId="784533FA" w14:textId="23E017BF" w:rsidR="00441595" w:rsidRDefault="00F9752A" w:rsidP="003C0503">
      <w:pPr>
        <w:pStyle w:val="Heading2"/>
        <w:spacing w:line="360" w:lineRule="auto"/>
      </w:pPr>
      <w:bookmarkStart w:id="44" w:name="_Toc94004222"/>
      <w:bookmarkStart w:id="45" w:name="_Toc99101357"/>
      <w:r>
        <w:t>5.</w:t>
      </w:r>
      <w:r w:rsidR="00171F18">
        <w:t>2</w:t>
      </w:r>
      <w:r>
        <w:tab/>
        <w:t>Determining the Licence Application</w:t>
      </w:r>
      <w:bookmarkEnd w:id="44"/>
      <w:bookmarkEnd w:id="45"/>
    </w:p>
    <w:p w14:paraId="51E87D27" w14:textId="5F161709" w:rsidR="00DA1317" w:rsidRDefault="00DA1317" w:rsidP="003C0503">
      <w:pPr>
        <w:spacing w:line="360" w:lineRule="auto"/>
      </w:pPr>
    </w:p>
    <w:p w14:paraId="228EB7E5" w14:textId="38BCC26A" w:rsidR="00DA1317" w:rsidRPr="00CC0DFA" w:rsidRDefault="00DA1317" w:rsidP="003C0503">
      <w:pPr>
        <w:pStyle w:val="ListBullet"/>
        <w:spacing w:line="360" w:lineRule="auto"/>
        <w:rPr>
          <w:b/>
          <w:bCs/>
        </w:rPr>
      </w:pPr>
      <w:r w:rsidRPr="00CC0DFA">
        <w:rPr>
          <w:b/>
          <w:bCs/>
        </w:rPr>
        <w:t>Status of t</w:t>
      </w:r>
      <w:r w:rsidRPr="00415D2F">
        <w:rPr>
          <w:b/>
          <w:bCs/>
        </w:rPr>
        <w:t>h</w:t>
      </w:r>
      <w:r w:rsidRPr="00CC0DFA">
        <w:rPr>
          <w:b/>
          <w:bCs/>
        </w:rPr>
        <w:t>e water body</w:t>
      </w:r>
    </w:p>
    <w:p w14:paraId="583192C6" w14:textId="77777777" w:rsidR="00DA1317" w:rsidRPr="003B217F" w:rsidRDefault="00DA1317" w:rsidP="003C0503">
      <w:pPr>
        <w:pStyle w:val="ListBullet"/>
        <w:numPr>
          <w:ilvl w:val="0"/>
          <w:numId w:val="0"/>
        </w:numPr>
        <w:spacing w:line="360" w:lineRule="auto"/>
        <w:ind w:left="900"/>
      </w:pPr>
      <w:r w:rsidRPr="003B217F">
        <w:t xml:space="preserve">You </w:t>
      </w:r>
      <w:r w:rsidRPr="00CC0DFA">
        <w:rPr>
          <w:kern w:val="28"/>
          <w:szCs w:val="24"/>
        </w:rPr>
        <w:t>should</w:t>
      </w:r>
      <w:r w:rsidRPr="003B217F">
        <w:rPr>
          <w:szCs w:val="24"/>
        </w:rPr>
        <w:t xml:space="preserve"> </w:t>
      </w:r>
      <w:r w:rsidRPr="00CC0DFA">
        <w:rPr>
          <w:b/>
          <w:kern w:val="28"/>
          <w:szCs w:val="24"/>
        </w:rPr>
        <w:t>che</w:t>
      </w:r>
      <w:r w:rsidRPr="0080244E">
        <w:rPr>
          <w:b/>
          <w:bCs/>
          <w:szCs w:val="24"/>
        </w:rPr>
        <w:t>c</w:t>
      </w:r>
      <w:r w:rsidRPr="00CC0DFA">
        <w:rPr>
          <w:b/>
          <w:kern w:val="28"/>
          <w:szCs w:val="24"/>
        </w:rPr>
        <w:t>k</w:t>
      </w:r>
      <w:r w:rsidRPr="003B217F">
        <w:t xml:space="preserve"> </w:t>
      </w:r>
      <w:r w:rsidRPr="00CC0DFA">
        <w:t>on GIS</w:t>
      </w:r>
      <w:r w:rsidRPr="003B217F">
        <w:t xml:space="preserve"> if the discharge is to a waterbody with a water quality classification and whether the water quality status is good or above. If the water is not of good status due to pollution pressures and the discharge would result in further deterioration, then the licence application for an additional discharge should normally be refused. Refer to </w:t>
      </w:r>
      <w:hyperlink r:id="rId48" w:history="1">
        <w:r w:rsidRPr="003B217F">
          <w:rPr>
            <w:rStyle w:val="Hyperlink"/>
          </w:rPr>
          <w:t>WAT-RM-21: Allocation of Capacity and Protection of the Water Environment</w:t>
        </w:r>
      </w:hyperlink>
      <w:r w:rsidRPr="003B217F">
        <w:t xml:space="preserve"> and </w:t>
      </w:r>
      <w:hyperlink r:id="rId49" w:history="1">
        <w:r w:rsidRPr="003B217F">
          <w:rPr>
            <w:rStyle w:val="Hyperlink"/>
          </w:rPr>
          <w:t>WAT-RM-22: Managing Refusals and Appeals</w:t>
        </w:r>
      </w:hyperlink>
      <w:r w:rsidRPr="003B217F">
        <w:t xml:space="preserve"> for details. However, frequently the discharge may be to watercourses without a water quality classification. This may be the case for small watercourses with a catchment of &lt;10km</w:t>
      </w:r>
      <w:r w:rsidRPr="00CC0DFA">
        <w:rPr>
          <w:vertAlign w:val="superscript"/>
        </w:rPr>
        <w:t>2</w:t>
      </w:r>
      <w:r w:rsidRPr="003B217F">
        <w:t>.</w:t>
      </w:r>
    </w:p>
    <w:p w14:paraId="02254317" w14:textId="77777777" w:rsidR="0080244E" w:rsidRDefault="0080244E" w:rsidP="003C0503">
      <w:pPr>
        <w:pStyle w:val="ListBullet"/>
        <w:numPr>
          <w:ilvl w:val="0"/>
          <w:numId w:val="0"/>
        </w:numPr>
        <w:spacing w:line="360" w:lineRule="auto"/>
        <w:ind w:left="900"/>
        <w:rPr>
          <w:b/>
          <w:bCs/>
        </w:rPr>
      </w:pPr>
    </w:p>
    <w:p w14:paraId="21FCBC4A" w14:textId="1494BB82" w:rsidR="00212695" w:rsidRDefault="00DA1317" w:rsidP="00212695">
      <w:pPr>
        <w:pStyle w:val="ListBullet"/>
        <w:spacing w:line="360" w:lineRule="auto"/>
        <w:rPr>
          <w:b/>
          <w:bCs/>
        </w:rPr>
      </w:pPr>
      <w:r w:rsidRPr="00CC0DFA">
        <w:rPr>
          <w:b/>
          <w:bCs/>
        </w:rPr>
        <w:t>Other pollution pressures</w:t>
      </w:r>
    </w:p>
    <w:p w14:paraId="0FAB8342" w14:textId="211577C2" w:rsidR="00DA1317" w:rsidRDefault="00DA1317" w:rsidP="003C0503">
      <w:pPr>
        <w:pStyle w:val="ListBullet"/>
        <w:numPr>
          <w:ilvl w:val="0"/>
          <w:numId w:val="0"/>
        </w:numPr>
        <w:spacing w:line="360" w:lineRule="auto"/>
        <w:ind w:left="900"/>
      </w:pPr>
      <w:r>
        <w:t xml:space="preserve">Depending on the officer’s local knowledge, it may be necessary to check GIS for other discharges </w:t>
      </w:r>
      <w:proofErr w:type="gramStart"/>
      <w:r>
        <w:t>in order to</w:t>
      </w:r>
      <w:proofErr w:type="gramEnd"/>
      <w:r>
        <w:t xml:space="preserve"> assess pollution pressures on the water environment. As required, other officers in the local team should be consulted to gain local information.</w:t>
      </w:r>
    </w:p>
    <w:p w14:paraId="15693540" w14:textId="77777777" w:rsidR="00212695" w:rsidRDefault="00212695" w:rsidP="003C0503">
      <w:pPr>
        <w:pStyle w:val="ListBullet"/>
        <w:numPr>
          <w:ilvl w:val="0"/>
          <w:numId w:val="0"/>
        </w:numPr>
        <w:spacing w:line="360" w:lineRule="auto"/>
        <w:ind w:left="900"/>
      </w:pPr>
    </w:p>
    <w:p w14:paraId="41D735A6" w14:textId="77777777" w:rsidR="00DA1317" w:rsidRPr="00CC0DFA" w:rsidRDefault="00DA1317" w:rsidP="003C0503">
      <w:pPr>
        <w:pStyle w:val="ListBullet"/>
        <w:spacing w:line="360" w:lineRule="auto"/>
        <w:rPr>
          <w:b/>
          <w:bCs/>
        </w:rPr>
      </w:pPr>
      <w:r w:rsidRPr="00CC0DFA">
        <w:rPr>
          <w:b/>
          <w:bCs/>
        </w:rPr>
        <w:t xml:space="preserve">Public Sewer Network </w:t>
      </w:r>
    </w:p>
    <w:p w14:paraId="7831E8E5" w14:textId="151F3333" w:rsidR="00DA1317" w:rsidRPr="006C6C6E" w:rsidRDefault="00DA1317" w:rsidP="003C0503">
      <w:pPr>
        <w:pStyle w:val="ListBullet"/>
        <w:numPr>
          <w:ilvl w:val="0"/>
          <w:numId w:val="0"/>
        </w:numPr>
        <w:spacing w:line="360" w:lineRule="auto"/>
        <w:ind w:left="900"/>
      </w:pPr>
      <w:r>
        <w:t xml:space="preserve">You should check the GIS to see how far from the </w:t>
      </w:r>
      <w:r w:rsidR="00360B28">
        <w:t xml:space="preserve">public </w:t>
      </w:r>
      <w:r>
        <w:t>sewer</w:t>
      </w:r>
      <w:r w:rsidR="00360B28">
        <w:t xml:space="preserve"> network</w:t>
      </w:r>
      <w:r>
        <w:t xml:space="preserve"> the proposed discharged is. W</w:t>
      </w:r>
      <w:r w:rsidRPr="00D80A48">
        <w:t xml:space="preserve">here </w:t>
      </w:r>
      <w:r>
        <w:t xml:space="preserve">the </w:t>
      </w:r>
      <w:r w:rsidRPr="00D80A48">
        <w:t xml:space="preserve">site or proposed discharge point is within, or immediately adjacent to a sewered area SEPA will be minded </w:t>
      </w:r>
      <w:proofErr w:type="gramStart"/>
      <w:r w:rsidRPr="00D80A48">
        <w:t>to</w:t>
      </w:r>
      <w:r>
        <w:t xml:space="preserve"> </w:t>
      </w:r>
      <w:r w:rsidRPr="00D80A48">
        <w:t>refuse</w:t>
      </w:r>
      <w:proofErr w:type="gramEnd"/>
      <w:r w:rsidRPr="00D80A48">
        <w:t xml:space="preserve"> the application, see section </w:t>
      </w:r>
      <w:r w:rsidRPr="006C6C6E">
        <w:fldChar w:fldCharType="begin"/>
      </w:r>
      <w:r w:rsidRPr="006C6C6E">
        <w:instrText xml:space="preserve"> REF _Ref465076068 \r \h </w:instrText>
      </w:r>
      <w:r w:rsidR="0080244E" w:rsidRPr="006C6C6E">
        <w:instrText xml:space="preserve"> \* MERGEFORMAT </w:instrText>
      </w:r>
      <w:r w:rsidRPr="006C6C6E">
        <w:fldChar w:fldCharType="separate"/>
      </w:r>
      <w:r w:rsidR="00351804">
        <w:t>3.3</w:t>
      </w:r>
      <w:r w:rsidR="003B63A2">
        <w:rPr>
          <w:b/>
          <w:bCs/>
          <w:lang w:val="en-US"/>
        </w:rPr>
        <w:t>.</w:t>
      </w:r>
      <w:r w:rsidRPr="006C6C6E">
        <w:fldChar w:fldCharType="end"/>
      </w:r>
    </w:p>
    <w:p w14:paraId="00790E8C" w14:textId="77777777" w:rsidR="00AC1B9E" w:rsidRDefault="00AC1B9E" w:rsidP="003C0503">
      <w:pPr>
        <w:pStyle w:val="ListBullet"/>
        <w:numPr>
          <w:ilvl w:val="0"/>
          <w:numId w:val="0"/>
        </w:numPr>
        <w:spacing w:line="360" w:lineRule="auto"/>
        <w:ind w:left="900"/>
      </w:pPr>
    </w:p>
    <w:p w14:paraId="2DC09B91" w14:textId="77777777" w:rsidR="00DA1317" w:rsidRPr="00CC0DFA" w:rsidRDefault="00DA1317" w:rsidP="003C0503">
      <w:pPr>
        <w:pStyle w:val="ListBullet"/>
        <w:spacing w:line="360" w:lineRule="auto"/>
        <w:rPr>
          <w:b/>
          <w:bCs/>
        </w:rPr>
      </w:pPr>
      <w:r w:rsidRPr="6D125137">
        <w:rPr>
          <w:b/>
          <w:bCs/>
        </w:rPr>
        <w:t xml:space="preserve">Nearby potable water supplies </w:t>
      </w:r>
    </w:p>
    <w:p w14:paraId="511CE59D" w14:textId="7F5D93C0" w:rsidR="00DA1317" w:rsidRDefault="00DA1317" w:rsidP="003C0503">
      <w:pPr>
        <w:pStyle w:val="ListBullet"/>
        <w:numPr>
          <w:ilvl w:val="0"/>
          <w:numId w:val="0"/>
        </w:numPr>
        <w:spacing w:line="360" w:lineRule="auto"/>
        <w:ind w:left="900"/>
      </w:pPr>
      <w:r>
        <w:t xml:space="preserve">Sewage discharges can pose a risk to potable water supplies because they contain elevated concentrations of ammonia and pathogens such as </w:t>
      </w:r>
      <w:proofErr w:type="gramStart"/>
      <w:r>
        <w:t>E.coli</w:t>
      </w:r>
      <w:proofErr w:type="gramEnd"/>
      <w:r>
        <w:t xml:space="preserve"> as well as other pollutants. A GIS check should be undertaken to check for any authorised potable abstractions. </w:t>
      </w:r>
    </w:p>
    <w:p w14:paraId="5CA18D01" w14:textId="66A57812" w:rsidR="00DA1317" w:rsidRDefault="00DA1317" w:rsidP="003C0503">
      <w:pPr>
        <w:pStyle w:val="ListBullet"/>
        <w:numPr>
          <w:ilvl w:val="0"/>
          <w:numId w:val="0"/>
        </w:numPr>
        <w:spacing w:line="360" w:lineRule="auto"/>
        <w:ind w:left="900"/>
      </w:pPr>
      <w:r>
        <w:t xml:space="preserve">If any such abstractions are identified </w:t>
      </w:r>
      <w:r w:rsidR="009F7225">
        <w:t>downstream of the discharge</w:t>
      </w:r>
      <w:r w:rsidR="002C0953">
        <w:t xml:space="preserve"> and</w:t>
      </w:r>
      <w:r w:rsidR="009F7225">
        <w:t xml:space="preserve"> </w:t>
      </w:r>
      <w:r>
        <w:t xml:space="preserve">within </w:t>
      </w:r>
      <w:r w:rsidR="00DC17B2">
        <w:t>3</w:t>
      </w:r>
      <w:r>
        <w:t>km</w:t>
      </w:r>
      <w:r w:rsidR="00DC17B2">
        <w:t xml:space="preserve"> for a 15-100p.e. discharge or </w:t>
      </w:r>
      <w:r w:rsidR="009F7225">
        <w:t xml:space="preserve">within </w:t>
      </w:r>
      <w:r w:rsidR="00DC17B2">
        <w:t>10km for a &gt;100p.e. discharge</w:t>
      </w:r>
      <w:r w:rsidR="002C0953">
        <w:t>,</w:t>
      </w:r>
      <w:r>
        <w:t xml:space="preserve"> then an assessment of the risk to the abstraction should be undertaken. </w:t>
      </w:r>
      <w:r w:rsidRPr="00A16FCC">
        <w:t xml:space="preserve">The risk should be </w:t>
      </w:r>
      <w:r w:rsidRPr="009364E2">
        <w:t xml:space="preserve">considered minimal if </w:t>
      </w:r>
      <w:r w:rsidRPr="00BD6AAC">
        <w:t>the dilution</w:t>
      </w:r>
      <w:r>
        <w:t xml:space="preserve"> prior to the point of abstraction</w:t>
      </w:r>
      <w:r w:rsidRPr="00A16FCC">
        <w:t xml:space="preserve"> is more than </w:t>
      </w:r>
      <w:r w:rsidR="0096499F">
        <w:t>1</w:t>
      </w:r>
      <w:r w:rsidRPr="00A16FCC">
        <w:t>00:1 (using the discharge flow and Q95 in the watercourse</w:t>
      </w:r>
      <w:r w:rsidR="003005CE" w:rsidRPr="003005CE">
        <w:t xml:space="preserve"> </w:t>
      </w:r>
      <w:r w:rsidR="003005CE">
        <w:t>at the abstraction point</w:t>
      </w:r>
      <w:r w:rsidRPr="00A16FCC">
        <w:t>) and the disc</w:t>
      </w:r>
      <w:r w:rsidRPr="009364E2">
        <w:t xml:space="preserve">harge is </w:t>
      </w:r>
      <w:r w:rsidRPr="00E7432C">
        <w:t>greater than</w:t>
      </w:r>
      <w:r w:rsidRPr="00191B5B">
        <w:t xml:space="preserve"> </w:t>
      </w:r>
      <w:r w:rsidRPr="004D265E">
        <w:t>1</w:t>
      </w:r>
      <w:r w:rsidRPr="00041B25">
        <w:t xml:space="preserve">00m </w:t>
      </w:r>
      <w:r w:rsidRPr="00F24613">
        <w:t>upstream of the a</w:t>
      </w:r>
      <w:r w:rsidRPr="00F61EE1">
        <w:t>bstraction.</w:t>
      </w:r>
      <w:r w:rsidRPr="00DC0E36">
        <w:t xml:space="preserve"> </w:t>
      </w:r>
      <w:r w:rsidRPr="005D0D32">
        <w:t>Wh</w:t>
      </w:r>
      <w:r w:rsidRPr="004A77DC">
        <w:t xml:space="preserve">ere </w:t>
      </w:r>
      <w:r w:rsidRPr="008A6076">
        <w:t>t</w:t>
      </w:r>
      <w:r w:rsidRPr="006B41E5">
        <w:t>his is not</w:t>
      </w:r>
      <w:r w:rsidRPr="00363593">
        <w:t xml:space="preserve"> </w:t>
      </w:r>
      <w:r w:rsidRPr="00FF6484">
        <w:t>the case</w:t>
      </w:r>
      <w:r>
        <w:t>,</w:t>
      </w:r>
      <w:r w:rsidRPr="00FF6484">
        <w:t xml:space="preserve"> the r</w:t>
      </w:r>
      <w:r w:rsidRPr="007C33E6">
        <w:t>i</w:t>
      </w:r>
      <w:r w:rsidRPr="00CD50B4">
        <w:t>sk is great</w:t>
      </w:r>
      <w:r w:rsidRPr="00976654">
        <w:t xml:space="preserve">er </w:t>
      </w:r>
      <w:r w:rsidRPr="00F869D7">
        <w:t>an</w:t>
      </w:r>
      <w:r w:rsidRPr="001E3319">
        <w:t xml:space="preserve">d </w:t>
      </w:r>
      <w:r w:rsidRPr="00BD6AAC">
        <w:t>treatment to reduce the microbiological content should be incorporated in the treatment facility</w:t>
      </w:r>
      <w:r>
        <w:t xml:space="preserve">. This can be determined on a </w:t>
      </w:r>
      <w:proofErr w:type="gramStart"/>
      <w:r>
        <w:t>site specific</w:t>
      </w:r>
      <w:proofErr w:type="gramEnd"/>
      <w:r>
        <w:t xml:space="preserve"> basis but may involve the use of a filter (e.g. a </w:t>
      </w:r>
      <w:r w:rsidR="0096499F">
        <w:t>bio-fibrous</w:t>
      </w:r>
      <w:r>
        <w:t xml:space="preserve"> filter</w:t>
      </w:r>
      <w:r w:rsidR="0096499F">
        <w:t xml:space="preserve"> </w:t>
      </w:r>
      <w:r w:rsidR="009936BE">
        <w:t>such as</w:t>
      </w:r>
      <w:r w:rsidR="0096499F">
        <w:t xml:space="preserve"> coir</w:t>
      </w:r>
      <w:r>
        <w:t xml:space="preserve">) system to reduce the pathogen load. </w:t>
      </w:r>
    </w:p>
    <w:p w14:paraId="4DEDADA7" w14:textId="77777777" w:rsidR="00A34717" w:rsidRDefault="00A34717" w:rsidP="003C0503">
      <w:pPr>
        <w:pStyle w:val="ListBullet"/>
        <w:numPr>
          <w:ilvl w:val="0"/>
          <w:numId w:val="0"/>
        </w:numPr>
        <w:spacing w:line="360" w:lineRule="auto"/>
        <w:ind w:left="900"/>
      </w:pPr>
    </w:p>
    <w:p w14:paraId="3CAB3874" w14:textId="77777777" w:rsidR="00DA1317" w:rsidRPr="00CC0DFA" w:rsidRDefault="00DA1317" w:rsidP="003C0503">
      <w:pPr>
        <w:pStyle w:val="ListBullet"/>
        <w:spacing w:line="360" w:lineRule="auto"/>
        <w:rPr>
          <w:b/>
          <w:bCs/>
        </w:rPr>
      </w:pPr>
      <w:r w:rsidRPr="00CC0DFA">
        <w:rPr>
          <w:b/>
          <w:bCs/>
        </w:rPr>
        <w:t xml:space="preserve">Shellfish Water Protected Areas, Harvesting </w:t>
      </w:r>
      <w:proofErr w:type="gramStart"/>
      <w:r w:rsidRPr="00CC0DFA">
        <w:rPr>
          <w:b/>
          <w:bCs/>
        </w:rPr>
        <w:t>Areas</w:t>
      </w:r>
      <w:proofErr w:type="gramEnd"/>
      <w:r w:rsidRPr="00CC0DFA">
        <w:rPr>
          <w:b/>
          <w:bCs/>
        </w:rPr>
        <w:t xml:space="preserve"> and Bathing Waters.</w:t>
      </w:r>
    </w:p>
    <w:p w14:paraId="0FA192DC" w14:textId="77777777" w:rsidR="00DA1317" w:rsidRDefault="00DA1317" w:rsidP="003C0503">
      <w:pPr>
        <w:pStyle w:val="ListBullet"/>
        <w:numPr>
          <w:ilvl w:val="0"/>
          <w:numId w:val="0"/>
        </w:numPr>
        <w:spacing w:line="360" w:lineRule="auto"/>
        <w:ind w:left="902"/>
      </w:pPr>
      <w:r>
        <w:t xml:space="preserve">The location of the discharge relative to designated Shellfish Waters and designated Bathing Waters on the GIS database should be checked. The guidance in </w:t>
      </w:r>
      <w:hyperlink r:id="rId50">
        <w:r w:rsidRPr="6D125137">
          <w:rPr>
            <w:rStyle w:val="Hyperlink"/>
          </w:rPr>
          <w:t>WAT-RM-13: Regulation of Microbiological Discharges</w:t>
        </w:r>
      </w:hyperlink>
      <w:r w:rsidRPr="6D125137">
        <w:rPr>
          <w:rStyle w:val="Hyperlink"/>
        </w:rPr>
        <w:t xml:space="preserve"> </w:t>
      </w:r>
      <w:r>
        <w:t xml:space="preserve">should </w:t>
      </w:r>
      <w:r>
        <w:lastRenderedPageBreak/>
        <w:t>be followed.</w:t>
      </w:r>
      <w:r>
        <w:br/>
      </w:r>
    </w:p>
    <w:p w14:paraId="511945C6" w14:textId="77777777" w:rsidR="00BC6111" w:rsidRPr="00BC6111" w:rsidRDefault="00DA1317" w:rsidP="003C0503">
      <w:pPr>
        <w:pStyle w:val="ListBullet"/>
        <w:spacing w:line="360" w:lineRule="auto"/>
        <w:ind w:left="902"/>
      </w:pPr>
      <w:r w:rsidRPr="00CC0DFA">
        <w:rPr>
          <w:b/>
          <w:bCs/>
        </w:rPr>
        <w:t>Areas designated for the protection of habitats and species</w:t>
      </w:r>
    </w:p>
    <w:p w14:paraId="448BB7CC" w14:textId="2720F687" w:rsidR="00DA1317" w:rsidRDefault="00DA1317" w:rsidP="003C0503">
      <w:pPr>
        <w:pStyle w:val="ListBullet"/>
        <w:numPr>
          <w:ilvl w:val="0"/>
          <w:numId w:val="0"/>
        </w:numPr>
        <w:spacing w:line="360" w:lineRule="auto"/>
        <w:ind w:left="902"/>
      </w:pPr>
      <w:r>
        <w:t>A national agreement between SEPA and N</w:t>
      </w:r>
      <w:r w:rsidRPr="004C19C5">
        <w:t>ature</w:t>
      </w:r>
      <w:r>
        <w:t>S</w:t>
      </w:r>
      <w:r w:rsidRPr="004C19C5">
        <w:t xml:space="preserve">cot </w:t>
      </w:r>
      <w:r>
        <w:t>has identified environmental standards and criteria required to protect designated sites. SEPA will undertake the SEPA Conservation test using</w:t>
      </w:r>
      <w:r>
        <w:rPr>
          <w:rStyle w:val="Hyperlink"/>
        </w:rPr>
        <w:t xml:space="preserve"> </w:t>
      </w:r>
      <w:hyperlink r:id="rId51" w:history="1">
        <w:r w:rsidRPr="0085760B">
          <w:rPr>
            <w:rStyle w:val="Hyperlink"/>
          </w:rPr>
          <w:t>WAT-SG-90 Application of environmental standards in assessing risks to river and loch Natura 2000 interests</w:t>
        </w:r>
      </w:hyperlink>
      <w:r>
        <w:t>.</w:t>
      </w:r>
    </w:p>
    <w:p w14:paraId="628D3392" w14:textId="2D25682A" w:rsidR="009737FD" w:rsidRDefault="009737FD" w:rsidP="003C0503">
      <w:pPr>
        <w:pStyle w:val="ListBullet"/>
        <w:numPr>
          <w:ilvl w:val="0"/>
          <w:numId w:val="0"/>
        </w:numPr>
        <w:spacing w:line="360" w:lineRule="auto"/>
        <w:ind w:left="900" w:hanging="360"/>
      </w:pPr>
    </w:p>
    <w:p w14:paraId="0F19E216" w14:textId="510FBE20" w:rsidR="009737FD" w:rsidRDefault="004C7685" w:rsidP="003C0503">
      <w:pPr>
        <w:pStyle w:val="Heading3"/>
        <w:spacing w:line="360" w:lineRule="auto"/>
      </w:pPr>
      <w:r>
        <w:t>5.2.1</w:t>
      </w:r>
      <w:r>
        <w:tab/>
      </w:r>
      <w:r w:rsidR="009737FD">
        <w:t>Discharges to Watercourses</w:t>
      </w:r>
    </w:p>
    <w:p w14:paraId="1BAFBA58" w14:textId="30FF12E4" w:rsidR="006E3D6A" w:rsidRPr="006E3D6A" w:rsidRDefault="006E3D6A" w:rsidP="003C0503">
      <w:pPr>
        <w:pStyle w:val="BodyText"/>
        <w:spacing w:line="360" w:lineRule="auto"/>
        <w:ind w:left="720"/>
        <w:rPr>
          <w:rFonts w:ascii="Arial" w:hAnsi="Arial" w:cs="Arial"/>
          <w:sz w:val="24"/>
          <w:szCs w:val="24"/>
        </w:rPr>
      </w:pPr>
      <w:r w:rsidRPr="006E3D6A">
        <w:rPr>
          <w:rFonts w:ascii="Arial" w:hAnsi="Arial" w:cs="Arial"/>
          <w:sz w:val="24"/>
          <w:szCs w:val="24"/>
        </w:rPr>
        <w:t xml:space="preserve">It is important to realise that the impact on the water environment at a local scale must be assessed as well as assessing the impact on the scale of the overall water body (the scale of which may be many kilometres). Compliance with local environmental standards will automatically ensure that there will be no deterioration in status. Deterioration from high to good status can only be permitted in certain circumstances. Refer to </w:t>
      </w:r>
      <w:hyperlink r:id="rId52" w:history="1">
        <w:r w:rsidRPr="006E3D6A">
          <w:rPr>
            <w:rStyle w:val="Hyperlink"/>
            <w:rFonts w:ascii="Arial" w:hAnsi="Arial" w:cs="Arial"/>
            <w:sz w:val="24"/>
            <w:szCs w:val="24"/>
          </w:rPr>
          <w:t>WAT-RM-22: Managing Refusals and Appeals</w:t>
        </w:r>
      </w:hyperlink>
      <w:r w:rsidRPr="006E3D6A">
        <w:rPr>
          <w:rFonts w:ascii="Arial" w:hAnsi="Arial" w:cs="Arial"/>
          <w:sz w:val="24"/>
          <w:szCs w:val="24"/>
        </w:rPr>
        <w:t>.</w:t>
      </w:r>
    </w:p>
    <w:p w14:paraId="3F8C712D" w14:textId="72193AF1" w:rsidR="006E3D6A" w:rsidRDefault="006E3D6A" w:rsidP="003C0503">
      <w:pPr>
        <w:pStyle w:val="BodyText"/>
        <w:spacing w:line="360" w:lineRule="auto"/>
        <w:ind w:left="720"/>
        <w:rPr>
          <w:rFonts w:ascii="Arial" w:hAnsi="Arial" w:cs="Arial"/>
          <w:sz w:val="24"/>
          <w:szCs w:val="24"/>
        </w:rPr>
      </w:pPr>
      <w:r w:rsidRPr="1F163D2D">
        <w:rPr>
          <w:rFonts w:ascii="Arial" w:hAnsi="Arial" w:cs="Arial"/>
          <w:sz w:val="24"/>
          <w:szCs w:val="24"/>
        </w:rPr>
        <w:t xml:space="preserve">Tables </w:t>
      </w:r>
      <w:r w:rsidR="0053525A">
        <w:rPr>
          <w:rFonts w:ascii="Arial" w:hAnsi="Arial" w:cs="Arial"/>
          <w:sz w:val="24"/>
          <w:szCs w:val="24"/>
        </w:rPr>
        <w:t>2</w:t>
      </w:r>
      <w:r w:rsidRPr="1F163D2D">
        <w:rPr>
          <w:rFonts w:ascii="Arial" w:hAnsi="Arial" w:cs="Arial"/>
          <w:sz w:val="24"/>
          <w:szCs w:val="24"/>
        </w:rPr>
        <w:t xml:space="preserve">, </w:t>
      </w:r>
      <w:r w:rsidR="0053525A">
        <w:rPr>
          <w:rFonts w:ascii="Arial" w:hAnsi="Arial" w:cs="Arial"/>
          <w:sz w:val="24"/>
          <w:szCs w:val="24"/>
        </w:rPr>
        <w:t>3</w:t>
      </w:r>
      <w:r w:rsidRPr="1F163D2D">
        <w:rPr>
          <w:rFonts w:ascii="Arial" w:hAnsi="Arial" w:cs="Arial"/>
          <w:sz w:val="24"/>
          <w:szCs w:val="24"/>
        </w:rPr>
        <w:t xml:space="preserve"> and </w:t>
      </w:r>
      <w:r w:rsidR="0053525A">
        <w:rPr>
          <w:rFonts w:ascii="Arial" w:hAnsi="Arial" w:cs="Arial"/>
          <w:sz w:val="24"/>
          <w:szCs w:val="24"/>
        </w:rPr>
        <w:t>4</w:t>
      </w:r>
      <w:r w:rsidRPr="1F163D2D">
        <w:rPr>
          <w:rFonts w:ascii="Arial" w:hAnsi="Arial" w:cs="Arial"/>
          <w:sz w:val="24"/>
          <w:szCs w:val="24"/>
        </w:rPr>
        <w:t xml:space="preserve"> set out the treatment required depending on the size of the discharge and the dilution available.</w:t>
      </w:r>
    </w:p>
    <w:p w14:paraId="3C106654" w14:textId="5C3281E0" w:rsidR="00774905" w:rsidRDefault="00774905" w:rsidP="003C0503">
      <w:pPr>
        <w:pStyle w:val="BodyText"/>
        <w:spacing w:line="360" w:lineRule="auto"/>
        <w:ind w:left="720"/>
        <w:rPr>
          <w:rFonts w:ascii="Arial" w:hAnsi="Arial" w:cs="Arial"/>
          <w:sz w:val="24"/>
          <w:szCs w:val="24"/>
        </w:rPr>
      </w:pPr>
    </w:p>
    <w:p w14:paraId="6B35EDED" w14:textId="6BB74AD1" w:rsidR="00EB5058" w:rsidRDefault="00EB5058" w:rsidP="003C0503">
      <w:pPr>
        <w:pStyle w:val="TableTitle"/>
        <w:numPr>
          <w:ilvl w:val="0"/>
          <w:numId w:val="0"/>
        </w:numPr>
        <w:spacing w:line="360" w:lineRule="auto"/>
        <w:ind w:left="851"/>
      </w:pPr>
      <w:r>
        <w:lastRenderedPageBreak/>
        <w:t>T</w:t>
      </w:r>
      <w:bookmarkStart w:id="46" w:name="_Hlk78985941"/>
      <w:r>
        <w:t xml:space="preserve">able </w:t>
      </w:r>
      <w:r w:rsidR="00E84621">
        <w:t>2</w:t>
      </w:r>
      <w:r>
        <w:t xml:space="preserve"> </w:t>
      </w:r>
      <w:r w:rsidR="009D52F7">
        <w:t xml:space="preserve">  </w:t>
      </w:r>
      <w:r>
        <w:t xml:space="preserve">Look up table </w:t>
      </w:r>
      <w:r w:rsidRPr="006226A3">
        <w:t xml:space="preserve">for </w:t>
      </w:r>
      <w:r w:rsidR="00614564" w:rsidRPr="006226A3">
        <w:t xml:space="preserve">&gt;3 </w:t>
      </w:r>
      <w:r w:rsidR="0068782C" w:rsidRPr="006226A3">
        <w:t>d</w:t>
      </w:r>
      <w:r w:rsidR="00614564" w:rsidRPr="006226A3">
        <w:t xml:space="preserve">omestic </w:t>
      </w:r>
      <w:r w:rsidR="0068782C" w:rsidRPr="006226A3">
        <w:t>properties (or &gt;</w:t>
      </w:r>
      <w:r w:rsidRPr="006226A3">
        <w:t>15</w:t>
      </w:r>
      <w:r w:rsidR="0068782C" w:rsidRPr="006226A3">
        <w:t>pe</w:t>
      </w:r>
      <w:r w:rsidR="00AE3EC4" w:rsidRPr="006226A3">
        <w:t xml:space="preserve"> for no</w:t>
      </w:r>
      <w:r w:rsidR="00D670B5" w:rsidRPr="006226A3">
        <w:t>n</w:t>
      </w:r>
      <w:r w:rsidR="00AE3EC4" w:rsidRPr="006226A3">
        <w:t>-domestic)</w:t>
      </w:r>
      <w:r w:rsidR="0068782C" w:rsidRPr="006226A3">
        <w:t xml:space="preserve"> to </w:t>
      </w:r>
      <w:r w:rsidRPr="006226A3">
        <w:t>50pe sewage</w:t>
      </w:r>
      <w:r>
        <w:t xml:space="preserve"> discharges to watercourses</w:t>
      </w:r>
      <w:bookmarkEnd w:id="46"/>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6"/>
        <w:gridCol w:w="5814"/>
      </w:tblGrid>
      <w:tr w:rsidR="00C535F4" w14:paraId="15C368A5" w14:textId="77777777" w:rsidTr="00B34F51">
        <w:trPr>
          <w:trHeight w:val="854"/>
        </w:trPr>
        <w:tc>
          <w:tcPr>
            <w:tcW w:w="2286" w:type="dxa"/>
            <w:shd w:val="clear" w:color="auto" w:fill="E0E0E0"/>
          </w:tcPr>
          <w:p w14:paraId="70D9AD52" w14:textId="77777777" w:rsidR="00C535F4" w:rsidRPr="00E22CCF" w:rsidRDefault="00C535F4" w:rsidP="00DA455F">
            <w:pPr>
              <w:pStyle w:val="TableHeadCtre"/>
              <w:spacing w:line="360" w:lineRule="auto"/>
              <w:rPr>
                <w:szCs w:val="24"/>
              </w:rPr>
            </w:pPr>
            <w:bookmarkStart w:id="47" w:name="_Hlk78985912"/>
            <w:r w:rsidRPr="00E22CCF">
              <w:rPr>
                <w:szCs w:val="24"/>
              </w:rPr>
              <w:t>Dilution range:</w:t>
            </w:r>
          </w:p>
        </w:tc>
        <w:tc>
          <w:tcPr>
            <w:tcW w:w="5814" w:type="dxa"/>
            <w:shd w:val="clear" w:color="auto" w:fill="E0E0E0"/>
          </w:tcPr>
          <w:p w14:paraId="69DB1BB9" w14:textId="77777777" w:rsidR="00C535F4" w:rsidRPr="00E22CCF" w:rsidRDefault="00C535F4" w:rsidP="00DA455F">
            <w:pPr>
              <w:pStyle w:val="TableHeadCtre"/>
              <w:spacing w:line="360" w:lineRule="auto"/>
              <w:rPr>
                <w:szCs w:val="24"/>
              </w:rPr>
            </w:pPr>
            <w:r w:rsidRPr="00E22CCF">
              <w:rPr>
                <w:szCs w:val="24"/>
              </w:rPr>
              <w:t>Treatment / standards required</w:t>
            </w:r>
          </w:p>
        </w:tc>
      </w:tr>
      <w:tr w:rsidR="007F240B" w14:paraId="2F5EF507" w14:textId="77777777" w:rsidTr="001A7F81">
        <w:trPr>
          <w:trHeight w:val="430"/>
        </w:trPr>
        <w:tc>
          <w:tcPr>
            <w:tcW w:w="2286" w:type="dxa"/>
          </w:tcPr>
          <w:p w14:paraId="0AC95273" w14:textId="77777777" w:rsidR="007F240B" w:rsidRPr="007F240B" w:rsidRDefault="007F240B" w:rsidP="00580512">
            <w:pPr>
              <w:pStyle w:val="TableBody"/>
              <w:spacing w:line="276" w:lineRule="auto"/>
              <w:rPr>
                <w:sz w:val="24"/>
              </w:rPr>
            </w:pPr>
            <w:r w:rsidRPr="007F240B">
              <w:rPr>
                <w:sz w:val="24"/>
              </w:rPr>
              <w:t>&gt;400:1</w:t>
            </w:r>
          </w:p>
        </w:tc>
        <w:tc>
          <w:tcPr>
            <w:tcW w:w="5814" w:type="dxa"/>
          </w:tcPr>
          <w:p w14:paraId="686CC218" w14:textId="77777777" w:rsidR="007F240B" w:rsidRPr="007F240B" w:rsidRDefault="007F240B" w:rsidP="00580512">
            <w:pPr>
              <w:pStyle w:val="TableBody"/>
              <w:spacing w:line="276" w:lineRule="auto"/>
              <w:rPr>
                <w:sz w:val="24"/>
              </w:rPr>
            </w:pPr>
            <w:r w:rsidRPr="007F240B">
              <w:rPr>
                <w:sz w:val="24"/>
              </w:rPr>
              <w:t>Primary / Septic tank</w:t>
            </w:r>
            <w:r w:rsidRPr="007F240B">
              <w:rPr>
                <w:sz w:val="24"/>
              </w:rPr>
              <w:br/>
              <w:t>(with partial soakaway)</w:t>
            </w:r>
          </w:p>
        </w:tc>
      </w:tr>
      <w:tr w:rsidR="007F240B" w14:paraId="0E63F94F" w14:textId="77777777" w:rsidTr="001A7F81">
        <w:trPr>
          <w:trHeight w:val="430"/>
        </w:trPr>
        <w:tc>
          <w:tcPr>
            <w:tcW w:w="2286" w:type="dxa"/>
          </w:tcPr>
          <w:p w14:paraId="68EACD01" w14:textId="77777777" w:rsidR="007F240B" w:rsidRPr="007F240B" w:rsidRDefault="007F240B" w:rsidP="00580512">
            <w:pPr>
              <w:pStyle w:val="TableBody"/>
              <w:spacing w:line="276" w:lineRule="auto"/>
              <w:rPr>
                <w:sz w:val="24"/>
              </w:rPr>
            </w:pPr>
            <w:r w:rsidRPr="007F240B">
              <w:rPr>
                <w:sz w:val="24"/>
              </w:rPr>
              <w:t>30:1 - 400:1</w:t>
            </w:r>
          </w:p>
        </w:tc>
        <w:tc>
          <w:tcPr>
            <w:tcW w:w="5814" w:type="dxa"/>
          </w:tcPr>
          <w:p w14:paraId="12C799CD" w14:textId="77777777" w:rsidR="007F240B" w:rsidRPr="007F240B" w:rsidRDefault="007F240B" w:rsidP="00580512">
            <w:pPr>
              <w:pStyle w:val="TableBody"/>
              <w:spacing w:line="276" w:lineRule="auto"/>
              <w:rPr>
                <w:sz w:val="24"/>
              </w:rPr>
            </w:pPr>
            <w:r w:rsidRPr="007F240B">
              <w:rPr>
                <w:sz w:val="24"/>
              </w:rPr>
              <w:t xml:space="preserve">Secondary treatment </w:t>
            </w:r>
            <w:r w:rsidRPr="007F240B">
              <w:rPr>
                <w:b/>
                <w:sz w:val="24"/>
              </w:rPr>
              <w:t>designed</w:t>
            </w:r>
            <w:r w:rsidRPr="007F240B">
              <w:rPr>
                <w:sz w:val="24"/>
              </w:rPr>
              <w:t xml:space="preserve"> to produce effluent with a mean BOD concentration ≤20mg/l</w:t>
            </w:r>
          </w:p>
        </w:tc>
      </w:tr>
      <w:tr w:rsidR="007F240B" w14:paraId="1AC023AB" w14:textId="77777777" w:rsidTr="001A7F81">
        <w:trPr>
          <w:trHeight w:val="430"/>
        </w:trPr>
        <w:tc>
          <w:tcPr>
            <w:tcW w:w="2286" w:type="dxa"/>
          </w:tcPr>
          <w:p w14:paraId="2C600924" w14:textId="77777777" w:rsidR="007F240B" w:rsidRPr="007F240B" w:rsidRDefault="007F240B" w:rsidP="00580512">
            <w:pPr>
              <w:pStyle w:val="TableBody"/>
              <w:spacing w:line="276" w:lineRule="auto"/>
              <w:rPr>
                <w:sz w:val="24"/>
              </w:rPr>
            </w:pPr>
            <w:r w:rsidRPr="007F240B">
              <w:rPr>
                <w:sz w:val="24"/>
              </w:rPr>
              <w:t>10:1 - 30:1</w:t>
            </w:r>
          </w:p>
        </w:tc>
        <w:tc>
          <w:tcPr>
            <w:tcW w:w="5814" w:type="dxa"/>
          </w:tcPr>
          <w:p w14:paraId="7B4B81D1" w14:textId="77777777" w:rsidR="007F240B" w:rsidRPr="007F240B" w:rsidRDefault="007F240B" w:rsidP="00580512">
            <w:pPr>
              <w:pStyle w:val="TableBody"/>
              <w:spacing w:line="276" w:lineRule="auto"/>
              <w:rPr>
                <w:sz w:val="24"/>
              </w:rPr>
            </w:pPr>
            <w:r w:rsidRPr="007F240B">
              <w:rPr>
                <w:sz w:val="24"/>
              </w:rPr>
              <w:t xml:space="preserve">Secondary treatment </w:t>
            </w:r>
            <w:r w:rsidRPr="007F240B">
              <w:rPr>
                <w:b/>
                <w:sz w:val="24"/>
              </w:rPr>
              <w:t>designed</w:t>
            </w:r>
            <w:r w:rsidRPr="007F240B">
              <w:rPr>
                <w:sz w:val="24"/>
              </w:rPr>
              <w:t xml:space="preserve"> to produce effluent with a mean ammonia concentration ≤5mg/l</w:t>
            </w:r>
          </w:p>
        </w:tc>
      </w:tr>
      <w:tr w:rsidR="007F240B" w14:paraId="48E3D401" w14:textId="77777777" w:rsidTr="001A7F81">
        <w:trPr>
          <w:trHeight w:val="430"/>
        </w:trPr>
        <w:tc>
          <w:tcPr>
            <w:tcW w:w="2286" w:type="dxa"/>
          </w:tcPr>
          <w:p w14:paraId="58250A98" w14:textId="77777777" w:rsidR="007F240B" w:rsidRPr="007F240B" w:rsidRDefault="007F240B" w:rsidP="00580512">
            <w:pPr>
              <w:pStyle w:val="TableBody"/>
              <w:spacing w:line="276" w:lineRule="auto"/>
              <w:rPr>
                <w:sz w:val="24"/>
              </w:rPr>
            </w:pPr>
            <w:r w:rsidRPr="007F240B">
              <w:rPr>
                <w:sz w:val="24"/>
              </w:rPr>
              <w:t>&lt;10:1</w:t>
            </w:r>
          </w:p>
        </w:tc>
        <w:tc>
          <w:tcPr>
            <w:tcW w:w="5814" w:type="dxa"/>
          </w:tcPr>
          <w:p w14:paraId="20146142" w14:textId="77777777" w:rsidR="007F240B" w:rsidRPr="007F240B" w:rsidRDefault="007F240B" w:rsidP="00580512">
            <w:pPr>
              <w:pStyle w:val="TableBody"/>
              <w:spacing w:line="276" w:lineRule="auto"/>
              <w:rPr>
                <w:sz w:val="24"/>
              </w:rPr>
            </w:pPr>
            <w:r w:rsidRPr="007F240B">
              <w:rPr>
                <w:sz w:val="24"/>
              </w:rPr>
              <w:t>Enhanced treatment or refuse</w:t>
            </w:r>
          </w:p>
        </w:tc>
      </w:tr>
      <w:bookmarkEnd w:id="47"/>
    </w:tbl>
    <w:p w14:paraId="4B0AD3B4" w14:textId="4AAA64B6" w:rsidR="007E6A05" w:rsidRDefault="007E6A05" w:rsidP="003C0503">
      <w:pPr>
        <w:pStyle w:val="BodyText"/>
        <w:spacing w:line="360" w:lineRule="auto"/>
        <w:ind w:left="851"/>
        <w:rPr>
          <w:rFonts w:ascii="Arial" w:hAnsi="Arial" w:cs="Arial"/>
          <w:b/>
          <w:bCs/>
          <w:sz w:val="24"/>
          <w:szCs w:val="24"/>
        </w:rPr>
      </w:pPr>
    </w:p>
    <w:p w14:paraId="05E6649A" w14:textId="77777777" w:rsidR="007F7F45" w:rsidRDefault="007F7F45" w:rsidP="003C0503">
      <w:pPr>
        <w:pStyle w:val="BodyText"/>
        <w:spacing w:line="360" w:lineRule="auto"/>
        <w:ind w:left="851"/>
        <w:rPr>
          <w:rFonts w:ascii="Arial" w:hAnsi="Arial" w:cs="Arial"/>
          <w:b/>
          <w:bCs/>
          <w:sz w:val="24"/>
          <w:szCs w:val="24"/>
        </w:rPr>
      </w:pPr>
    </w:p>
    <w:p w14:paraId="44AB1D3E" w14:textId="259E2D4C" w:rsidR="00412443" w:rsidRDefault="00412443" w:rsidP="003C0503">
      <w:pPr>
        <w:pStyle w:val="BodyText"/>
        <w:spacing w:line="360" w:lineRule="auto"/>
        <w:ind w:left="851"/>
        <w:rPr>
          <w:rFonts w:ascii="Arial" w:hAnsi="Arial" w:cs="Arial"/>
          <w:b/>
          <w:bCs/>
          <w:sz w:val="24"/>
          <w:szCs w:val="24"/>
        </w:rPr>
      </w:pPr>
      <w:r w:rsidRPr="6D125137">
        <w:rPr>
          <w:rFonts w:ascii="Arial" w:hAnsi="Arial" w:cs="Arial"/>
          <w:b/>
          <w:bCs/>
          <w:sz w:val="24"/>
          <w:szCs w:val="24"/>
        </w:rPr>
        <w:t xml:space="preserve">Table </w:t>
      </w:r>
      <w:r w:rsidR="00E84621">
        <w:rPr>
          <w:rFonts w:ascii="Arial" w:hAnsi="Arial" w:cs="Arial"/>
          <w:b/>
          <w:bCs/>
          <w:sz w:val="24"/>
          <w:szCs w:val="24"/>
        </w:rPr>
        <w:t>3</w:t>
      </w:r>
      <w:r w:rsidRPr="6D125137">
        <w:rPr>
          <w:rFonts w:ascii="Arial" w:hAnsi="Arial" w:cs="Arial"/>
          <w:b/>
          <w:bCs/>
          <w:sz w:val="24"/>
          <w:szCs w:val="24"/>
        </w:rPr>
        <w:t xml:space="preserve"> </w:t>
      </w:r>
      <w:r w:rsidR="009D52F7">
        <w:rPr>
          <w:rFonts w:ascii="Arial" w:hAnsi="Arial" w:cs="Arial"/>
          <w:b/>
          <w:bCs/>
          <w:sz w:val="24"/>
          <w:szCs w:val="24"/>
        </w:rPr>
        <w:t xml:space="preserve">  </w:t>
      </w:r>
      <w:r w:rsidRPr="6D125137">
        <w:rPr>
          <w:rFonts w:ascii="Arial" w:hAnsi="Arial" w:cs="Arial"/>
          <w:b/>
          <w:bCs/>
          <w:sz w:val="24"/>
          <w:szCs w:val="24"/>
        </w:rPr>
        <w:t>Look up Table for &gt;50-200pe sewage to watercourses</w:t>
      </w: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4"/>
        <w:gridCol w:w="5956"/>
      </w:tblGrid>
      <w:tr w:rsidR="00E22CCF" w14:paraId="76B342FF" w14:textId="77777777" w:rsidTr="00E22CCF">
        <w:trPr>
          <w:trHeight w:val="854"/>
        </w:trPr>
        <w:tc>
          <w:tcPr>
            <w:tcW w:w="2144" w:type="dxa"/>
            <w:shd w:val="clear" w:color="auto" w:fill="E0E0E0"/>
          </w:tcPr>
          <w:p w14:paraId="393E9A9F" w14:textId="77777777" w:rsidR="00E22CCF" w:rsidRPr="00E22CCF" w:rsidRDefault="00E22CCF" w:rsidP="003C0503">
            <w:pPr>
              <w:pStyle w:val="TableHeadCtre"/>
              <w:spacing w:line="360" w:lineRule="auto"/>
              <w:rPr>
                <w:szCs w:val="24"/>
              </w:rPr>
            </w:pPr>
            <w:r w:rsidRPr="00E22CCF">
              <w:rPr>
                <w:szCs w:val="24"/>
              </w:rPr>
              <w:t>Dilution range:</w:t>
            </w:r>
          </w:p>
        </w:tc>
        <w:tc>
          <w:tcPr>
            <w:tcW w:w="5956" w:type="dxa"/>
            <w:shd w:val="clear" w:color="auto" w:fill="E0E0E0"/>
          </w:tcPr>
          <w:p w14:paraId="31BE9051" w14:textId="77777777" w:rsidR="00E22CCF" w:rsidRPr="00E22CCF" w:rsidRDefault="00E22CCF" w:rsidP="003C0503">
            <w:pPr>
              <w:pStyle w:val="TableHeadCtre"/>
              <w:spacing w:line="360" w:lineRule="auto"/>
              <w:rPr>
                <w:szCs w:val="24"/>
              </w:rPr>
            </w:pPr>
            <w:r w:rsidRPr="00E22CCF">
              <w:rPr>
                <w:szCs w:val="24"/>
              </w:rPr>
              <w:t>Treatment / standards required</w:t>
            </w:r>
          </w:p>
        </w:tc>
      </w:tr>
      <w:tr w:rsidR="00E22CCF" w14:paraId="5742D205" w14:textId="77777777" w:rsidTr="001A7F81">
        <w:trPr>
          <w:trHeight w:val="430"/>
        </w:trPr>
        <w:tc>
          <w:tcPr>
            <w:tcW w:w="2144" w:type="dxa"/>
          </w:tcPr>
          <w:p w14:paraId="561E2D17" w14:textId="77777777" w:rsidR="00E22CCF" w:rsidRPr="00E22CCF" w:rsidRDefault="00E22CCF" w:rsidP="00884319">
            <w:pPr>
              <w:pStyle w:val="TableBody"/>
              <w:spacing w:line="276" w:lineRule="auto"/>
              <w:rPr>
                <w:sz w:val="24"/>
              </w:rPr>
            </w:pPr>
            <w:r w:rsidRPr="00E22CCF">
              <w:rPr>
                <w:sz w:val="24"/>
              </w:rPr>
              <w:t>&gt;400:1</w:t>
            </w:r>
          </w:p>
        </w:tc>
        <w:tc>
          <w:tcPr>
            <w:tcW w:w="5956" w:type="dxa"/>
          </w:tcPr>
          <w:p w14:paraId="5EB4C051" w14:textId="77777777" w:rsidR="00E22CCF" w:rsidRPr="00E22CCF" w:rsidRDefault="00E22CCF" w:rsidP="00884319">
            <w:pPr>
              <w:pStyle w:val="TableBody"/>
              <w:spacing w:line="276" w:lineRule="auto"/>
              <w:rPr>
                <w:sz w:val="24"/>
              </w:rPr>
            </w:pPr>
            <w:r w:rsidRPr="00E22CCF">
              <w:rPr>
                <w:sz w:val="24"/>
              </w:rPr>
              <w:t>Primary / Septic tank</w:t>
            </w:r>
            <w:r w:rsidRPr="00E22CCF">
              <w:rPr>
                <w:sz w:val="24"/>
              </w:rPr>
              <w:br/>
              <w:t>(with partial soakaway)</w:t>
            </w:r>
          </w:p>
        </w:tc>
      </w:tr>
      <w:tr w:rsidR="00E22CCF" w14:paraId="6EF6D618" w14:textId="77777777" w:rsidTr="001A7F81">
        <w:trPr>
          <w:trHeight w:val="430"/>
        </w:trPr>
        <w:tc>
          <w:tcPr>
            <w:tcW w:w="2144" w:type="dxa"/>
          </w:tcPr>
          <w:p w14:paraId="397FE78D" w14:textId="77777777" w:rsidR="00E22CCF" w:rsidRPr="00E22CCF" w:rsidRDefault="00E22CCF" w:rsidP="00884319">
            <w:pPr>
              <w:pStyle w:val="TableBody"/>
              <w:spacing w:line="276" w:lineRule="auto"/>
              <w:rPr>
                <w:sz w:val="24"/>
              </w:rPr>
            </w:pPr>
            <w:r w:rsidRPr="00E22CCF">
              <w:rPr>
                <w:sz w:val="24"/>
              </w:rPr>
              <w:t>100:1 - 400:1</w:t>
            </w:r>
          </w:p>
        </w:tc>
        <w:tc>
          <w:tcPr>
            <w:tcW w:w="5956" w:type="dxa"/>
          </w:tcPr>
          <w:p w14:paraId="7AE2EEFA" w14:textId="77777777" w:rsidR="00E22CCF" w:rsidRPr="00E22CCF" w:rsidRDefault="00E22CCF" w:rsidP="00884319">
            <w:pPr>
              <w:pStyle w:val="TableBody"/>
              <w:spacing w:line="276" w:lineRule="auto"/>
              <w:rPr>
                <w:sz w:val="24"/>
              </w:rPr>
            </w:pPr>
            <w:r w:rsidRPr="00E22CCF">
              <w:rPr>
                <w:sz w:val="24"/>
              </w:rPr>
              <w:t xml:space="preserve">Secondary treatment </w:t>
            </w:r>
            <w:r w:rsidRPr="00E22CCF">
              <w:rPr>
                <w:b/>
                <w:sz w:val="24"/>
              </w:rPr>
              <w:t>designed</w:t>
            </w:r>
            <w:r w:rsidRPr="00E22CCF">
              <w:rPr>
                <w:sz w:val="24"/>
              </w:rPr>
              <w:t xml:space="preserve"> to produce effluent with a mean BOD concentration ≤20mg/l</w:t>
            </w:r>
          </w:p>
        </w:tc>
      </w:tr>
      <w:tr w:rsidR="00E22CCF" w14:paraId="0B2FF870" w14:textId="77777777" w:rsidTr="001A7F81">
        <w:trPr>
          <w:trHeight w:val="430"/>
        </w:trPr>
        <w:tc>
          <w:tcPr>
            <w:tcW w:w="2144" w:type="dxa"/>
          </w:tcPr>
          <w:p w14:paraId="0E803881" w14:textId="77777777" w:rsidR="00E22CCF" w:rsidRPr="00E22CCF" w:rsidRDefault="00E22CCF" w:rsidP="00884319">
            <w:pPr>
              <w:pStyle w:val="TableBody"/>
              <w:spacing w:line="276" w:lineRule="auto"/>
              <w:rPr>
                <w:sz w:val="24"/>
              </w:rPr>
            </w:pPr>
            <w:r w:rsidRPr="00E22CCF">
              <w:rPr>
                <w:sz w:val="24"/>
              </w:rPr>
              <w:t>&lt;100:1</w:t>
            </w:r>
          </w:p>
        </w:tc>
        <w:tc>
          <w:tcPr>
            <w:tcW w:w="5956" w:type="dxa"/>
          </w:tcPr>
          <w:p w14:paraId="680461FC" w14:textId="77777777" w:rsidR="00E22CCF" w:rsidRPr="00E22CCF" w:rsidRDefault="00E22CCF" w:rsidP="00884319">
            <w:pPr>
              <w:pStyle w:val="TableBody"/>
              <w:spacing w:line="276" w:lineRule="auto"/>
              <w:rPr>
                <w:sz w:val="24"/>
              </w:rPr>
            </w:pPr>
            <w:r w:rsidRPr="00E22CCF">
              <w:rPr>
                <w:sz w:val="24"/>
              </w:rPr>
              <w:t xml:space="preserve">Modelling required to derive a site-specific standard. </w:t>
            </w:r>
          </w:p>
        </w:tc>
      </w:tr>
    </w:tbl>
    <w:p w14:paraId="7117CDC9" w14:textId="403C79AD" w:rsidR="00E22CCF" w:rsidRDefault="00E22CCF" w:rsidP="003C0503">
      <w:pPr>
        <w:pStyle w:val="BodyText"/>
        <w:spacing w:line="360" w:lineRule="auto"/>
        <w:ind w:left="851"/>
        <w:rPr>
          <w:rFonts w:ascii="Arial" w:hAnsi="Arial" w:cs="Arial"/>
          <w:b/>
          <w:bCs/>
          <w:sz w:val="24"/>
          <w:szCs w:val="24"/>
        </w:rPr>
      </w:pPr>
    </w:p>
    <w:p w14:paraId="6B14BD1C" w14:textId="15A7BE28" w:rsidR="009D52F7" w:rsidRDefault="009D52F7" w:rsidP="003C0503">
      <w:pPr>
        <w:pStyle w:val="BodyText"/>
        <w:spacing w:line="360" w:lineRule="auto"/>
        <w:ind w:left="851"/>
        <w:rPr>
          <w:rFonts w:ascii="Arial" w:hAnsi="Arial" w:cs="Arial"/>
          <w:b/>
          <w:bCs/>
          <w:sz w:val="24"/>
          <w:szCs w:val="24"/>
        </w:rPr>
      </w:pPr>
    </w:p>
    <w:p w14:paraId="5F36B60F" w14:textId="50F339C3" w:rsidR="009D52F7" w:rsidRDefault="009D52F7" w:rsidP="003C0503">
      <w:pPr>
        <w:pStyle w:val="BodyText"/>
        <w:spacing w:line="360" w:lineRule="auto"/>
        <w:ind w:left="851"/>
        <w:rPr>
          <w:rFonts w:ascii="Arial" w:hAnsi="Arial" w:cs="Arial"/>
          <w:b/>
          <w:bCs/>
          <w:sz w:val="24"/>
          <w:szCs w:val="24"/>
        </w:rPr>
      </w:pPr>
    </w:p>
    <w:p w14:paraId="1DFBBF4A" w14:textId="5DE63E5E" w:rsidR="009D52F7" w:rsidRDefault="009D52F7" w:rsidP="003C0503">
      <w:pPr>
        <w:pStyle w:val="BodyText"/>
        <w:spacing w:line="360" w:lineRule="auto"/>
        <w:ind w:left="851"/>
        <w:rPr>
          <w:rFonts w:ascii="Arial" w:hAnsi="Arial" w:cs="Arial"/>
          <w:b/>
          <w:bCs/>
          <w:sz w:val="24"/>
          <w:szCs w:val="24"/>
        </w:rPr>
      </w:pPr>
    </w:p>
    <w:p w14:paraId="64F376BC" w14:textId="6B1EFB49" w:rsidR="009D52F7" w:rsidRDefault="009D52F7" w:rsidP="003C0503">
      <w:pPr>
        <w:pStyle w:val="BodyText"/>
        <w:spacing w:line="360" w:lineRule="auto"/>
        <w:ind w:left="851"/>
        <w:rPr>
          <w:rFonts w:ascii="Arial" w:hAnsi="Arial" w:cs="Arial"/>
          <w:b/>
          <w:bCs/>
          <w:sz w:val="24"/>
          <w:szCs w:val="24"/>
        </w:rPr>
      </w:pPr>
    </w:p>
    <w:p w14:paraId="1E9B1C6D" w14:textId="3F9E53A5" w:rsidR="009D52F7" w:rsidRDefault="009D52F7" w:rsidP="003C0503">
      <w:pPr>
        <w:pStyle w:val="BodyText"/>
        <w:spacing w:line="360" w:lineRule="auto"/>
        <w:ind w:left="851"/>
        <w:rPr>
          <w:rFonts w:ascii="Arial" w:hAnsi="Arial" w:cs="Arial"/>
          <w:b/>
          <w:bCs/>
          <w:sz w:val="24"/>
          <w:szCs w:val="24"/>
        </w:rPr>
      </w:pPr>
    </w:p>
    <w:p w14:paraId="37FBB6CF" w14:textId="4EA1032F" w:rsidR="009D52F7" w:rsidRDefault="009D52F7" w:rsidP="003C0503">
      <w:pPr>
        <w:pStyle w:val="BodyText"/>
        <w:spacing w:line="360" w:lineRule="auto"/>
        <w:ind w:left="851"/>
        <w:rPr>
          <w:rFonts w:ascii="Arial" w:hAnsi="Arial" w:cs="Arial"/>
          <w:b/>
          <w:bCs/>
          <w:sz w:val="24"/>
          <w:szCs w:val="24"/>
        </w:rPr>
      </w:pPr>
    </w:p>
    <w:p w14:paraId="1203EFB4" w14:textId="3C0F86C3" w:rsidR="009D52F7" w:rsidRDefault="009D52F7" w:rsidP="003C0503">
      <w:pPr>
        <w:pStyle w:val="BodyText"/>
        <w:spacing w:line="360" w:lineRule="auto"/>
        <w:ind w:left="851"/>
        <w:rPr>
          <w:rFonts w:ascii="Arial" w:hAnsi="Arial" w:cs="Arial"/>
          <w:b/>
          <w:bCs/>
          <w:sz w:val="24"/>
          <w:szCs w:val="24"/>
        </w:rPr>
      </w:pPr>
    </w:p>
    <w:p w14:paraId="3AB1AD6C" w14:textId="77777777" w:rsidR="009D52F7" w:rsidRDefault="009D52F7" w:rsidP="003C0503">
      <w:pPr>
        <w:pStyle w:val="BodyText"/>
        <w:spacing w:line="360" w:lineRule="auto"/>
        <w:ind w:left="851"/>
        <w:rPr>
          <w:rFonts w:ascii="Arial" w:hAnsi="Arial" w:cs="Arial"/>
          <w:b/>
          <w:bCs/>
          <w:sz w:val="24"/>
          <w:szCs w:val="24"/>
        </w:rPr>
      </w:pPr>
    </w:p>
    <w:p w14:paraId="4EA052D6" w14:textId="74E31C61" w:rsidR="00651BEC" w:rsidRDefault="00651BEC" w:rsidP="003C0503">
      <w:pPr>
        <w:pStyle w:val="BodyText"/>
        <w:spacing w:line="360" w:lineRule="auto"/>
        <w:ind w:left="851"/>
        <w:rPr>
          <w:rFonts w:ascii="Arial" w:hAnsi="Arial" w:cs="Arial"/>
          <w:b/>
          <w:bCs/>
          <w:sz w:val="24"/>
          <w:szCs w:val="24"/>
        </w:rPr>
      </w:pPr>
      <w:r w:rsidRPr="00651BEC">
        <w:rPr>
          <w:rFonts w:ascii="Arial" w:hAnsi="Arial" w:cs="Arial"/>
          <w:b/>
          <w:bCs/>
          <w:sz w:val="24"/>
          <w:szCs w:val="24"/>
        </w:rPr>
        <w:lastRenderedPageBreak/>
        <w:t xml:space="preserve">Table </w:t>
      </w:r>
      <w:r w:rsidR="00E84621">
        <w:rPr>
          <w:rFonts w:ascii="Arial" w:hAnsi="Arial" w:cs="Arial"/>
          <w:b/>
          <w:bCs/>
          <w:sz w:val="24"/>
          <w:szCs w:val="24"/>
        </w:rPr>
        <w:t>4</w:t>
      </w:r>
      <w:r w:rsidRPr="00651BEC">
        <w:rPr>
          <w:rFonts w:ascii="Arial" w:hAnsi="Arial" w:cs="Arial"/>
          <w:b/>
          <w:bCs/>
          <w:sz w:val="24"/>
          <w:szCs w:val="24"/>
        </w:rPr>
        <w:t xml:space="preserve"> Look up Table for &gt;200pe sewage to watercourses</w:t>
      </w: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4"/>
        <w:gridCol w:w="5956"/>
      </w:tblGrid>
      <w:tr w:rsidR="004B16AB" w14:paraId="779AF959" w14:textId="77777777" w:rsidTr="1F163D2D">
        <w:trPr>
          <w:trHeight w:val="876"/>
        </w:trPr>
        <w:tc>
          <w:tcPr>
            <w:tcW w:w="2144" w:type="dxa"/>
            <w:shd w:val="clear" w:color="auto" w:fill="E0E0E0"/>
          </w:tcPr>
          <w:p w14:paraId="762CF05D" w14:textId="77777777" w:rsidR="004B16AB" w:rsidRPr="004B16AB" w:rsidRDefault="004B16AB" w:rsidP="003C0503">
            <w:pPr>
              <w:pStyle w:val="TableHeadCtre"/>
              <w:spacing w:line="360" w:lineRule="auto"/>
              <w:rPr>
                <w:szCs w:val="24"/>
              </w:rPr>
            </w:pPr>
            <w:r w:rsidRPr="004B16AB">
              <w:rPr>
                <w:szCs w:val="24"/>
              </w:rPr>
              <w:t>Dilution range:</w:t>
            </w:r>
          </w:p>
        </w:tc>
        <w:tc>
          <w:tcPr>
            <w:tcW w:w="5956" w:type="dxa"/>
            <w:shd w:val="clear" w:color="auto" w:fill="E0E0E0"/>
          </w:tcPr>
          <w:p w14:paraId="350E107A" w14:textId="77777777" w:rsidR="004B16AB" w:rsidRPr="004B16AB" w:rsidRDefault="004B16AB" w:rsidP="003C0503">
            <w:pPr>
              <w:pStyle w:val="TableHeadCtre"/>
              <w:spacing w:line="360" w:lineRule="auto"/>
              <w:rPr>
                <w:szCs w:val="24"/>
              </w:rPr>
            </w:pPr>
            <w:r w:rsidRPr="004B16AB">
              <w:rPr>
                <w:szCs w:val="24"/>
              </w:rPr>
              <w:t>Treatment / standards required</w:t>
            </w:r>
          </w:p>
        </w:tc>
      </w:tr>
      <w:tr w:rsidR="004B16AB" w14:paraId="79D2D19B" w14:textId="77777777" w:rsidTr="1F163D2D">
        <w:trPr>
          <w:trHeight w:val="430"/>
        </w:trPr>
        <w:tc>
          <w:tcPr>
            <w:tcW w:w="2144" w:type="dxa"/>
          </w:tcPr>
          <w:p w14:paraId="0F5CD428" w14:textId="77777777" w:rsidR="004B16AB" w:rsidRPr="004B16AB" w:rsidRDefault="004B16AB" w:rsidP="00223C64">
            <w:pPr>
              <w:pStyle w:val="TableBody"/>
              <w:spacing w:line="276" w:lineRule="auto"/>
              <w:rPr>
                <w:sz w:val="24"/>
              </w:rPr>
            </w:pPr>
            <w:r w:rsidRPr="004B16AB">
              <w:rPr>
                <w:sz w:val="24"/>
              </w:rPr>
              <w:t>&gt;400:1</w:t>
            </w:r>
          </w:p>
        </w:tc>
        <w:tc>
          <w:tcPr>
            <w:tcW w:w="5956" w:type="dxa"/>
          </w:tcPr>
          <w:p w14:paraId="7743A9B7" w14:textId="77777777" w:rsidR="004B16AB" w:rsidRPr="004B16AB" w:rsidRDefault="004B16AB" w:rsidP="00223C64">
            <w:pPr>
              <w:pStyle w:val="TableBody"/>
              <w:spacing w:line="276" w:lineRule="auto"/>
              <w:rPr>
                <w:sz w:val="24"/>
              </w:rPr>
            </w:pPr>
            <w:r w:rsidRPr="004B16AB">
              <w:rPr>
                <w:sz w:val="24"/>
              </w:rPr>
              <w:t xml:space="preserve">Septic tank is acceptable but basic secondary treatment with a two-tier BOD standard 40/80mg/l is encouraged </w:t>
            </w:r>
          </w:p>
        </w:tc>
      </w:tr>
      <w:tr w:rsidR="004B16AB" w14:paraId="4B9C6F78" w14:textId="77777777" w:rsidTr="1F163D2D">
        <w:trPr>
          <w:trHeight w:val="430"/>
        </w:trPr>
        <w:tc>
          <w:tcPr>
            <w:tcW w:w="2144" w:type="dxa"/>
          </w:tcPr>
          <w:p w14:paraId="27C01887" w14:textId="77777777" w:rsidR="004B16AB" w:rsidRPr="004B16AB" w:rsidRDefault="004B16AB" w:rsidP="00223C64">
            <w:pPr>
              <w:pStyle w:val="TableBody"/>
              <w:spacing w:line="276" w:lineRule="auto"/>
              <w:rPr>
                <w:sz w:val="24"/>
              </w:rPr>
            </w:pPr>
            <w:r w:rsidRPr="004B16AB">
              <w:rPr>
                <w:rFonts w:cs="Arial"/>
                <w:sz w:val="24"/>
              </w:rPr>
              <w:t>≤</w:t>
            </w:r>
            <w:r w:rsidRPr="004B16AB">
              <w:rPr>
                <w:sz w:val="24"/>
              </w:rPr>
              <w:t>400:1</w:t>
            </w:r>
          </w:p>
        </w:tc>
        <w:tc>
          <w:tcPr>
            <w:tcW w:w="5956" w:type="dxa"/>
          </w:tcPr>
          <w:p w14:paraId="0F79B834" w14:textId="39CAF4E6" w:rsidR="004B16AB" w:rsidRPr="004B16AB" w:rsidRDefault="32EA8D54" w:rsidP="6D125137">
            <w:pPr>
              <w:pStyle w:val="TableBody"/>
              <w:spacing w:line="276" w:lineRule="auto"/>
              <w:rPr>
                <w:sz w:val="24"/>
              </w:rPr>
            </w:pPr>
            <w:r w:rsidRPr="1F163D2D">
              <w:rPr>
                <w:sz w:val="24"/>
              </w:rPr>
              <w:t xml:space="preserve">Modelling required to derive a site-specific standard. The treatment must </w:t>
            </w:r>
            <w:r w:rsidR="001708DE">
              <w:rPr>
                <w:sz w:val="24"/>
              </w:rPr>
              <w:t xml:space="preserve">normally </w:t>
            </w:r>
            <w:r w:rsidRPr="1F163D2D">
              <w:rPr>
                <w:sz w:val="24"/>
              </w:rPr>
              <w:t xml:space="preserve">be at least basic secondary treatment with a two-tier BOD standard 40/80mg/l.  Ammonia and </w:t>
            </w:r>
            <w:r w:rsidR="00D07D64" w:rsidRPr="00D07D64">
              <w:rPr>
                <w:sz w:val="24"/>
              </w:rPr>
              <w:t xml:space="preserve">reactive phosphorus </w:t>
            </w:r>
            <w:r w:rsidR="00D07D64">
              <w:rPr>
                <w:sz w:val="24"/>
              </w:rPr>
              <w:t>(</w:t>
            </w:r>
            <w:r w:rsidRPr="1F163D2D">
              <w:rPr>
                <w:sz w:val="24"/>
              </w:rPr>
              <w:t>RP</w:t>
            </w:r>
            <w:r w:rsidR="00D07D64">
              <w:rPr>
                <w:sz w:val="24"/>
              </w:rPr>
              <w:t>)</w:t>
            </w:r>
            <w:r w:rsidRPr="1F163D2D">
              <w:rPr>
                <w:sz w:val="24"/>
              </w:rPr>
              <w:t xml:space="preserve"> standards need to be considered in the modelling.</w:t>
            </w:r>
          </w:p>
        </w:tc>
      </w:tr>
    </w:tbl>
    <w:p w14:paraId="04C0DEB8" w14:textId="77777777" w:rsidR="004B16AB" w:rsidRPr="00651BEC" w:rsidRDefault="004B16AB" w:rsidP="003C0503">
      <w:pPr>
        <w:pStyle w:val="BodyText"/>
        <w:spacing w:line="360" w:lineRule="auto"/>
        <w:ind w:left="851"/>
        <w:rPr>
          <w:rFonts w:ascii="Arial" w:hAnsi="Arial" w:cs="Arial"/>
          <w:b/>
          <w:bCs/>
          <w:sz w:val="24"/>
          <w:szCs w:val="24"/>
        </w:rPr>
      </w:pPr>
    </w:p>
    <w:p w14:paraId="481649AE" w14:textId="442BA9E1" w:rsidR="008833BF" w:rsidRPr="008833BF" w:rsidRDefault="008833BF" w:rsidP="003C0503">
      <w:pPr>
        <w:pStyle w:val="BodyText"/>
        <w:spacing w:line="360" w:lineRule="auto"/>
        <w:ind w:left="720"/>
        <w:rPr>
          <w:rFonts w:ascii="Arial" w:hAnsi="Arial" w:cs="Arial"/>
          <w:sz w:val="24"/>
          <w:szCs w:val="24"/>
        </w:rPr>
      </w:pPr>
      <w:r w:rsidRPr="008833BF">
        <w:rPr>
          <w:rFonts w:ascii="Arial" w:hAnsi="Arial" w:cs="Arial"/>
          <w:sz w:val="24"/>
          <w:szCs w:val="24"/>
        </w:rPr>
        <w:t xml:space="preserve">NOTE: The above dilutions are guidelines only and officers should use their professional judgement when determining whether a type of treatment is acceptable at a particular location. The tables also only apply to </w:t>
      </w:r>
      <w:r w:rsidRPr="002D3457">
        <w:rPr>
          <w:rFonts w:ascii="Arial" w:hAnsi="Arial" w:cs="Arial"/>
          <w:sz w:val="24"/>
          <w:szCs w:val="24"/>
        </w:rPr>
        <w:t xml:space="preserve">new </w:t>
      </w:r>
      <w:r w:rsidR="002D3457" w:rsidRPr="002D3457">
        <w:rPr>
          <w:rFonts w:ascii="Arial" w:hAnsi="Arial" w:cs="Arial"/>
          <w:sz w:val="24"/>
          <w:szCs w:val="24"/>
        </w:rPr>
        <w:t xml:space="preserve">or modified </w:t>
      </w:r>
      <w:r w:rsidRPr="008833BF">
        <w:rPr>
          <w:rFonts w:ascii="Arial" w:hAnsi="Arial" w:cs="Arial"/>
          <w:sz w:val="24"/>
          <w:szCs w:val="24"/>
        </w:rPr>
        <w:t>discharges.</w:t>
      </w:r>
    </w:p>
    <w:p w14:paraId="0A60B641" w14:textId="77777777" w:rsidR="00F843CA" w:rsidRDefault="00F843CA" w:rsidP="003C0503">
      <w:pPr>
        <w:pStyle w:val="BodyText"/>
        <w:spacing w:line="360" w:lineRule="auto"/>
        <w:ind w:left="720"/>
        <w:rPr>
          <w:rFonts w:ascii="Arial" w:hAnsi="Arial" w:cs="Arial"/>
          <w:sz w:val="24"/>
          <w:szCs w:val="24"/>
        </w:rPr>
      </w:pPr>
    </w:p>
    <w:p w14:paraId="1A1565D7" w14:textId="1FEC5237" w:rsidR="008833BF" w:rsidRPr="008833BF" w:rsidRDefault="008833BF" w:rsidP="003C0503">
      <w:pPr>
        <w:pStyle w:val="BodyText"/>
        <w:spacing w:line="360" w:lineRule="auto"/>
        <w:ind w:left="720"/>
        <w:rPr>
          <w:rFonts w:ascii="Arial" w:hAnsi="Arial" w:cs="Arial"/>
          <w:sz w:val="24"/>
          <w:szCs w:val="24"/>
        </w:rPr>
      </w:pPr>
      <w:r w:rsidRPr="6D125137">
        <w:rPr>
          <w:rFonts w:ascii="Arial" w:hAnsi="Arial" w:cs="Arial"/>
          <w:sz w:val="24"/>
          <w:szCs w:val="24"/>
        </w:rPr>
        <w:t xml:space="preserve">Dilution is based on the ratio of the discharge flow figure and the watercourse Q95 low flow. The discharge flow figure should be based on data in the latest version of </w:t>
      </w:r>
      <w:hyperlink r:id="rId53">
        <w:r w:rsidRPr="6D125137">
          <w:rPr>
            <w:rStyle w:val="Hyperlink"/>
            <w:rFonts w:ascii="Arial" w:hAnsi="Arial" w:cs="Arial"/>
            <w:sz w:val="24"/>
            <w:szCs w:val="24"/>
          </w:rPr>
          <w:t>Flows and Loads</w:t>
        </w:r>
      </w:hyperlink>
      <w:r w:rsidRPr="6D125137">
        <w:rPr>
          <w:rFonts w:ascii="Arial" w:hAnsi="Arial" w:cs="Arial"/>
          <w:sz w:val="24"/>
          <w:szCs w:val="24"/>
        </w:rPr>
        <w:t xml:space="preserve"> or for large developments </w:t>
      </w:r>
      <w:hyperlink r:id="rId54">
        <w:r w:rsidRPr="6D125137">
          <w:rPr>
            <w:rStyle w:val="Hyperlink"/>
            <w:rFonts w:ascii="Arial" w:hAnsi="Arial" w:cs="Arial"/>
            <w:sz w:val="24"/>
            <w:szCs w:val="24"/>
          </w:rPr>
          <w:t>WAT-SG-13</w:t>
        </w:r>
      </w:hyperlink>
      <w:r w:rsidRPr="6D125137">
        <w:rPr>
          <w:rFonts w:ascii="Arial" w:hAnsi="Arial" w:cs="Arial"/>
          <w:sz w:val="24"/>
          <w:szCs w:val="24"/>
        </w:rPr>
        <w:t xml:space="preserve"> (section </w:t>
      </w:r>
      <w:r w:rsidR="00E050B4" w:rsidRPr="6D125137">
        <w:rPr>
          <w:rFonts w:ascii="Arial" w:hAnsi="Arial" w:cs="Arial"/>
          <w:sz w:val="24"/>
          <w:szCs w:val="24"/>
        </w:rPr>
        <w:t>3.1</w:t>
      </w:r>
      <w:r w:rsidRPr="6D125137">
        <w:rPr>
          <w:rFonts w:ascii="Arial" w:hAnsi="Arial" w:cs="Arial"/>
          <w:sz w:val="24"/>
          <w:szCs w:val="24"/>
        </w:rPr>
        <w:t>).</w:t>
      </w:r>
    </w:p>
    <w:p w14:paraId="41F0A37A" w14:textId="58E9FCEE" w:rsidR="008833BF" w:rsidRPr="008833BF" w:rsidRDefault="008833BF" w:rsidP="003C0503">
      <w:pPr>
        <w:pStyle w:val="BodyText"/>
        <w:spacing w:line="360" w:lineRule="auto"/>
        <w:ind w:left="720"/>
        <w:rPr>
          <w:rFonts w:ascii="Arial" w:hAnsi="Arial" w:cs="Arial"/>
          <w:sz w:val="24"/>
          <w:szCs w:val="24"/>
        </w:rPr>
      </w:pPr>
      <w:r w:rsidRPr="008833BF">
        <w:rPr>
          <w:rFonts w:ascii="Arial" w:hAnsi="Arial" w:cs="Arial"/>
          <w:sz w:val="24"/>
          <w:szCs w:val="24"/>
        </w:rPr>
        <w:t>If available, a measured Q95 low flow should be used. Where no measured Q95 low flow is available, a Q95 low flow estimate can be obtained from SEPA Hydrology (where the watercourse is shown on the 1:50,000 map) or by using the Modelled Flow Data Explorer tool</w:t>
      </w:r>
      <w:r w:rsidR="005E2E59">
        <w:rPr>
          <w:rFonts w:ascii="Arial" w:hAnsi="Arial" w:cs="Arial"/>
          <w:sz w:val="24"/>
          <w:szCs w:val="24"/>
        </w:rPr>
        <w:t xml:space="preserve"> (if available)</w:t>
      </w:r>
      <w:r w:rsidRPr="008833BF">
        <w:rPr>
          <w:rFonts w:ascii="Arial" w:hAnsi="Arial" w:cs="Arial"/>
          <w:sz w:val="24"/>
          <w:szCs w:val="24"/>
        </w:rPr>
        <w:t xml:space="preserve">.  It should be noted however, that the estimated Q95 flow becomes significantly inaccurate for catchments of &lt;5 square kilometres or where there may be significant abstractions / discharges to the watercourse. </w:t>
      </w:r>
    </w:p>
    <w:p w14:paraId="47BC45E7" w14:textId="77777777" w:rsidR="008833BF" w:rsidRPr="008833BF" w:rsidRDefault="008833BF" w:rsidP="003C0503">
      <w:pPr>
        <w:pStyle w:val="BodyText"/>
        <w:spacing w:line="360" w:lineRule="auto"/>
        <w:ind w:left="720"/>
        <w:rPr>
          <w:rFonts w:ascii="Arial" w:hAnsi="Arial" w:cs="Arial"/>
          <w:sz w:val="24"/>
          <w:szCs w:val="24"/>
        </w:rPr>
      </w:pPr>
      <w:r w:rsidRPr="008833BF">
        <w:rPr>
          <w:rFonts w:ascii="Arial" w:hAnsi="Arial" w:cs="Arial"/>
          <w:sz w:val="24"/>
          <w:szCs w:val="24"/>
        </w:rPr>
        <w:t xml:space="preserve">Where modelling is required to derive a site-specific standard, a Monte Carlo combined distribution calculation should be undertaken to determine the degree of treatment required. This is described in </w:t>
      </w:r>
      <w:hyperlink r:id="rId55" w:history="1">
        <w:r w:rsidRPr="008833BF">
          <w:rPr>
            <w:rStyle w:val="Hyperlink"/>
            <w:rFonts w:ascii="Arial" w:hAnsi="Arial" w:cs="Arial"/>
            <w:sz w:val="24"/>
            <w:szCs w:val="24"/>
          </w:rPr>
          <w:t>WAT-SG-02: Modelling Continuous Discharges to Rivers</w:t>
        </w:r>
      </w:hyperlink>
      <w:r w:rsidRPr="008833BF">
        <w:rPr>
          <w:rFonts w:ascii="Arial" w:hAnsi="Arial" w:cs="Arial"/>
          <w:sz w:val="24"/>
          <w:szCs w:val="24"/>
        </w:rPr>
        <w:t xml:space="preserve">. (Refer to the </w:t>
      </w:r>
      <w:hyperlink r:id="rId56" w:history="1">
        <w:r w:rsidRPr="008833BF">
          <w:rPr>
            <w:rStyle w:val="Hyperlink"/>
            <w:rFonts w:ascii="Arial" w:hAnsi="Arial" w:cs="Arial"/>
            <w:sz w:val="24"/>
            <w:szCs w:val="24"/>
          </w:rPr>
          <w:t>Monte-Carlo Mass Balance</w:t>
        </w:r>
      </w:hyperlink>
      <w:r w:rsidRPr="008833BF">
        <w:rPr>
          <w:rFonts w:ascii="Arial" w:hAnsi="Arial" w:cs="Arial"/>
          <w:sz w:val="24"/>
          <w:szCs w:val="24"/>
        </w:rPr>
        <w:t xml:space="preserve"> guidance and tool). The outputs from Monte Carlo modelling include a mean </w:t>
      </w:r>
      <w:r w:rsidRPr="008833BF">
        <w:rPr>
          <w:rFonts w:ascii="Arial" w:hAnsi="Arial" w:cs="Arial"/>
          <w:sz w:val="24"/>
          <w:szCs w:val="24"/>
        </w:rPr>
        <w:lastRenderedPageBreak/>
        <w:t xml:space="preserve">standard and a 95%ile figure (which if required, should be multiplied by a factor in order to obtain the upper tier standard).The document </w:t>
      </w:r>
      <w:hyperlink r:id="rId57" w:history="1">
        <w:r w:rsidRPr="008833BF">
          <w:rPr>
            <w:rStyle w:val="Hyperlink"/>
            <w:rFonts w:ascii="Arial" w:hAnsi="Arial" w:cs="Arial"/>
            <w:sz w:val="24"/>
            <w:szCs w:val="24"/>
          </w:rPr>
          <w:t>WAT-RM-21: Allocation of Capacity and Protection of the Water Environment</w:t>
        </w:r>
      </w:hyperlink>
      <w:r w:rsidRPr="008833BF">
        <w:rPr>
          <w:rFonts w:ascii="Arial" w:hAnsi="Arial" w:cs="Arial"/>
          <w:sz w:val="24"/>
          <w:szCs w:val="24"/>
        </w:rPr>
        <w:t xml:space="preserve">  and </w:t>
      </w:r>
      <w:hyperlink r:id="rId58" w:history="1">
        <w:r w:rsidRPr="008833BF">
          <w:rPr>
            <w:rStyle w:val="Hyperlink"/>
            <w:rFonts w:ascii="Arial" w:hAnsi="Arial" w:cs="Arial"/>
            <w:sz w:val="24"/>
            <w:szCs w:val="24"/>
          </w:rPr>
          <w:t>WAT-SG-53: Environmental Standards for Discharges to Surface Waters</w:t>
        </w:r>
      </w:hyperlink>
      <w:r w:rsidRPr="008833BF">
        <w:rPr>
          <w:rFonts w:ascii="Arial" w:hAnsi="Arial" w:cs="Arial"/>
          <w:sz w:val="24"/>
          <w:szCs w:val="24"/>
        </w:rPr>
        <w:t xml:space="preserve"> may also need to be referred to. The standards determined by Monte Carlo modelling for discharge of &gt;200pe need to include consideration of reactive phosphorus (RP) as well as BOD and ammonia.</w:t>
      </w:r>
    </w:p>
    <w:p w14:paraId="36577A46" w14:textId="625D65F7" w:rsidR="004055CD" w:rsidRDefault="008833BF" w:rsidP="003C0503">
      <w:pPr>
        <w:pStyle w:val="BodyText"/>
        <w:spacing w:line="360" w:lineRule="auto"/>
        <w:ind w:left="720"/>
        <w:rPr>
          <w:rFonts w:ascii="Arial" w:hAnsi="Arial" w:cs="Arial"/>
          <w:sz w:val="24"/>
          <w:szCs w:val="24"/>
        </w:rPr>
      </w:pPr>
      <w:bookmarkStart w:id="48" w:name="_Hlk99094783"/>
      <w:r w:rsidRPr="008833BF">
        <w:rPr>
          <w:rFonts w:ascii="Arial" w:hAnsi="Arial" w:cs="Arial"/>
          <w:sz w:val="24"/>
          <w:szCs w:val="24"/>
        </w:rPr>
        <w:t xml:space="preserve">Where </w:t>
      </w:r>
      <w:r w:rsidR="00E26DF0">
        <w:rPr>
          <w:rFonts w:ascii="Arial" w:hAnsi="Arial" w:cs="Arial"/>
          <w:sz w:val="24"/>
          <w:szCs w:val="24"/>
        </w:rPr>
        <w:t xml:space="preserve">treatment </w:t>
      </w:r>
      <w:r w:rsidR="00C00584">
        <w:rPr>
          <w:rFonts w:ascii="Arial" w:hAnsi="Arial" w:cs="Arial"/>
          <w:sz w:val="24"/>
          <w:szCs w:val="24"/>
        </w:rPr>
        <w:t>is by</w:t>
      </w:r>
      <w:r w:rsidR="00D813C0">
        <w:rPr>
          <w:rFonts w:ascii="Arial" w:hAnsi="Arial" w:cs="Arial"/>
          <w:sz w:val="24"/>
          <w:szCs w:val="24"/>
        </w:rPr>
        <w:t xml:space="preserve"> </w:t>
      </w:r>
      <w:r w:rsidR="00704EAB">
        <w:rPr>
          <w:rFonts w:ascii="Arial" w:hAnsi="Arial" w:cs="Arial"/>
          <w:sz w:val="24"/>
          <w:szCs w:val="24"/>
        </w:rPr>
        <w:t xml:space="preserve">septic tank </w:t>
      </w:r>
      <w:r w:rsidR="00CB6DDD">
        <w:rPr>
          <w:rFonts w:ascii="Arial" w:hAnsi="Arial" w:cs="Arial"/>
          <w:sz w:val="24"/>
          <w:szCs w:val="24"/>
        </w:rPr>
        <w:t xml:space="preserve">or </w:t>
      </w:r>
      <w:r w:rsidR="00D813C0">
        <w:rPr>
          <w:rFonts w:ascii="Arial" w:hAnsi="Arial" w:cs="Arial"/>
          <w:sz w:val="24"/>
          <w:szCs w:val="24"/>
        </w:rPr>
        <w:t xml:space="preserve">the </w:t>
      </w:r>
      <w:r w:rsidRPr="008833BF">
        <w:rPr>
          <w:rFonts w:ascii="Arial" w:hAnsi="Arial" w:cs="Arial"/>
          <w:sz w:val="24"/>
          <w:szCs w:val="24"/>
        </w:rPr>
        <w:t>is low, a partial soakaway</w:t>
      </w:r>
      <w:r w:rsidR="00910003">
        <w:rPr>
          <w:rFonts w:ascii="Arial" w:hAnsi="Arial" w:cs="Arial"/>
          <w:sz w:val="24"/>
          <w:szCs w:val="24"/>
        </w:rPr>
        <w:t xml:space="preserve"> can be used if it is </w:t>
      </w:r>
      <w:r w:rsidR="004055CD">
        <w:rPr>
          <w:rFonts w:ascii="Arial" w:hAnsi="Arial" w:cs="Arial"/>
          <w:sz w:val="24"/>
          <w:szCs w:val="24"/>
        </w:rPr>
        <w:t>&lt;10m from a watercourse</w:t>
      </w:r>
      <w:r w:rsidRPr="008833BF">
        <w:rPr>
          <w:rFonts w:ascii="Arial" w:hAnsi="Arial" w:cs="Arial"/>
          <w:sz w:val="24"/>
          <w:szCs w:val="24"/>
        </w:rPr>
        <w:t xml:space="preserve">. </w:t>
      </w:r>
      <w:r w:rsidR="00870E28" w:rsidRPr="00870E28">
        <w:rPr>
          <w:rFonts w:ascii="Arial" w:hAnsi="Arial" w:cs="Arial"/>
          <w:sz w:val="24"/>
          <w:szCs w:val="24"/>
        </w:rPr>
        <w:t>If the partial soakaway is &gt;10m from a watercourse, then the discharge needs to be assessed in accordance with WAT-RM-04 and licensed as both a discharge to land and surface water</w:t>
      </w:r>
      <w:r w:rsidR="005947FC">
        <w:rPr>
          <w:rFonts w:ascii="Arial" w:hAnsi="Arial" w:cs="Arial"/>
          <w:sz w:val="24"/>
          <w:szCs w:val="24"/>
        </w:rPr>
        <w:t>.</w:t>
      </w:r>
    </w:p>
    <w:bookmarkEnd w:id="48"/>
    <w:p w14:paraId="1CD28CCE" w14:textId="6EFE8C41" w:rsidR="008833BF" w:rsidRPr="008833BF" w:rsidRDefault="008833BF" w:rsidP="003C0503">
      <w:pPr>
        <w:pStyle w:val="BodyText"/>
        <w:spacing w:line="360" w:lineRule="auto"/>
        <w:ind w:left="720"/>
        <w:rPr>
          <w:rFonts w:ascii="Arial" w:hAnsi="Arial" w:cs="Arial"/>
          <w:sz w:val="24"/>
          <w:szCs w:val="24"/>
        </w:rPr>
      </w:pPr>
      <w:r w:rsidRPr="008833BF">
        <w:rPr>
          <w:rFonts w:ascii="Arial" w:hAnsi="Arial" w:cs="Arial"/>
          <w:sz w:val="24"/>
          <w:szCs w:val="24"/>
        </w:rPr>
        <w:t xml:space="preserve">The exact nature of the enhanced treatment depends on the </w:t>
      </w:r>
      <w:proofErr w:type="gramStart"/>
      <w:r w:rsidRPr="008833BF">
        <w:rPr>
          <w:rFonts w:ascii="Arial" w:hAnsi="Arial" w:cs="Arial"/>
          <w:sz w:val="24"/>
          <w:szCs w:val="24"/>
        </w:rPr>
        <w:t>particular circumstances</w:t>
      </w:r>
      <w:proofErr w:type="gramEnd"/>
      <w:r w:rsidRPr="008833BF">
        <w:rPr>
          <w:rFonts w:ascii="Arial" w:hAnsi="Arial" w:cs="Arial"/>
          <w:sz w:val="24"/>
          <w:szCs w:val="24"/>
        </w:rPr>
        <w:t xml:space="preserve"> of the discharge, such as the dilution, size of discharge, existing pressures on watercourse, other potential developments and proximity of Protected Areas.</w:t>
      </w:r>
    </w:p>
    <w:p w14:paraId="5470852A" w14:textId="6CCD7EDC" w:rsidR="008833BF" w:rsidRPr="008833BF" w:rsidRDefault="008833BF" w:rsidP="003C0503">
      <w:pPr>
        <w:pStyle w:val="BodyText"/>
        <w:spacing w:line="360" w:lineRule="auto"/>
        <w:ind w:left="720"/>
        <w:rPr>
          <w:rFonts w:ascii="Arial" w:hAnsi="Arial" w:cs="Arial"/>
          <w:sz w:val="24"/>
          <w:szCs w:val="24"/>
        </w:rPr>
      </w:pPr>
      <w:r w:rsidRPr="008833BF">
        <w:rPr>
          <w:rFonts w:ascii="Arial" w:hAnsi="Arial" w:cs="Arial"/>
          <w:sz w:val="24"/>
          <w:szCs w:val="24"/>
        </w:rPr>
        <w:t>In certain low dilution situations</w:t>
      </w:r>
      <w:r w:rsidR="00373661">
        <w:rPr>
          <w:rFonts w:ascii="Arial" w:hAnsi="Arial" w:cs="Arial"/>
          <w:sz w:val="24"/>
          <w:szCs w:val="24"/>
        </w:rPr>
        <w:t>,</w:t>
      </w:r>
      <w:r w:rsidRPr="008833BF">
        <w:rPr>
          <w:rFonts w:ascii="Arial" w:hAnsi="Arial" w:cs="Arial"/>
          <w:sz w:val="24"/>
          <w:szCs w:val="24"/>
        </w:rPr>
        <w:t xml:space="preserve"> there may not be a drainage solution for a discharge to a watercourse. A mound soakaway or refusal may be necessary.</w:t>
      </w:r>
    </w:p>
    <w:p w14:paraId="7BB17D49" w14:textId="3B3CA44B" w:rsidR="008833BF" w:rsidRPr="008833BF" w:rsidRDefault="008833BF" w:rsidP="003C0503">
      <w:pPr>
        <w:pStyle w:val="BodyText"/>
        <w:spacing w:line="360" w:lineRule="auto"/>
        <w:ind w:left="720"/>
        <w:rPr>
          <w:rFonts w:ascii="Arial" w:hAnsi="Arial" w:cs="Arial"/>
          <w:sz w:val="24"/>
          <w:szCs w:val="24"/>
        </w:rPr>
      </w:pPr>
      <w:r w:rsidRPr="008833BF">
        <w:rPr>
          <w:rFonts w:ascii="Arial" w:hAnsi="Arial" w:cs="Arial"/>
          <w:sz w:val="24"/>
          <w:szCs w:val="24"/>
        </w:rPr>
        <w:t>For classified watercourses, discharges into areas of less than good status may be refused.</w:t>
      </w:r>
    </w:p>
    <w:p w14:paraId="63206256" w14:textId="77777777" w:rsidR="008833BF" w:rsidRPr="008833BF" w:rsidRDefault="008833BF" w:rsidP="003C0503">
      <w:pPr>
        <w:pStyle w:val="BodyText"/>
        <w:spacing w:line="360" w:lineRule="auto"/>
        <w:ind w:left="720"/>
        <w:rPr>
          <w:rFonts w:ascii="Arial" w:hAnsi="Arial" w:cs="Arial"/>
          <w:sz w:val="24"/>
          <w:szCs w:val="24"/>
        </w:rPr>
      </w:pPr>
      <w:r w:rsidRPr="008833BF">
        <w:rPr>
          <w:rFonts w:ascii="Arial" w:hAnsi="Arial" w:cs="Arial"/>
          <w:sz w:val="24"/>
          <w:szCs w:val="24"/>
        </w:rPr>
        <w:t xml:space="preserve">The location of the outfall pipe in the watercourse should be considered </w:t>
      </w:r>
      <w:proofErr w:type="gramStart"/>
      <w:r w:rsidRPr="008833BF">
        <w:rPr>
          <w:rFonts w:ascii="Arial" w:hAnsi="Arial" w:cs="Arial"/>
          <w:sz w:val="24"/>
          <w:szCs w:val="24"/>
        </w:rPr>
        <w:t>so as to</w:t>
      </w:r>
      <w:proofErr w:type="gramEnd"/>
      <w:r w:rsidRPr="008833BF">
        <w:rPr>
          <w:rFonts w:ascii="Arial" w:hAnsi="Arial" w:cs="Arial"/>
          <w:sz w:val="24"/>
          <w:szCs w:val="24"/>
        </w:rPr>
        <w:t xml:space="preserve"> ensure efficient mixing and, for primary discharges, to avoid the appearance of a visible plume of effluent downstream. If the discharge is ≤50pe domestic and from a package treatment plant (PTP) then the relevant mean standard of the PTP as determined from EN12566 Part 3 needs to match or better this.</w:t>
      </w:r>
    </w:p>
    <w:p w14:paraId="6C697127" w14:textId="5E91D0F6" w:rsidR="008833BF" w:rsidRDefault="008833BF" w:rsidP="003C0503">
      <w:pPr>
        <w:pStyle w:val="BodyText"/>
        <w:spacing w:line="360" w:lineRule="auto"/>
        <w:ind w:left="720"/>
        <w:rPr>
          <w:rFonts w:ascii="Arial" w:hAnsi="Arial" w:cs="Arial"/>
          <w:sz w:val="24"/>
          <w:szCs w:val="24"/>
        </w:rPr>
      </w:pPr>
      <w:r w:rsidRPr="008833BF">
        <w:rPr>
          <w:rFonts w:ascii="Arial" w:hAnsi="Arial" w:cs="Arial"/>
          <w:sz w:val="24"/>
          <w:szCs w:val="24"/>
        </w:rPr>
        <w:t>For treatment systems not certified to EN12566 Part 3 (</w:t>
      </w:r>
      <w:proofErr w:type="gramStart"/>
      <w:r w:rsidRPr="008833BF">
        <w:rPr>
          <w:rFonts w:ascii="Arial" w:hAnsi="Arial" w:cs="Arial"/>
          <w:sz w:val="24"/>
          <w:szCs w:val="24"/>
        </w:rPr>
        <w:t>i.e.</w:t>
      </w:r>
      <w:proofErr w:type="gramEnd"/>
      <w:r w:rsidRPr="008833BF">
        <w:rPr>
          <w:rFonts w:ascii="Arial" w:hAnsi="Arial" w:cs="Arial"/>
          <w:sz w:val="24"/>
          <w:szCs w:val="24"/>
        </w:rPr>
        <w:t xml:space="preserve"> &gt;50pe domestic, non-domestic or non-PTP discharges) individual plant process design is needed to determine mean standards (refer to sections </w:t>
      </w:r>
      <w:r w:rsidR="00AC46A9">
        <w:rPr>
          <w:rFonts w:ascii="Arial" w:hAnsi="Arial" w:cs="Arial"/>
          <w:sz w:val="24"/>
          <w:szCs w:val="24"/>
        </w:rPr>
        <w:t xml:space="preserve">3.7 </w:t>
      </w:r>
      <w:r w:rsidRPr="008833BF">
        <w:rPr>
          <w:rFonts w:ascii="Arial" w:hAnsi="Arial" w:cs="Arial"/>
          <w:sz w:val="24"/>
          <w:szCs w:val="24"/>
        </w:rPr>
        <w:t xml:space="preserve">and </w:t>
      </w:r>
      <w:r w:rsidR="00AC46A9">
        <w:rPr>
          <w:rFonts w:ascii="Arial" w:hAnsi="Arial" w:cs="Arial"/>
          <w:sz w:val="24"/>
          <w:szCs w:val="24"/>
        </w:rPr>
        <w:t>7.2.1</w:t>
      </w:r>
      <w:r w:rsidRPr="008833BF">
        <w:rPr>
          <w:rFonts w:ascii="Arial" w:hAnsi="Arial" w:cs="Arial"/>
          <w:sz w:val="24"/>
          <w:szCs w:val="24"/>
        </w:rPr>
        <w:t>).</w:t>
      </w:r>
    </w:p>
    <w:p w14:paraId="5ACA1783" w14:textId="15F4F0BB" w:rsidR="003E5B7E" w:rsidRDefault="003E5B7E" w:rsidP="003C0503">
      <w:pPr>
        <w:pStyle w:val="BodyText"/>
        <w:spacing w:line="360" w:lineRule="auto"/>
        <w:ind w:left="720"/>
        <w:rPr>
          <w:rFonts w:ascii="Arial" w:hAnsi="Arial" w:cs="Arial"/>
          <w:sz w:val="24"/>
          <w:szCs w:val="24"/>
        </w:rPr>
      </w:pPr>
    </w:p>
    <w:p w14:paraId="6F78FD26" w14:textId="228A300B" w:rsidR="003E5B7E" w:rsidRDefault="004C7685" w:rsidP="003C0503">
      <w:pPr>
        <w:pStyle w:val="Heading3"/>
        <w:spacing w:line="360" w:lineRule="auto"/>
      </w:pPr>
      <w:r>
        <w:t>5.2.2</w:t>
      </w:r>
      <w:r>
        <w:tab/>
      </w:r>
      <w:r w:rsidR="003E5B7E">
        <w:t>Discharges to Coastal and Transitional Waters</w:t>
      </w:r>
    </w:p>
    <w:p w14:paraId="544F2C6D" w14:textId="1AFD8757" w:rsidR="00B22202" w:rsidRDefault="00B22202" w:rsidP="003C0503">
      <w:pPr>
        <w:pStyle w:val="BodyText"/>
        <w:spacing w:line="360" w:lineRule="auto"/>
        <w:ind w:left="720"/>
        <w:rPr>
          <w:rFonts w:ascii="Arial" w:hAnsi="Arial" w:cs="Arial"/>
          <w:sz w:val="24"/>
          <w:szCs w:val="24"/>
        </w:rPr>
      </w:pPr>
      <w:r w:rsidRPr="13B20B2F">
        <w:rPr>
          <w:rFonts w:ascii="Arial" w:hAnsi="Arial" w:cs="Arial"/>
          <w:sz w:val="24"/>
          <w:szCs w:val="24"/>
        </w:rPr>
        <w:lastRenderedPageBreak/>
        <w:t>These should be assessed in accordance with the details in section</w:t>
      </w:r>
      <w:r w:rsidR="005F015D" w:rsidRPr="13B20B2F">
        <w:rPr>
          <w:rFonts w:ascii="Arial" w:hAnsi="Arial" w:cs="Arial"/>
          <w:sz w:val="24"/>
          <w:szCs w:val="24"/>
        </w:rPr>
        <w:t xml:space="preserve"> 6.7.2 </w:t>
      </w:r>
      <w:r w:rsidRPr="13B20B2F">
        <w:rPr>
          <w:rFonts w:ascii="Arial" w:hAnsi="Arial" w:cs="Arial"/>
          <w:sz w:val="24"/>
          <w:szCs w:val="24"/>
        </w:rPr>
        <w:t xml:space="preserve">  and </w:t>
      </w:r>
      <w:hyperlink r:id="rId59">
        <w:r w:rsidRPr="13B20B2F">
          <w:rPr>
            <w:rStyle w:val="Hyperlink"/>
            <w:rFonts w:ascii="Arial" w:hAnsi="Arial" w:cs="Arial"/>
            <w:sz w:val="24"/>
            <w:szCs w:val="24"/>
          </w:rPr>
          <w:t>WAT-RM-13: Regulation of Microbiological Discharges</w:t>
        </w:r>
      </w:hyperlink>
      <w:r w:rsidRPr="13B20B2F">
        <w:rPr>
          <w:rFonts w:ascii="Arial" w:hAnsi="Arial" w:cs="Arial"/>
          <w:sz w:val="24"/>
          <w:szCs w:val="24"/>
        </w:rPr>
        <w:t xml:space="preserve">. For sewage discharges between 15 and 100pe not impacting on Bathing/Shellfish Waters, treatment by septic tank with partial soakaway </w:t>
      </w:r>
      <w:r w:rsidR="009F12A0">
        <w:rPr>
          <w:rFonts w:ascii="Arial" w:hAnsi="Arial" w:cs="Arial"/>
          <w:sz w:val="24"/>
          <w:szCs w:val="24"/>
        </w:rPr>
        <w:t xml:space="preserve">(within 10m of Mean </w:t>
      </w:r>
      <w:proofErr w:type="gramStart"/>
      <w:r w:rsidR="009F12A0">
        <w:rPr>
          <w:rFonts w:ascii="Arial" w:hAnsi="Arial" w:cs="Arial"/>
          <w:sz w:val="24"/>
          <w:szCs w:val="24"/>
        </w:rPr>
        <w:t>High Water</w:t>
      </w:r>
      <w:proofErr w:type="gramEnd"/>
      <w:r w:rsidR="009F12A0">
        <w:rPr>
          <w:rFonts w:ascii="Arial" w:hAnsi="Arial" w:cs="Arial"/>
          <w:sz w:val="24"/>
          <w:szCs w:val="24"/>
        </w:rPr>
        <w:t xml:space="preserve"> Springs) </w:t>
      </w:r>
      <w:r w:rsidRPr="13B20B2F">
        <w:rPr>
          <w:rFonts w:ascii="Arial" w:hAnsi="Arial" w:cs="Arial"/>
          <w:sz w:val="24"/>
          <w:szCs w:val="24"/>
        </w:rPr>
        <w:t>is normally acceptable for discharges to tidal waters due the large dilution available. However</w:t>
      </w:r>
      <w:r w:rsidR="00AB72A2">
        <w:rPr>
          <w:rFonts w:ascii="Arial" w:hAnsi="Arial" w:cs="Arial"/>
          <w:sz w:val="24"/>
          <w:szCs w:val="24"/>
        </w:rPr>
        <w:t>,</w:t>
      </w:r>
      <w:r w:rsidRPr="13B20B2F">
        <w:rPr>
          <w:rFonts w:ascii="Arial" w:hAnsi="Arial" w:cs="Arial"/>
          <w:sz w:val="24"/>
          <w:szCs w:val="24"/>
        </w:rPr>
        <w:t xml:space="preserve"> there may be site-specific circumstances such as where there are cumulative impacts or issues relating to the Protected Area status which require enhanced treatment.</w:t>
      </w:r>
    </w:p>
    <w:p w14:paraId="491D549E" w14:textId="05440A58" w:rsidR="001F6210" w:rsidRDefault="001F6210" w:rsidP="003C0503">
      <w:pPr>
        <w:pStyle w:val="BodyText"/>
        <w:spacing w:line="360" w:lineRule="auto"/>
        <w:ind w:left="720"/>
        <w:rPr>
          <w:rFonts w:ascii="Arial" w:hAnsi="Arial" w:cs="Arial"/>
          <w:sz w:val="24"/>
          <w:szCs w:val="24"/>
        </w:rPr>
      </w:pPr>
    </w:p>
    <w:p w14:paraId="1E4D7663" w14:textId="39E38D4E" w:rsidR="001F6210" w:rsidRDefault="004C7685" w:rsidP="003C0503">
      <w:pPr>
        <w:pStyle w:val="Heading3"/>
        <w:spacing w:line="360" w:lineRule="auto"/>
      </w:pPr>
      <w:r>
        <w:t>5.2.3</w:t>
      </w:r>
      <w:r>
        <w:tab/>
      </w:r>
      <w:r w:rsidR="001F6210">
        <w:t>Discharges to Freshwater Lochs/Canals</w:t>
      </w:r>
    </w:p>
    <w:p w14:paraId="49AB6542" w14:textId="671A1B91" w:rsidR="00F359EA" w:rsidRDefault="00F359EA" w:rsidP="003C0503">
      <w:pPr>
        <w:pStyle w:val="BodyText"/>
        <w:spacing w:line="360" w:lineRule="auto"/>
        <w:rPr>
          <w:rFonts w:ascii="Arial" w:hAnsi="Arial" w:cs="Arial"/>
          <w:sz w:val="24"/>
          <w:szCs w:val="24"/>
        </w:rPr>
      </w:pPr>
      <w:r>
        <w:tab/>
      </w:r>
      <w:r w:rsidRPr="00F359EA">
        <w:rPr>
          <w:rFonts w:ascii="Arial" w:hAnsi="Arial" w:cs="Arial"/>
          <w:sz w:val="24"/>
          <w:szCs w:val="24"/>
        </w:rPr>
        <w:t>These should be assessed in accordance with section</w:t>
      </w:r>
      <w:r w:rsidR="0070232F">
        <w:rPr>
          <w:rFonts w:ascii="Arial" w:hAnsi="Arial" w:cs="Arial"/>
          <w:sz w:val="24"/>
          <w:szCs w:val="24"/>
        </w:rPr>
        <w:t xml:space="preserve"> 6.</w:t>
      </w:r>
      <w:r w:rsidR="009C38D5">
        <w:rPr>
          <w:rFonts w:ascii="Arial" w:hAnsi="Arial" w:cs="Arial"/>
          <w:sz w:val="24"/>
          <w:szCs w:val="24"/>
        </w:rPr>
        <w:t>7</w:t>
      </w:r>
      <w:r w:rsidR="0070232F">
        <w:rPr>
          <w:rFonts w:ascii="Arial" w:hAnsi="Arial" w:cs="Arial"/>
          <w:sz w:val="24"/>
          <w:szCs w:val="24"/>
        </w:rPr>
        <w:t>.3.</w:t>
      </w:r>
      <w:r w:rsidRPr="00F359EA">
        <w:rPr>
          <w:rFonts w:ascii="Arial" w:hAnsi="Arial" w:cs="Arial"/>
          <w:sz w:val="24"/>
          <w:szCs w:val="24"/>
        </w:rPr>
        <w:t xml:space="preserve"> </w:t>
      </w:r>
    </w:p>
    <w:p w14:paraId="25F0984A" w14:textId="1A0F037C" w:rsidR="00E419AD" w:rsidRDefault="00E419AD" w:rsidP="003C0503">
      <w:pPr>
        <w:pStyle w:val="BodyText"/>
        <w:spacing w:line="360" w:lineRule="auto"/>
        <w:rPr>
          <w:rFonts w:ascii="Arial" w:hAnsi="Arial" w:cs="Arial"/>
          <w:sz w:val="24"/>
          <w:szCs w:val="24"/>
        </w:rPr>
      </w:pPr>
    </w:p>
    <w:p w14:paraId="4D057327" w14:textId="0082E022" w:rsidR="00E419AD" w:rsidRDefault="004C7685" w:rsidP="003C0503">
      <w:pPr>
        <w:pStyle w:val="Heading2"/>
        <w:spacing w:line="360" w:lineRule="auto"/>
      </w:pPr>
      <w:bookmarkStart w:id="49" w:name="_Toc94004223"/>
      <w:bookmarkStart w:id="50" w:name="_Toc99101358"/>
      <w:r>
        <w:t>5.3</w:t>
      </w:r>
      <w:r w:rsidR="00E419AD">
        <w:tab/>
        <w:t>Licen</w:t>
      </w:r>
      <w:r w:rsidR="00B432B8">
        <w:t>s</w:t>
      </w:r>
      <w:r w:rsidR="00E419AD">
        <w:t>ing the Discharge</w:t>
      </w:r>
      <w:bookmarkEnd w:id="49"/>
      <w:bookmarkEnd w:id="50"/>
    </w:p>
    <w:p w14:paraId="3CE506B9" w14:textId="4E47D6D1" w:rsidR="00E74579" w:rsidRPr="00E74579" w:rsidRDefault="00E74579" w:rsidP="003C0503">
      <w:pPr>
        <w:pStyle w:val="BodyText"/>
        <w:spacing w:line="360" w:lineRule="auto"/>
        <w:ind w:left="720"/>
        <w:rPr>
          <w:rFonts w:ascii="Arial" w:hAnsi="Arial" w:cs="Arial"/>
          <w:sz w:val="24"/>
          <w:szCs w:val="24"/>
        </w:rPr>
      </w:pPr>
      <w:r w:rsidRPr="00E74579">
        <w:rPr>
          <w:rFonts w:ascii="Arial" w:hAnsi="Arial" w:cs="Arial"/>
          <w:sz w:val="24"/>
          <w:szCs w:val="24"/>
        </w:rPr>
        <w:t>Licence conditions must be set to protect the water environment and water users as set out in section 5.2</w:t>
      </w:r>
      <w:r w:rsidR="00F843CA">
        <w:rPr>
          <w:rFonts w:ascii="Arial" w:hAnsi="Arial" w:cs="Arial"/>
          <w:sz w:val="24"/>
          <w:szCs w:val="24"/>
        </w:rPr>
        <w:t>.</w:t>
      </w:r>
    </w:p>
    <w:p w14:paraId="5C42AD86" w14:textId="77777777" w:rsidR="00E74579" w:rsidRPr="00E74579" w:rsidRDefault="00E74579" w:rsidP="003C0503">
      <w:pPr>
        <w:pStyle w:val="BodyText"/>
        <w:spacing w:line="360" w:lineRule="auto"/>
        <w:ind w:left="720"/>
        <w:rPr>
          <w:rFonts w:ascii="Arial" w:hAnsi="Arial" w:cs="Arial"/>
          <w:sz w:val="24"/>
          <w:szCs w:val="24"/>
        </w:rPr>
      </w:pPr>
      <w:r w:rsidRPr="00E74579">
        <w:rPr>
          <w:rFonts w:ascii="Arial" w:hAnsi="Arial" w:cs="Arial"/>
          <w:sz w:val="24"/>
          <w:szCs w:val="24"/>
        </w:rPr>
        <w:t>Once submitted, SEPA has 4 months in which to determine a licence. During this period informal discussions may take place regarding the proposed discharge. Once the licence conditions have been drafted, then SEPA will forward a copy to the applicant for their comments prior to issuing the licence.</w:t>
      </w:r>
    </w:p>
    <w:p w14:paraId="0507D4EF" w14:textId="77777777" w:rsidR="00E74579" w:rsidRPr="00E74579" w:rsidRDefault="00E74579" w:rsidP="003C0503">
      <w:pPr>
        <w:pStyle w:val="BodyText"/>
        <w:spacing w:line="360" w:lineRule="auto"/>
        <w:ind w:left="720"/>
        <w:rPr>
          <w:rFonts w:ascii="Arial" w:hAnsi="Arial" w:cs="Arial"/>
          <w:sz w:val="24"/>
          <w:szCs w:val="24"/>
        </w:rPr>
      </w:pPr>
      <w:r w:rsidRPr="00E74579">
        <w:rPr>
          <w:rFonts w:ascii="Arial" w:hAnsi="Arial" w:cs="Arial"/>
          <w:sz w:val="24"/>
          <w:szCs w:val="24"/>
        </w:rPr>
        <w:t xml:space="preserve">Where the SEPA officer requests further information [Regulation 14(1)] and considers that the discussions will extend beyond the four month statutory determination period [Regulation 17(1)(b)] then the officer should request the information in writing as part of a request for further information (Refer to </w:t>
      </w:r>
      <w:hyperlink r:id="rId60" w:history="1">
        <w:r w:rsidRPr="00E74579">
          <w:rPr>
            <w:rStyle w:val="Hyperlink"/>
            <w:rFonts w:ascii="Arial" w:hAnsi="Arial" w:cs="Arial"/>
            <w:sz w:val="24"/>
            <w:szCs w:val="24"/>
          </w:rPr>
          <w:t>CAR Reg 14 email</w:t>
        </w:r>
      </w:hyperlink>
      <w:r w:rsidRPr="00E74579">
        <w:rPr>
          <w:rFonts w:ascii="Arial" w:hAnsi="Arial" w:cs="Arial"/>
          <w:sz w:val="24"/>
          <w:szCs w:val="24"/>
        </w:rPr>
        <w:t xml:space="preserve"> signed by SEPO/Spec 2 level or above). This effectively ‘stops the clock’ and the determination ‘clock’ will only begin again once the required information has been received or the date required for the information has passed [Regulation 17(2)(b)].</w:t>
      </w:r>
    </w:p>
    <w:p w14:paraId="188093D7" w14:textId="77777777" w:rsidR="00E74579" w:rsidRPr="00E74579" w:rsidRDefault="00E74579" w:rsidP="003C0503">
      <w:pPr>
        <w:spacing w:before="180" w:after="60" w:line="360" w:lineRule="auto"/>
        <w:ind w:left="720"/>
        <w:rPr>
          <w:rFonts w:ascii="Arial" w:eastAsia="Calibri" w:hAnsi="Arial" w:cs="Arial"/>
          <w:sz w:val="24"/>
          <w:szCs w:val="24"/>
        </w:rPr>
      </w:pPr>
      <w:r w:rsidRPr="00E74579">
        <w:rPr>
          <w:rFonts w:ascii="Arial" w:eastAsia="Calibri" w:hAnsi="Arial" w:cs="Arial"/>
          <w:sz w:val="24"/>
          <w:szCs w:val="24"/>
        </w:rPr>
        <w:t xml:space="preserve">The </w:t>
      </w:r>
      <w:hyperlink r:id="rId61" w:history="1">
        <w:r w:rsidRPr="00E74579">
          <w:rPr>
            <w:rStyle w:val="Hyperlink"/>
            <w:rFonts w:ascii="Arial" w:eastAsia="Calibri" w:hAnsi="Arial" w:cs="Arial"/>
            <w:sz w:val="24"/>
            <w:szCs w:val="24"/>
          </w:rPr>
          <w:t>CAR Decision Document</w:t>
        </w:r>
      </w:hyperlink>
      <w:r w:rsidRPr="00E74579">
        <w:rPr>
          <w:rFonts w:ascii="Arial" w:eastAsia="Calibri" w:hAnsi="Arial" w:cs="Arial"/>
          <w:sz w:val="24"/>
          <w:szCs w:val="24"/>
        </w:rPr>
        <w:t xml:space="preserve"> should be completed. This document includes details of how the licence conditions (</w:t>
      </w:r>
      <w:proofErr w:type="gramStart"/>
      <w:r w:rsidRPr="00E74579">
        <w:rPr>
          <w:rFonts w:ascii="Arial" w:eastAsia="Calibri" w:hAnsi="Arial" w:cs="Arial"/>
          <w:sz w:val="24"/>
          <w:szCs w:val="24"/>
        </w:rPr>
        <w:t>e.g.</w:t>
      </w:r>
      <w:proofErr w:type="gramEnd"/>
      <w:r w:rsidRPr="00E74579">
        <w:rPr>
          <w:rFonts w:ascii="Arial" w:eastAsia="Calibri" w:hAnsi="Arial" w:cs="Arial"/>
          <w:sz w:val="24"/>
          <w:szCs w:val="24"/>
        </w:rPr>
        <w:t xml:space="preserve"> numeric conditions) were determined. This record will prove useful in situations such as when reviewing </w:t>
      </w:r>
      <w:r w:rsidRPr="00E74579">
        <w:rPr>
          <w:rFonts w:ascii="Arial" w:eastAsia="Calibri" w:hAnsi="Arial" w:cs="Arial"/>
          <w:sz w:val="24"/>
          <w:szCs w:val="24"/>
        </w:rPr>
        <w:lastRenderedPageBreak/>
        <w:t xml:space="preserve">the licence </w:t>
      </w:r>
      <w:proofErr w:type="gramStart"/>
      <w:r w:rsidRPr="00E74579">
        <w:rPr>
          <w:rFonts w:ascii="Arial" w:eastAsia="Calibri" w:hAnsi="Arial" w:cs="Arial"/>
          <w:sz w:val="24"/>
          <w:szCs w:val="24"/>
        </w:rPr>
        <w:t>conditions, if</w:t>
      </w:r>
      <w:proofErr w:type="gramEnd"/>
      <w:r w:rsidRPr="00E74579">
        <w:rPr>
          <w:rFonts w:ascii="Arial" w:eastAsia="Calibri" w:hAnsi="Arial" w:cs="Arial"/>
          <w:sz w:val="24"/>
          <w:szCs w:val="24"/>
        </w:rPr>
        <w:t xml:space="preserve"> there was an appeal against a Notice or in the event of complaints from the operator or the public regarding the licence conditions.</w:t>
      </w:r>
    </w:p>
    <w:p w14:paraId="17B46FBB" w14:textId="241A2EAB" w:rsidR="00E74579" w:rsidRDefault="00E74579" w:rsidP="003C0503">
      <w:pPr>
        <w:pStyle w:val="BodyText"/>
        <w:spacing w:line="360" w:lineRule="auto"/>
        <w:ind w:left="720"/>
        <w:rPr>
          <w:rFonts w:ascii="Arial" w:hAnsi="Arial" w:cs="Arial"/>
          <w:sz w:val="24"/>
          <w:szCs w:val="24"/>
        </w:rPr>
      </w:pPr>
      <w:r w:rsidRPr="00E74579">
        <w:rPr>
          <w:rFonts w:ascii="Arial" w:hAnsi="Arial" w:cs="Arial"/>
          <w:sz w:val="24"/>
          <w:szCs w:val="24"/>
        </w:rPr>
        <w:t xml:space="preserve">The discharge should be assessed in the CAR Decision Document </w:t>
      </w:r>
      <w:proofErr w:type="gramStart"/>
      <w:r w:rsidRPr="00E74579">
        <w:rPr>
          <w:rFonts w:ascii="Arial" w:hAnsi="Arial" w:cs="Arial"/>
          <w:sz w:val="24"/>
          <w:szCs w:val="24"/>
        </w:rPr>
        <w:t>in order to</w:t>
      </w:r>
      <w:proofErr w:type="gramEnd"/>
      <w:r w:rsidRPr="00E74579">
        <w:rPr>
          <w:rFonts w:ascii="Arial" w:hAnsi="Arial" w:cs="Arial"/>
          <w:sz w:val="24"/>
          <w:szCs w:val="24"/>
        </w:rPr>
        <w:t xml:space="preserve"> determine whether inspection or sampling is required. Refer to </w:t>
      </w:r>
      <w:hyperlink r:id="rId62" w:history="1">
        <w:r w:rsidRPr="00E74579">
          <w:rPr>
            <w:rStyle w:val="Hyperlink"/>
            <w:rFonts w:ascii="Arial" w:hAnsi="Arial" w:cs="Arial"/>
            <w:sz w:val="24"/>
            <w:szCs w:val="24"/>
          </w:rPr>
          <w:t>DRM-G-006</w:t>
        </w:r>
      </w:hyperlink>
      <w:r w:rsidRPr="00E74579">
        <w:rPr>
          <w:rFonts w:ascii="Arial" w:hAnsi="Arial" w:cs="Arial"/>
          <w:sz w:val="24"/>
          <w:szCs w:val="24"/>
        </w:rPr>
        <w:t>.</w:t>
      </w:r>
    </w:p>
    <w:p w14:paraId="7A98996B" w14:textId="77777777" w:rsidR="00F843CA" w:rsidRDefault="00F843CA" w:rsidP="003C0503">
      <w:pPr>
        <w:pStyle w:val="Heading2"/>
        <w:spacing w:line="360" w:lineRule="auto"/>
      </w:pPr>
    </w:p>
    <w:p w14:paraId="336E9EB8" w14:textId="739E636C" w:rsidR="00E74579" w:rsidRDefault="00A7046F" w:rsidP="003C0503">
      <w:pPr>
        <w:pStyle w:val="Heading2"/>
        <w:spacing w:line="360" w:lineRule="auto"/>
      </w:pPr>
      <w:bookmarkStart w:id="51" w:name="_Toc94004224"/>
      <w:bookmarkStart w:id="52" w:name="_Toc99101359"/>
      <w:r>
        <w:t>5.</w:t>
      </w:r>
      <w:r w:rsidR="006F719D">
        <w:t>4</w:t>
      </w:r>
      <w:r>
        <w:tab/>
        <w:t>Municipal STWs</w:t>
      </w:r>
      <w:bookmarkEnd w:id="51"/>
      <w:bookmarkEnd w:id="52"/>
    </w:p>
    <w:p w14:paraId="3D3864B2" w14:textId="357072EA" w:rsidR="00011651" w:rsidRDefault="00011651" w:rsidP="003C0503">
      <w:pPr>
        <w:pStyle w:val="ListBullet"/>
        <w:numPr>
          <w:ilvl w:val="0"/>
          <w:numId w:val="0"/>
        </w:numPr>
        <w:tabs>
          <w:tab w:val="clear" w:pos="1049"/>
          <w:tab w:val="clear" w:pos="1134"/>
        </w:tabs>
        <w:spacing w:line="360" w:lineRule="auto"/>
        <w:ind w:left="709" w:hanging="169"/>
        <w:rPr>
          <w:rStyle w:val="Hyperlink"/>
          <w:rFonts w:cs="Arial"/>
        </w:rPr>
      </w:pPr>
      <w:r>
        <w:tab/>
        <w:t xml:space="preserve">STWs receiving effluents from a combined sewerage system are generally more complex and a separate licence template exists </w:t>
      </w:r>
      <w:hyperlink r:id="rId63" w:history="1">
        <w:r>
          <w:rPr>
            <w:rStyle w:val="Hyperlink"/>
            <w:rFonts w:cs="Arial"/>
          </w:rPr>
          <w:t>CAR</w:t>
        </w:r>
      </w:hyperlink>
      <w:r>
        <w:rPr>
          <w:rStyle w:val="Hyperlink"/>
          <w:rFonts w:cs="Arial"/>
        </w:rPr>
        <w:t xml:space="preserve"> Sewage &gt;2000 PE template</w:t>
      </w:r>
      <w:r w:rsidR="00465F12">
        <w:rPr>
          <w:rStyle w:val="Hyperlink"/>
          <w:rFonts w:cs="Arial"/>
        </w:rPr>
        <w:t xml:space="preserve"> (new template not currently </w:t>
      </w:r>
      <w:r w:rsidR="00ED2C38">
        <w:rPr>
          <w:rStyle w:val="Hyperlink"/>
          <w:rFonts w:cs="Arial"/>
        </w:rPr>
        <w:t>available)</w:t>
      </w:r>
      <w:r w:rsidR="00AB615C">
        <w:rPr>
          <w:rStyle w:val="Hyperlink"/>
          <w:rFonts w:cs="Arial"/>
        </w:rPr>
        <w:t xml:space="preserve"> </w:t>
      </w:r>
    </w:p>
    <w:p w14:paraId="68CC1192" w14:textId="19A43BD4" w:rsidR="00AB615C" w:rsidRDefault="00AB615C" w:rsidP="003C0503">
      <w:pPr>
        <w:pStyle w:val="BodyText"/>
        <w:spacing w:line="360" w:lineRule="auto"/>
        <w:ind w:left="709"/>
        <w:rPr>
          <w:rFonts w:ascii="Arial" w:hAnsi="Arial" w:cs="Arial"/>
          <w:sz w:val="24"/>
          <w:szCs w:val="24"/>
        </w:rPr>
      </w:pPr>
      <w:r w:rsidRPr="00AB615C">
        <w:rPr>
          <w:rFonts w:ascii="Arial" w:hAnsi="Arial" w:cs="Arial"/>
          <w:sz w:val="24"/>
          <w:szCs w:val="24"/>
        </w:rPr>
        <w:t xml:space="preserve">Refer to </w:t>
      </w:r>
      <w:hyperlink r:id="rId64" w:history="1">
        <w:r w:rsidRPr="00AB615C">
          <w:rPr>
            <w:rStyle w:val="Hyperlink"/>
            <w:rFonts w:ascii="Arial" w:hAnsi="Arial" w:cs="Arial"/>
            <w:sz w:val="24"/>
            <w:szCs w:val="24"/>
          </w:rPr>
          <w:t>WAT-SG-13: Municipal Sewage Treatment Works (STW)</w:t>
        </w:r>
      </w:hyperlink>
      <w:r w:rsidRPr="00AB615C">
        <w:rPr>
          <w:rFonts w:ascii="Arial" w:hAnsi="Arial" w:cs="Arial"/>
          <w:sz w:val="24"/>
          <w:szCs w:val="24"/>
        </w:rPr>
        <w:t xml:space="preserve"> for additional guidance. This document includes guidance on flow monitoring, overflow settings and the use of instantaneous and composite standards for UWWTD qualifying discharges.</w:t>
      </w:r>
    </w:p>
    <w:p w14:paraId="59347424" w14:textId="2E7F94FF" w:rsidR="00AC2CBD" w:rsidRDefault="00AC2CBD" w:rsidP="003C0503">
      <w:pPr>
        <w:pStyle w:val="BodyText"/>
        <w:spacing w:line="360" w:lineRule="auto"/>
        <w:ind w:left="709"/>
        <w:rPr>
          <w:rFonts w:ascii="Arial" w:hAnsi="Arial" w:cs="Arial"/>
          <w:sz w:val="24"/>
          <w:szCs w:val="24"/>
        </w:rPr>
      </w:pPr>
      <w:r>
        <w:rPr>
          <w:rFonts w:ascii="Arial" w:hAnsi="Arial" w:cs="Arial"/>
          <w:sz w:val="24"/>
          <w:szCs w:val="24"/>
        </w:rPr>
        <w:tab/>
      </w:r>
    </w:p>
    <w:p w14:paraId="6F83BBF9" w14:textId="61474FFD" w:rsidR="00AC2CBD" w:rsidRDefault="00AC2CBD" w:rsidP="003C0503">
      <w:pPr>
        <w:pStyle w:val="Heading2"/>
        <w:spacing w:line="360" w:lineRule="auto"/>
      </w:pPr>
      <w:bookmarkStart w:id="53" w:name="_Toc94004225"/>
      <w:bookmarkStart w:id="54" w:name="_Toc99101360"/>
      <w:r>
        <w:t>5.</w:t>
      </w:r>
      <w:r w:rsidR="006F719D">
        <w:t>5</w:t>
      </w:r>
      <w:r>
        <w:tab/>
        <w:t xml:space="preserve">Upgrading </w:t>
      </w:r>
      <w:r w:rsidR="00371972">
        <w:t>of</w:t>
      </w:r>
      <w:r>
        <w:t xml:space="preserve"> Treatment for Existing Licenced Discharges</w:t>
      </w:r>
      <w:bookmarkEnd w:id="53"/>
      <w:bookmarkEnd w:id="54"/>
    </w:p>
    <w:p w14:paraId="7B5DD889" w14:textId="5A836BE2" w:rsidR="00BA68A1" w:rsidRPr="00BA68A1" w:rsidRDefault="00BA68A1" w:rsidP="003C0503">
      <w:pPr>
        <w:pStyle w:val="BodyText"/>
        <w:spacing w:line="360" w:lineRule="auto"/>
        <w:ind w:left="720"/>
        <w:rPr>
          <w:rFonts w:ascii="Arial" w:hAnsi="Arial" w:cs="Arial"/>
          <w:sz w:val="24"/>
          <w:szCs w:val="24"/>
        </w:rPr>
      </w:pPr>
      <w:r w:rsidRPr="00BA68A1">
        <w:rPr>
          <w:rFonts w:ascii="Arial" w:hAnsi="Arial" w:cs="Arial"/>
          <w:sz w:val="24"/>
          <w:szCs w:val="24"/>
        </w:rPr>
        <w:t xml:space="preserve">There may be occasions when a licensed discharge is causing a significant environmental impact, requiring remedial action. Upgrading </w:t>
      </w:r>
      <w:r w:rsidR="00371972">
        <w:rPr>
          <w:rFonts w:ascii="Arial" w:hAnsi="Arial" w:cs="Arial"/>
          <w:sz w:val="24"/>
          <w:szCs w:val="24"/>
        </w:rPr>
        <w:t>of</w:t>
      </w:r>
      <w:r w:rsidRPr="00BA68A1">
        <w:rPr>
          <w:rFonts w:ascii="Arial" w:hAnsi="Arial" w:cs="Arial"/>
          <w:sz w:val="24"/>
          <w:szCs w:val="24"/>
        </w:rPr>
        <w:t xml:space="preserve"> treatment can be addressed by various means such as:</w:t>
      </w:r>
    </w:p>
    <w:p w14:paraId="5A4907B0" w14:textId="77777777" w:rsidR="00BA68A1" w:rsidRPr="00BA68A1" w:rsidRDefault="00BA68A1" w:rsidP="003C0503">
      <w:pPr>
        <w:pStyle w:val="ListBullet"/>
        <w:spacing w:line="360" w:lineRule="auto"/>
        <w:rPr>
          <w:rFonts w:cs="Arial"/>
          <w:szCs w:val="24"/>
        </w:rPr>
      </w:pPr>
      <w:r w:rsidRPr="00BA68A1">
        <w:rPr>
          <w:rFonts w:cs="Arial"/>
          <w:szCs w:val="24"/>
        </w:rPr>
        <w:t>A SEPA-initiated variation of the licence conditions to require improved treatment. This can be appealed against.</w:t>
      </w:r>
    </w:p>
    <w:p w14:paraId="3EB8D7F5" w14:textId="1C7BB2D1" w:rsidR="00BA68A1" w:rsidRDefault="00BA68A1" w:rsidP="003C0503">
      <w:pPr>
        <w:pStyle w:val="ListBullet"/>
        <w:spacing w:line="360" w:lineRule="auto"/>
        <w:rPr>
          <w:rFonts w:cs="Arial"/>
          <w:szCs w:val="24"/>
        </w:rPr>
      </w:pPr>
      <w:r w:rsidRPr="00BA68A1">
        <w:rPr>
          <w:rFonts w:cs="Arial"/>
          <w:szCs w:val="24"/>
        </w:rPr>
        <w:t>A Notice can be served under Regulation 32 requiring specific work to be undertaken.</w:t>
      </w:r>
    </w:p>
    <w:p w14:paraId="5087BAF1" w14:textId="021B802D" w:rsidR="00BA68A1" w:rsidRDefault="00BA68A1" w:rsidP="003C0503">
      <w:pPr>
        <w:pStyle w:val="ListBullet"/>
        <w:numPr>
          <w:ilvl w:val="0"/>
          <w:numId w:val="0"/>
        </w:numPr>
        <w:spacing w:line="360" w:lineRule="auto"/>
        <w:ind w:left="900" w:hanging="360"/>
        <w:rPr>
          <w:rFonts w:cs="Arial"/>
          <w:szCs w:val="24"/>
        </w:rPr>
      </w:pPr>
    </w:p>
    <w:p w14:paraId="741102E7" w14:textId="01D1E744" w:rsidR="00BA68A1" w:rsidRDefault="00BA68A1" w:rsidP="003C0503">
      <w:pPr>
        <w:pStyle w:val="Heading2"/>
        <w:spacing w:line="360" w:lineRule="auto"/>
      </w:pPr>
      <w:bookmarkStart w:id="55" w:name="_Toc94004226"/>
      <w:bookmarkStart w:id="56" w:name="_Toc99101361"/>
      <w:r>
        <w:t>5.</w:t>
      </w:r>
      <w:r w:rsidR="006F719D">
        <w:t>6</w:t>
      </w:r>
      <w:r>
        <w:tab/>
        <w:t>Variation of Licence Conditions</w:t>
      </w:r>
      <w:bookmarkEnd w:id="55"/>
      <w:bookmarkEnd w:id="56"/>
    </w:p>
    <w:p w14:paraId="77BF6AC6" w14:textId="55C0D6EF" w:rsidR="00125639" w:rsidRDefault="00125639" w:rsidP="003C0503">
      <w:pPr>
        <w:pStyle w:val="BodyText"/>
        <w:spacing w:line="360" w:lineRule="auto"/>
        <w:ind w:left="720"/>
        <w:rPr>
          <w:rFonts w:ascii="Arial" w:hAnsi="Arial" w:cs="Arial"/>
          <w:sz w:val="24"/>
          <w:szCs w:val="24"/>
        </w:rPr>
      </w:pPr>
      <w:r w:rsidRPr="00125639">
        <w:rPr>
          <w:rFonts w:ascii="Arial" w:hAnsi="Arial" w:cs="Arial"/>
          <w:sz w:val="24"/>
          <w:szCs w:val="24"/>
        </w:rPr>
        <w:t>SEPA may vary or the operator may apply to vary a licence. Variations may be administrative variations (</w:t>
      </w:r>
      <w:proofErr w:type="gramStart"/>
      <w:r w:rsidRPr="00125639">
        <w:rPr>
          <w:rFonts w:ascii="Arial" w:hAnsi="Arial" w:cs="Arial"/>
          <w:sz w:val="24"/>
          <w:szCs w:val="24"/>
        </w:rPr>
        <w:t>i.e.</w:t>
      </w:r>
      <w:proofErr w:type="gramEnd"/>
      <w:r w:rsidRPr="00125639">
        <w:rPr>
          <w:rFonts w:ascii="Arial" w:hAnsi="Arial" w:cs="Arial"/>
          <w:sz w:val="24"/>
          <w:szCs w:val="24"/>
        </w:rPr>
        <w:t xml:space="preserve"> with no environmental implications) or technical variations. Refer to </w:t>
      </w:r>
      <w:hyperlink r:id="rId65" w:history="1">
        <w:r w:rsidRPr="00125639">
          <w:rPr>
            <w:rStyle w:val="Hyperlink"/>
            <w:rFonts w:ascii="Arial" w:hAnsi="Arial" w:cs="Arial"/>
            <w:sz w:val="24"/>
            <w:szCs w:val="24"/>
          </w:rPr>
          <w:t>WAT-RM-09: Modifications to CAR Authorisations</w:t>
        </w:r>
      </w:hyperlink>
      <w:r w:rsidRPr="00125639">
        <w:rPr>
          <w:rFonts w:ascii="Arial" w:hAnsi="Arial" w:cs="Arial"/>
          <w:sz w:val="24"/>
          <w:szCs w:val="24"/>
        </w:rPr>
        <w:t xml:space="preserve"> for guidance.</w:t>
      </w:r>
    </w:p>
    <w:p w14:paraId="1689AA61" w14:textId="677614BE" w:rsidR="00EB1875" w:rsidRDefault="00EB1875">
      <w:r>
        <w:br w:type="page"/>
      </w:r>
    </w:p>
    <w:p w14:paraId="1350D02F" w14:textId="63B6D3DB" w:rsidR="00CE200C" w:rsidRPr="00CE200C" w:rsidRDefault="00CE200C" w:rsidP="003C0503">
      <w:pPr>
        <w:pStyle w:val="Heading1"/>
        <w:spacing w:line="360" w:lineRule="auto"/>
      </w:pPr>
      <w:bookmarkStart w:id="57" w:name="_Toc94004227"/>
      <w:bookmarkStart w:id="58" w:name="_Toc99101362"/>
      <w:r>
        <w:lastRenderedPageBreak/>
        <w:t>6</w:t>
      </w:r>
      <w:r>
        <w:tab/>
      </w:r>
      <w:r w:rsidR="00E100CF">
        <w:t>Summary of Treatment Options</w:t>
      </w:r>
      <w:bookmarkEnd w:id="57"/>
      <w:bookmarkEnd w:id="58"/>
    </w:p>
    <w:p w14:paraId="2C6DA814" w14:textId="717091E2" w:rsidR="00125639" w:rsidRDefault="00125639" w:rsidP="003C0503">
      <w:pPr>
        <w:spacing w:line="360" w:lineRule="auto"/>
      </w:pPr>
    </w:p>
    <w:p w14:paraId="06997BDF" w14:textId="41CB6F98" w:rsidR="00746C81" w:rsidRDefault="004C7685" w:rsidP="003C0503">
      <w:pPr>
        <w:pStyle w:val="Heading2"/>
        <w:spacing w:line="360" w:lineRule="auto"/>
      </w:pPr>
      <w:bookmarkStart w:id="59" w:name="_Toc94004228"/>
      <w:bookmarkStart w:id="60" w:name="_Toc99101363"/>
      <w:r>
        <w:t>6.1</w:t>
      </w:r>
      <w:r>
        <w:tab/>
      </w:r>
      <w:r w:rsidR="00D96155">
        <w:t>Septic Tanks</w:t>
      </w:r>
      <w:bookmarkEnd w:id="59"/>
      <w:bookmarkEnd w:id="60"/>
    </w:p>
    <w:p w14:paraId="33356987" w14:textId="5F6EA2B3" w:rsidR="00766D5C" w:rsidRPr="00766D5C" w:rsidRDefault="00766D5C" w:rsidP="003C0503">
      <w:pPr>
        <w:pStyle w:val="BodyText"/>
        <w:spacing w:line="360" w:lineRule="auto"/>
        <w:ind w:left="720"/>
        <w:rPr>
          <w:rFonts w:ascii="Arial" w:hAnsi="Arial" w:cs="Arial"/>
          <w:sz w:val="24"/>
          <w:szCs w:val="24"/>
        </w:rPr>
      </w:pPr>
      <w:r w:rsidRPr="00766D5C">
        <w:rPr>
          <w:rFonts w:ascii="Arial" w:hAnsi="Arial" w:cs="Arial"/>
          <w:sz w:val="24"/>
          <w:szCs w:val="24"/>
        </w:rPr>
        <w:t>Septic tanks provide an effective form of primary treatment for sewage effluent by removing solids. However</w:t>
      </w:r>
      <w:r w:rsidR="00875F1A">
        <w:rPr>
          <w:rFonts w:ascii="Arial" w:hAnsi="Arial" w:cs="Arial"/>
          <w:sz w:val="24"/>
          <w:szCs w:val="24"/>
        </w:rPr>
        <w:t>,</w:t>
      </w:r>
      <w:r w:rsidRPr="00766D5C">
        <w:rPr>
          <w:rFonts w:ascii="Arial" w:hAnsi="Arial" w:cs="Arial"/>
          <w:sz w:val="24"/>
          <w:szCs w:val="24"/>
        </w:rPr>
        <w:t xml:space="preserve"> the resultant supernatant discharged from the septic tank can be highly polluting.</w:t>
      </w:r>
    </w:p>
    <w:p w14:paraId="231E1CE3" w14:textId="495812C3" w:rsidR="00766D5C" w:rsidRPr="00766D5C" w:rsidRDefault="00766D5C" w:rsidP="003C0503">
      <w:pPr>
        <w:pStyle w:val="BodyText"/>
        <w:spacing w:line="360" w:lineRule="auto"/>
        <w:ind w:left="720"/>
        <w:rPr>
          <w:rFonts w:ascii="Arial" w:hAnsi="Arial" w:cs="Arial"/>
          <w:sz w:val="24"/>
          <w:szCs w:val="24"/>
        </w:rPr>
      </w:pPr>
      <w:r w:rsidRPr="6D125137">
        <w:rPr>
          <w:rFonts w:ascii="Arial" w:hAnsi="Arial" w:cs="Arial"/>
          <w:sz w:val="24"/>
          <w:szCs w:val="24"/>
        </w:rPr>
        <w:t xml:space="preserve">Inappropriately designed or sited </w:t>
      </w:r>
      <w:r w:rsidR="00875F1A">
        <w:rPr>
          <w:rFonts w:ascii="Arial" w:hAnsi="Arial" w:cs="Arial"/>
          <w:sz w:val="24"/>
          <w:szCs w:val="24"/>
        </w:rPr>
        <w:t xml:space="preserve">or poorly maintained </w:t>
      </w:r>
      <w:r w:rsidRPr="6D125137">
        <w:rPr>
          <w:rFonts w:ascii="Arial" w:hAnsi="Arial" w:cs="Arial"/>
          <w:sz w:val="24"/>
          <w:szCs w:val="24"/>
        </w:rPr>
        <w:t xml:space="preserve">septic tank discharges may cause local nuisance pollution and the discharges have potential to be unsightly, cause odour problems and represent a risk to health and the environment. They can also threaten microbiological standards in Bathing and Shellfish Waters and pose a risk to potable water supplies. </w:t>
      </w:r>
    </w:p>
    <w:p w14:paraId="5546F6D2" w14:textId="77777777" w:rsidR="00766D5C" w:rsidRPr="00766D5C" w:rsidRDefault="00766D5C" w:rsidP="003C0503">
      <w:pPr>
        <w:pStyle w:val="BodyText"/>
        <w:spacing w:line="360" w:lineRule="auto"/>
        <w:ind w:left="720"/>
        <w:rPr>
          <w:rFonts w:ascii="Arial" w:hAnsi="Arial" w:cs="Arial"/>
          <w:sz w:val="24"/>
          <w:szCs w:val="24"/>
        </w:rPr>
      </w:pPr>
      <w:r w:rsidRPr="00766D5C">
        <w:rPr>
          <w:rFonts w:ascii="Arial" w:hAnsi="Arial" w:cs="Arial"/>
          <w:sz w:val="24"/>
          <w:szCs w:val="24"/>
        </w:rPr>
        <w:t xml:space="preserve">The cumulative effects of septic tanks may cause more serious pollution problems, especially in small watercourses. </w:t>
      </w:r>
    </w:p>
    <w:p w14:paraId="1E77C5A3" w14:textId="1EA69337" w:rsidR="00766D5C" w:rsidRPr="00766D5C" w:rsidRDefault="00650893" w:rsidP="003C0503">
      <w:pPr>
        <w:pStyle w:val="BodyText"/>
        <w:spacing w:line="360" w:lineRule="auto"/>
        <w:ind w:left="709" w:hanging="66"/>
        <w:rPr>
          <w:rFonts w:ascii="Arial" w:hAnsi="Arial" w:cs="Arial"/>
          <w:sz w:val="24"/>
          <w:szCs w:val="24"/>
        </w:rPr>
      </w:pPr>
      <w:r w:rsidRPr="29D6D58E">
        <w:rPr>
          <w:rFonts w:ascii="Arial" w:hAnsi="Arial" w:cs="Arial"/>
          <w:sz w:val="24"/>
          <w:szCs w:val="24"/>
        </w:rPr>
        <w:t xml:space="preserve"> </w:t>
      </w:r>
      <w:r w:rsidR="00766D5C" w:rsidRPr="29D6D58E">
        <w:rPr>
          <w:rFonts w:ascii="Arial" w:hAnsi="Arial" w:cs="Arial"/>
          <w:sz w:val="24"/>
          <w:szCs w:val="24"/>
        </w:rPr>
        <w:t xml:space="preserve">The direct discharge of septic tank effluent to surface waters is to be </w:t>
      </w:r>
      <w:r w:rsidRPr="29D6D58E">
        <w:rPr>
          <w:rFonts w:ascii="Arial" w:hAnsi="Arial" w:cs="Arial"/>
          <w:sz w:val="24"/>
          <w:szCs w:val="24"/>
        </w:rPr>
        <w:t xml:space="preserve">   </w:t>
      </w:r>
      <w:r w:rsidR="00766D5C" w:rsidRPr="29D6D58E">
        <w:rPr>
          <w:rFonts w:ascii="Arial" w:hAnsi="Arial" w:cs="Arial"/>
          <w:sz w:val="24"/>
          <w:szCs w:val="24"/>
        </w:rPr>
        <w:t>discouraged, as SEPA would expect connection to sewer or where the ground conditions are suitable discharge to land. A partial soakaway (section 6.4) should normally be provided.</w:t>
      </w:r>
    </w:p>
    <w:p w14:paraId="73E5AE8A" w14:textId="54050713" w:rsidR="00766D5C" w:rsidRDefault="00766D5C" w:rsidP="003C0503">
      <w:pPr>
        <w:pStyle w:val="BodyText"/>
        <w:spacing w:line="360" w:lineRule="auto"/>
        <w:ind w:left="284" w:firstLine="425"/>
        <w:rPr>
          <w:rFonts w:ascii="Arial" w:hAnsi="Arial" w:cs="Arial"/>
          <w:sz w:val="24"/>
          <w:szCs w:val="24"/>
        </w:rPr>
      </w:pPr>
      <w:r w:rsidRPr="00766D5C">
        <w:rPr>
          <w:rFonts w:ascii="Arial" w:hAnsi="Arial" w:cs="Arial"/>
          <w:sz w:val="24"/>
          <w:szCs w:val="24"/>
        </w:rPr>
        <w:t>Useful reference sources include:</w:t>
      </w:r>
    </w:p>
    <w:p w14:paraId="4D65EA67" w14:textId="67E7773E" w:rsidR="00766D5C" w:rsidRPr="00D973EC" w:rsidRDefault="00B84727" w:rsidP="003C0503">
      <w:pPr>
        <w:pStyle w:val="BodyText"/>
        <w:numPr>
          <w:ilvl w:val="0"/>
          <w:numId w:val="8"/>
        </w:numPr>
        <w:spacing w:line="360" w:lineRule="auto"/>
        <w:rPr>
          <w:rStyle w:val="Hyperlink"/>
          <w:rFonts w:ascii="Arial" w:hAnsi="Arial" w:cs="Arial"/>
          <w:color w:val="auto"/>
          <w:sz w:val="24"/>
          <w:szCs w:val="24"/>
          <w:u w:val="none"/>
        </w:rPr>
      </w:pPr>
      <w:hyperlink r:id="rId66" w:history="1">
        <w:r w:rsidR="00766D5C" w:rsidRPr="00D973EC">
          <w:rPr>
            <w:rStyle w:val="Hyperlink"/>
            <w:rFonts w:ascii="Arial" w:hAnsi="Arial" w:cs="Arial"/>
            <w:sz w:val="24"/>
            <w:szCs w:val="24"/>
          </w:rPr>
          <w:t>GPP 4 Treatment and disposal of sewage where no foul sewer is available</w:t>
        </w:r>
      </w:hyperlink>
    </w:p>
    <w:p w14:paraId="59DE5E70" w14:textId="5CB84A99" w:rsidR="00766D5C" w:rsidRDefault="00B84727" w:rsidP="003C0503">
      <w:pPr>
        <w:pStyle w:val="BodyText"/>
        <w:numPr>
          <w:ilvl w:val="0"/>
          <w:numId w:val="8"/>
        </w:numPr>
        <w:spacing w:line="360" w:lineRule="auto"/>
        <w:rPr>
          <w:rFonts w:ascii="Arial" w:hAnsi="Arial" w:cs="Arial"/>
          <w:sz w:val="24"/>
          <w:szCs w:val="24"/>
        </w:rPr>
      </w:pPr>
      <w:hyperlink r:id="rId67" w:history="1">
        <w:r w:rsidR="00766D5C" w:rsidRPr="00D973EC">
          <w:rPr>
            <w:rStyle w:val="Hyperlink"/>
            <w:rFonts w:ascii="Arial" w:hAnsi="Arial" w:cs="Arial"/>
            <w:sz w:val="24"/>
            <w:szCs w:val="24"/>
          </w:rPr>
          <w:t>Technical Handbook</w:t>
        </w:r>
      </w:hyperlink>
      <w:r w:rsidR="00766D5C" w:rsidRPr="00D973EC">
        <w:rPr>
          <w:rFonts w:ascii="Arial" w:hAnsi="Arial" w:cs="Arial"/>
          <w:sz w:val="24"/>
          <w:szCs w:val="24"/>
        </w:rPr>
        <w:t>: Section 3: Environment</w:t>
      </w:r>
    </w:p>
    <w:p w14:paraId="6AC61AD8" w14:textId="1BA01558" w:rsidR="00766D5C" w:rsidRPr="001B471D" w:rsidRDefault="00766D5C" w:rsidP="001B471D">
      <w:pPr>
        <w:pStyle w:val="BodyText"/>
        <w:numPr>
          <w:ilvl w:val="0"/>
          <w:numId w:val="8"/>
        </w:numPr>
        <w:spacing w:line="360" w:lineRule="auto"/>
        <w:rPr>
          <w:rStyle w:val="Hyperlink"/>
          <w:rFonts w:ascii="Arial" w:hAnsi="Arial" w:cs="Arial"/>
          <w:color w:val="auto"/>
          <w:sz w:val="24"/>
          <w:szCs w:val="24"/>
          <w:u w:val="none"/>
        </w:rPr>
      </w:pPr>
      <w:r w:rsidRPr="001B471D">
        <w:rPr>
          <w:rFonts w:ascii="Arial" w:hAnsi="Arial" w:cs="Arial"/>
          <w:sz w:val="24"/>
          <w:szCs w:val="24"/>
        </w:rPr>
        <w:t xml:space="preserve">The Septic Tank Guide </w:t>
      </w:r>
      <w:hyperlink r:id="rId68" w:history="1">
        <w:r w:rsidRPr="001B471D">
          <w:rPr>
            <w:rStyle w:val="Hyperlink"/>
            <w:rFonts w:ascii="Arial" w:hAnsi="Arial" w:cs="Arial"/>
            <w:sz w:val="24"/>
            <w:szCs w:val="24"/>
          </w:rPr>
          <w:t>septic_tank_leaflet_uk_a4_v2_090913.pdf (sepa.org.uk)</w:t>
        </w:r>
      </w:hyperlink>
    </w:p>
    <w:p w14:paraId="1D4CD913" w14:textId="40E70E94" w:rsidR="00766D5C" w:rsidRDefault="00534C24" w:rsidP="003C0503">
      <w:pPr>
        <w:pStyle w:val="Heading2"/>
        <w:spacing w:line="360" w:lineRule="auto"/>
      </w:pPr>
      <w:bookmarkStart w:id="61" w:name="_Toc94004229"/>
      <w:bookmarkStart w:id="62" w:name="_Toc99101364"/>
      <w:r>
        <w:t>6.2</w:t>
      </w:r>
      <w:r>
        <w:tab/>
      </w:r>
      <w:r w:rsidR="00766D5C" w:rsidRPr="004657AB">
        <w:t>Second</w:t>
      </w:r>
      <w:r w:rsidR="004657AB" w:rsidRPr="004657AB">
        <w:t>ary Treatment</w:t>
      </w:r>
      <w:bookmarkEnd w:id="61"/>
      <w:bookmarkEnd w:id="62"/>
    </w:p>
    <w:p w14:paraId="2A1F278E" w14:textId="20A86537" w:rsidR="00615EA4" w:rsidRPr="00615EA4" w:rsidRDefault="00615EA4" w:rsidP="003C0503">
      <w:pPr>
        <w:pStyle w:val="BodyText"/>
        <w:spacing w:line="360" w:lineRule="auto"/>
        <w:ind w:left="720"/>
        <w:rPr>
          <w:rFonts w:ascii="Arial" w:hAnsi="Arial" w:cs="Arial"/>
          <w:sz w:val="24"/>
          <w:szCs w:val="24"/>
        </w:rPr>
      </w:pPr>
      <w:r w:rsidRPr="00615EA4">
        <w:rPr>
          <w:rFonts w:ascii="Arial" w:hAnsi="Arial" w:cs="Arial"/>
          <w:sz w:val="24"/>
          <w:szCs w:val="24"/>
        </w:rPr>
        <w:t>Where a septic tank discharge may cause an unacceptable impact, it is possible to reduce this by providing secondary treatment in the form of wetlands, reedbeds or package/mechanical treatment plants.</w:t>
      </w:r>
    </w:p>
    <w:p w14:paraId="3A6563C1" w14:textId="24957F90" w:rsidR="00B51675" w:rsidRDefault="00615EA4" w:rsidP="003C0503">
      <w:pPr>
        <w:pStyle w:val="BodyText"/>
        <w:spacing w:line="360" w:lineRule="auto"/>
        <w:ind w:left="720"/>
        <w:rPr>
          <w:rFonts w:ascii="Arial" w:hAnsi="Arial" w:cs="Arial"/>
          <w:sz w:val="24"/>
          <w:szCs w:val="24"/>
        </w:rPr>
      </w:pPr>
      <w:r w:rsidRPr="00615EA4">
        <w:rPr>
          <w:rFonts w:ascii="Arial" w:hAnsi="Arial" w:cs="Arial"/>
          <w:sz w:val="24"/>
          <w:szCs w:val="24"/>
        </w:rPr>
        <w:t>Package sewage treatment plant (PTP) may include biological filters (BFs), rotating biological contactors (RBCs), biological aerated filters (BAFs), activated sludge plants (ASPs), sequencing batch reactors (SBRs).</w:t>
      </w:r>
      <w:r w:rsidR="00B51675">
        <w:rPr>
          <w:rFonts w:ascii="Arial" w:hAnsi="Arial" w:cs="Arial"/>
          <w:sz w:val="24"/>
          <w:szCs w:val="24"/>
        </w:rPr>
        <w:t xml:space="preserve"> </w:t>
      </w:r>
      <w:r w:rsidRPr="00615EA4">
        <w:rPr>
          <w:rFonts w:ascii="Arial" w:hAnsi="Arial" w:cs="Arial"/>
          <w:sz w:val="24"/>
          <w:szCs w:val="24"/>
        </w:rPr>
        <w:t xml:space="preserve">The </w:t>
      </w:r>
      <w:r w:rsidRPr="00615EA4">
        <w:rPr>
          <w:rFonts w:ascii="Arial" w:hAnsi="Arial" w:cs="Arial"/>
          <w:sz w:val="24"/>
          <w:szCs w:val="24"/>
        </w:rPr>
        <w:lastRenderedPageBreak/>
        <w:t xml:space="preserve">maintenance of PTPs can pose serious difficulties for discharges from domestic properties or small trade premises. </w:t>
      </w:r>
    </w:p>
    <w:p w14:paraId="2EDE2EFC" w14:textId="164B8098" w:rsidR="00615EA4" w:rsidRDefault="00615EA4" w:rsidP="003C0503">
      <w:pPr>
        <w:pStyle w:val="BodyText"/>
        <w:spacing w:line="360" w:lineRule="auto"/>
        <w:ind w:left="720"/>
        <w:rPr>
          <w:rFonts w:ascii="Arial" w:hAnsi="Arial" w:cs="Arial"/>
          <w:sz w:val="24"/>
          <w:szCs w:val="24"/>
        </w:rPr>
      </w:pPr>
      <w:r w:rsidRPr="22604AE0">
        <w:rPr>
          <w:rFonts w:ascii="Arial" w:hAnsi="Arial" w:cs="Arial"/>
          <w:sz w:val="24"/>
          <w:szCs w:val="24"/>
        </w:rPr>
        <w:t xml:space="preserve">SEPA will encourage the use of passive forms of treatment such as a septic tank and </w:t>
      </w:r>
      <w:r w:rsidR="007F3EFE" w:rsidRPr="22604AE0">
        <w:rPr>
          <w:rFonts w:ascii="Arial" w:hAnsi="Arial" w:cs="Arial"/>
          <w:sz w:val="24"/>
          <w:szCs w:val="24"/>
        </w:rPr>
        <w:t xml:space="preserve">bio-fibrous </w:t>
      </w:r>
      <w:r w:rsidRPr="22604AE0">
        <w:rPr>
          <w:rFonts w:ascii="Arial" w:hAnsi="Arial" w:cs="Arial"/>
          <w:sz w:val="24"/>
          <w:szCs w:val="24"/>
        </w:rPr>
        <w:t>filters (</w:t>
      </w:r>
      <w:proofErr w:type="gramStart"/>
      <w:r w:rsidRPr="22604AE0">
        <w:rPr>
          <w:rFonts w:ascii="Arial" w:hAnsi="Arial" w:cs="Arial"/>
          <w:sz w:val="24"/>
          <w:szCs w:val="24"/>
        </w:rPr>
        <w:t>e.g.</w:t>
      </w:r>
      <w:proofErr w:type="gramEnd"/>
      <w:r w:rsidRPr="22604AE0">
        <w:rPr>
          <w:rFonts w:ascii="Arial" w:hAnsi="Arial" w:cs="Arial"/>
          <w:sz w:val="24"/>
          <w:szCs w:val="24"/>
        </w:rPr>
        <w:t xml:space="preserve"> </w:t>
      </w:r>
      <w:r w:rsidR="007F3EFE" w:rsidRPr="22604AE0">
        <w:rPr>
          <w:rFonts w:ascii="Arial" w:hAnsi="Arial" w:cs="Arial"/>
          <w:sz w:val="24"/>
          <w:szCs w:val="24"/>
        </w:rPr>
        <w:t>coir</w:t>
      </w:r>
      <w:r w:rsidRPr="22604AE0">
        <w:rPr>
          <w:rFonts w:ascii="Arial" w:hAnsi="Arial" w:cs="Arial"/>
          <w:sz w:val="24"/>
          <w:szCs w:val="24"/>
        </w:rPr>
        <w:t>) or a septic tank and constructed wetland or reedbed. These forms of treatment are also considered more sustainable as power is not usually required for their operation. Wetlands/reedbeds can be used as secondary treatment for septic tank (primary) effluent or for tertiary treatment of secondary effluent. Horizontal-flow beds can be either surface/overland flow or subsurface flow</w:t>
      </w:r>
      <w:r w:rsidR="00E03A12">
        <w:rPr>
          <w:rFonts w:ascii="Arial" w:hAnsi="Arial" w:cs="Arial"/>
          <w:sz w:val="24"/>
          <w:szCs w:val="24"/>
        </w:rPr>
        <w:t>:</w:t>
      </w:r>
      <w:r w:rsidRPr="22604AE0">
        <w:rPr>
          <w:rFonts w:ascii="Arial" w:hAnsi="Arial" w:cs="Arial"/>
          <w:sz w:val="24"/>
          <w:szCs w:val="24"/>
        </w:rPr>
        <w:t xml:space="preserve"> (see </w:t>
      </w:r>
      <w:hyperlink r:id="rId69">
        <w:r w:rsidRPr="22604AE0">
          <w:rPr>
            <w:rStyle w:val="Hyperlink"/>
            <w:rFonts w:ascii="Arial" w:hAnsi="Arial" w:cs="Arial"/>
            <w:sz w:val="24"/>
            <w:szCs w:val="24"/>
          </w:rPr>
          <w:t>Good Building Guide 42 - Reed beds</w:t>
        </w:r>
      </w:hyperlink>
      <w:r w:rsidRPr="22604AE0">
        <w:rPr>
          <w:rFonts w:ascii="Arial" w:hAnsi="Arial" w:cs="Arial"/>
          <w:sz w:val="24"/>
          <w:szCs w:val="24"/>
        </w:rPr>
        <w:t xml:space="preserve">). Horizontal–flow beds are used principally to remove BOD and SS, whereas vertical-flow beds can also remove ammonia due to the better oxygen transfer achieved due to the dosing of flows. (See </w:t>
      </w:r>
      <w:hyperlink r:id="rId70">
        <w:r w:rsidRPr="22604AE0">
          <w:rPr>
            <w:rStyle w:val="Hyperlink"/>
            <w:rFonts w:ascii="Arial" w:hAnsi="Arial" w:cs="Arial"/>
            <w:sz w:val="24"/>
            <w:szCs w:val="24"/>
          </w:rPr>
          <w:t>Constructed Wetland Association Guidelines</w:t>
        </w:r>
      </w:hyperlink>
      <w:r w:rsidRPr="22604AE0">
        <w:rPr>
          <w:rFonts w:ascii="Arial" w:hAnsi="Arial" w:cs="Arial"/>
          <w:sz w:val="24"/>
          <w:szCs w:val="24"/>
        </w:rPr>
        <w:t xml:space="preserve"> for vertical flow constructed wetland). An impermeable liner for reedbed/wetland treatment systems may be required – see WAT-RM-04 for further details. </w:t>
      </w:r>
    </w:p>
    <w:p w14:paraId="60F1A109" w14:textId="30BBB3B5" w:rsidR="00615EA4" w:rsidRDefault="00615EA4" w:rsidP="003C0503">
      <w:pPr>
        <w:pStyle w:val="BodyText"/>
        <w:spacing w:line="360" w:lineRule="auto"/>
        <w:ind w:left="720"/>
        <w:rPr>
          <w:rFonts w:ascii="Arial" w:hAnsi="Arial" w:cs="Arial"/>
          <w:sz w:val="24"/>
          <w:szCs w:val="24"/>
        </w:rPr>
      </w:pPr>
    </w:p>
    <w:p w14:paraId="2BE9EDA3" w14:textId="6FFF9725" w:rsidR="00615EA4" w:rsidRDefault="00534C24" w:rsidP="003C0503">
      <w:pPr>
        <w:pStyle w:val="Heading2"/>
        <w:spacing w:line="360" w:lineRule="auto"/>
      </w:pPr>
      <w:bookmarkStart w:id="63" w:name="_Toc94004230"/>
      <w:bookmarkStart w:id="64" w:name="_Toc99101365"/>
      <w:r>
        <w:t>6.3</w:t>
      </w:r>
      <w:r>
        <w:tab/>
      </w:r>
      <w:r w:rsidR="00C84E67">
        <w:t>Tertiary Treatment</w:t>
      </w:r>
      <w:bookmarkEnd w:id="63"/>
      <w:bookmarkEnd w:id="64"/>
    </w:p>
    <w:p w14:paraId="6A0ECC10" w14:textId="35620500" w:rsidR="00B83BCD" w:rsidRDefault="00B83BCD" w:rsidP="003C0503">
      <w:pPr>
        <w:pStyle w:val="BodyText"/>
        <w:spacing w:line="360" w:lineRule="auto"/>
        <w:ind w:left="720"/>
        <w:rPr>
          <w:rFonts w:ascii="Arial" w:hAnsi="Arial" w:cs="Arial"/>
          <w:sz w:val="24"/>
          <w:szCs w:val="24"/>
        </w:rPr>
      </w:pPr>
      <w:r w:rsidRPr="00B83BCD">
        <w:rPr>
          <w:rFonts w:ascii="Arial" w:hAnsi="Arial" w:cs="Arial"/>
          <w:sz w:val="24"/>
          <w:szCs w:val="24"/>
        </w:rPr>
        <w:t>Tertiary treatment of secondary treated effluent can include biological treatment to oxidise ammonia, disinfection plant or filtration plant (such as sand filters, drum filters and membrane systems) to remove fine suspended solids. Nutrient removal from effluents can also be achieved, for instance by using chemical dosing to remove phosphorous by precipitation.</w:t>
      </w:r>
    </w:p>
    <w:p w14:paraId="0B35AC7F" w14:textId="77777777" w:rsidR="00F843CA" w:rsidRDefault="00F843CA" w:rsidP="003C0503">
      <w:pPr>
        <w:pStyle w:val="Heading3"/>
        <w:spacing w:line="360" w:lineRule="auto"/>
      </w:pPr>
    </w:p>
    <w:p w14:paraId="68C46025" w14:textId="6EC7FC69" w:rsidR="00B83BCD" w:rsidRDefault="00534C24" w:rsidP="003C0503">
      <w:pPr>
        <w:pStyle w:val="Heading2"/>
        <w:spacing w:line="360" w:lineRule="auto"/>
      </w:pPr>
      <w:bookmarkStart w:id="65" w:name="_Toc94004231"/>
      <w:bookmarkStart w:id="66" w:name="_Toc99101366"/>
      <w:r>
        <w:t>6.4</w:t>
      </w:r>
      <w:r>
        <w:tab/>
      </w:r>
      <w:r w:rsidR="00B83BCD">
        <w:t>Partial or Seasonal Soakaway</w:t>
      </w:r>
      <w:bookmarkEnd w:id="65"/>
      <w:bookmarkEnd w:id="66"/>
    </w:p>
    <w:p w14:paraId="7ADF77C5" w14:textId="2FE6B1FE" w:rsidR="00272B1E" w:rsidRDefault="00B50E39" w:rsidP="00272B1E">
      <w:pPr>
        <w:pStyle w:val="BodyText"/>
        <w:spacing w:line="360" w:lineRule="auto"/>
        <w:ind w:left="720"/>
        <w:rPr>
          <w:rFonts w:ascii="Arial" w:hAnsi="Arial" w:cs="Arial"/>
          <w:sz w:val="24"/>
          <w:szCs w:val="24"/>
        </w:rPr>
      </w:pPr>
      <w:r>
        <w:rPr>
          <w:rFonts w:ascii="Arial" w:hAnsi="Arial" w:cs="Arial"/>
          <w:sz w:val="24"/>
          <w:szCs w:val="24"/>
        </w:rPr>
        <w:t>NOTE</w:t>
      </w:r>
      <w:r w:rsidR="00FE756F">
        <w:rPr>
          <w:rFonts w:ascii="Arial" w:hAnsi="Arial" w:cs="Arial"/>
          <w:sz w:val="24"/>
          <w:szCs w:val="24"/>
        </w:rPr>
        <w:t>:</w:t>
      </w:r>
      <w:r>
        <w:rPr>
          <w:rFonts w:ascii="Arial" w:hAnsi="Arial" w:cs="Arial"/>
          <w:sz w:val="24"/>
          <w:szCs w:val="24"/>
        </w:rPr>
        <w:t xml:space="preserve"> </w:t>
      </w:r>
      <w:r w:rsidR="00877705">
        <w:rPr>
          <w:rFonts w:ascii="Arial" w:hAnsi="Arial" w:cs="Arial"/>
          <w:sz w:val="24"/>
          <w:szCs w:val="24"/>
        </w:rPr>
        <w:t>Partial soakaways can be used for registration level discharges but for licence level</w:t>
      </w:r>
      <w:r w:rsidR="00272B1E" w:rsidRPr="008833BF">
        <w:rPr>
          <w:rFonts w:ascii="Arial" w:hAnsi="Arial" w:cs="Arial"/>
          <w:sz w:val="24"/>
          <w:szCs w:val="24"/>
        </w:rPr>
        <w:t>, a partial soakaway</w:t>
      </w:r>
      <w:r w:rsidR="00272B1E">
        <w:rPr>
          <w:rFonts w:ascii="Arial" w:hAnsi="Arial" w:cs="Arial"/>
          <w:sz w:val="24"/>
          <w:szCs w:val="24"/>
        </w:rPr>
        <w:t xml:space="preserve"> can</w:t>
      </w:r>
      <w:r w:rsidR="00933B47">
        <w:rPr>
          <w:rFonts w:ascii="Arial" w:hAnsi="Arial" w:cs="Arial"/>
          <w:sz w:val="24"/>
          <w:szCs w:val="24"/>
        </w:rPr>
        <w:t xml:space="preserve"> only normally</w:t>
      </w:r>
      <w:r w:rsidR="00272B1E">
        <w:rPr>
          <w:rFonts w:ascii="Arial" w:hAnsi="Arial" w:cs="Arial"/>
          <w:sz w:val="24"/>
          <w:szCs w:val="24"/>
        </w:rPr>
        <w:t xml:space="preserve"> be used if it is &lt;10m from a watercourse</w:t>
      </w:r>
      <w:r w:rsidR="00272B1E" w:rsidRPr="008833BF">
        <w:rPr>
          <w:rFonts w:ascii="Arial" w:hAnsi="Arial" w:cs="Arial"/>
          <w:sz w:val="24"/>
          <w:szCs w:val="24"/>
        </w:rPr>
        <w:t xml:space="preserve">. </w:t>
      </w:r>
      <w:r w:rsidR="00272B1E">
        <w:rPr>
          <w:rFonts w:ascii="Arial" w:hAnsi="Arial" w:cs="Arial"/>
          <w:sz w:val="24"/>
          <w:szCs w:val="24"/>
        </w:rPr>
        <w:t>If the partial soakaway is &gt;10m from a watercourse</w:t>
      </w:r>
      <w:r w:rsidR="00933B47">
        <w:rPr>
          <w:rFonts w:ascii="Arial" w:hAnsi="Arial" w:cs="Arial"/>
          <w:sz w:val="24"/>
          <w:szCs w:val="24"/>
        </w:rPr>
        <w:t xml:space="preserve"> for </w:t>
      </w:r>
      <w:r w:rsidR="005926D5">
        <w:rPr>
          <w:rFonts w:ascii="Arial" w:hAnsi="Arial" w:cs="Arial"/>
          <w:sz w:val="24"/>
          <w:szCs w:val="24"/>
        </w:rPr>
        <w:t>a licence</w:t>
      </w:r>
      <w:r w:rsidR="00933B47">
        <w:rPr>
          <w:rFonts w:ascii="Arial" w:hAnsi="Arial" w:cs="Arial"/>
          <w:sz w:val="24"/>
          <w:szCs w:val="24"/>
        </w:rPr>
        <w:t xml:space="preserve"> level</w:t>
      </w:r>
      <w:r w:rsidR="005926D5">
        <w:rPr>
          <w:rFonts w:ascii="Arial" w:hAnsi="Arial" w:cs="Arial"/>
          <w:sz w:val="24"/>
          <w:szCs w:val="24"/>
        </w:rPr>
        <w:t xml:space="preserve"> discharge</w:t>
      </w:r>
      <w:r w:rsidR="00272B1E">
        <w:rPr>
          <w:rFonts w:ascii="Arial" w:hAnsi="Arial" w:cs="Arial"/>
          <w:sz w:val="24"/>
          <w:szCs w:val="24"/>
        </w:rPr>
        <w:t>, then the discharge needs to be assessed in accordance with WAT-RM-04.</w:t>
      </w:r>
    </w:p>
    <w:p w14:paraId="3287CC1A" w14:textId="77777777" w:rsidR="00272B1E" w:rsidRDefault="00272B1E" w:rsidP="003C0503">
      <w:pPr>
        <w:pStyle w:val="BodyText"/>
        <w:spacing w:line="360" w:lineRule="auto"/>
        <w:ind w:left="720"/>
        <w:rPr>
          <w:rFonts w:ascii="Arial" w:hAnsi="Arial" w:cs="Arial"/>
          <w:sz w:val="24"/>
          <w:szCs w:val="24"/>
        </w:rPr>
      </w:pPr>
    </w:p>
    <w:p w14:paraId="4229E3E7" w14:textId="3FF24CDF" w:rsidR="00652D19" w:rsidRPr="00652D19" w:rsidRDefault="00652D19" w:rsidP="003C0503">
      <w:pPr>
        <w:pStyle w:val="BodyText"/>
        <w:spacing w:line="360" w:lineRule="auto"/>
        <w:ind w:left="720"/>
        <w:rPr>
          <w:rFonts w:ascii="Arial" w:hAnsi="Arial" w:cs="Arial"/>
          <w:sz w:val="24"/>
          <w:szCs w:val="24"/>
        </w:rPr>
      </w:pPr>
      <w:r w:rsidRPr="00652D19">
        <w:rPr>
          <w:rFonts w:ascii="Arial" w:hAnsi="Arial" w:cs="Arial"/>
          <w:sz w:val="24"/>
          <w:szCs w:val="24"/>
        </w:rPr>
        <w:lastRenderedPageBreak/>
        <w:t xml:space="preserve">This is a hybrid option incorporating an overflow to a watercourse/loch from the highest point of the soakaway, providing the optimum disposal solution for sites </w:t>
      </w:r>
      <w:proofErr w:type="gramStart"/>
      <w:r w:rsidRPr="00652D19">
        <w:rPr>
          <w:rFonts w:ascii="Arial" w:hAnsi="Arial" w:cs="Arial"/>
          <w:sz w:val="24"/>
          <w:szCs w:val="24"/>
        </w:rPr>
        <w:t>where :</w:t>
      </w:r>
      <w:proofErr w:type="gramEnd"/>
    </w:p>
    <w:p w14:paraId="49C0E37A" w14:textId="2396BB55" w:rsidR="004574DC" w:rsidRDefault="004574DC" w:rsidP="003C0503">
      <w:pPr>
        <w:pStyle w:val="ListBullet"/>
        <w:spacing w:line="360" w:lineRule="auto"/>
        <w:rPr>
          <w:rFonts w:cs="Arial"/>
          <w:szCs w:val="24"/>
        </w:rPr>
      </w:pPr>
      <w:r>
        <w:rPr>
          <w:rFonts w:cs="Arial"/>
          <w:szCs w:val="24"/>
        </w:rPr>
        <w:t xml:space="preserve">Ground conditions </w:t>
      </w:r>
      <w:r w:rsidR="00AD0203">
        <w:rPr>
          <w:rFonts w:cs="Arial"/>
          <w:szCs w:val="24"/>
        </w:rPr>
        <w:t>prevent the use of a</w:t>
      </w:r>
      <w:r w:rsidR="008B5BFD">
        <w:rPr>
          <w:rFonts w:cs="Arial"/>
          <w:szCs w:val="24"/>
        </w:rPr>
        <w:t xml:space="preserve"> full</w:t>
      </w:r>
      <w:r w:rsidR="00AD0203">
        <w:rPr>
          <w:rFonts w:cs="Arial"/>
          <w:szCs w:val="24"/>
        </w:rPr>
        <w:t xml:space="preserve"> soakaway</w:t>
      </w:r>
    </w:p>
    <w:p w14:paraId="5C18E218" w14:textId="6322EE27" w:rsidR="00652D19" w:rsidRPr="00652D19" w:rsidRDefault="00161D7A" w:rsidP="003C0503">
      <w:pPr>
        <w:pStyle w:val="ListBullet"/>
        <w:spacing w:line="360" w:lineRule="auto"/>
        <w:rPr>
          <w:rFonts w:cs="Arial"/>
          <w:szCs w:val="24"/>
        </w:rPr>
      </w:pPr>
      <w:r>
        <w:rPr>
          <w:rFonts w:cs="Arial"/>
          <w:szCs w:val="24"/>
        </w:rPr>
        <w:t>L</w:t>
      </w:r>
      <w:r w:rsidR="00652D19" w:rsidRPr="00652D19">
        <w:rPr>
          <w:rFonts w:cs="Arial"/>
          <w:szCs w:val="24"/>
        </w:rPr>
        <w:t>ow surface water flows in summer or</w:t>
      </w:r>
      <w:r w:rsidR="00CB37B0">
        <w:rPr>
          <w:rFonts w:cs="Arial"/>
          <w:szCs w:val="24"/>
        </w:rPr>
        <w:t xml:space="preserve"> </w:t>
      </w:r>
      <w:r w:rsidR="005B7818">
        <w:rPr>
          <w:rFonts w:cs="Arial"/>
          <w:szCs w:val="24"/>
        </w:rPr>
        <w:t xml:space="preserve">where a septic tank is proposed </w:t>
      </w:r>
    </w:p>
    <w:p w14:paraId="2DEF55AC" w14:textId="77777777" w:rsidR="00652D19" w:rsidRPr="00652D19" w:rsidRDefault="00652D19" w:rsidP="003C0503">
      <w:pPr>
        <w:pStyle w:val="BodyText"/>
        <w:spacing w:line="360" w:lineRule="auto"/>
        <w:ind w:left="720"/>
        <w:rPr>
          <w:rFonts w:ascii="Arial" w:hAnsi="Arial" w:cs="Arial"/>
          <w:sz w:val="24"/>
          <w:szCs w:val="24"/>
        </w:rPr>
      </w:pPr>
      <w:r w:rsidRPr="00652D19">
        <w:rPr>
          <w:rFonts w:ascii="Arial" w:hAnsi="Arial" w:cs="Arial"/>
          <w:sz w:val="24"/>
          <w:szCs w:val="24"/>
        </w:rPr>
        <w:t>The overflow should only operate when there is adequate dilution. Therefore, for discharges to watercourses, a good understanding of flow characteristics in the receiving watercourse is required, from local knowledge or hydrometric studies.</w:t>
      </w:r>
    </w:p>
    <w:p w14:paraId="51B6831F" w14:textId="77777777" w:rsidR="00652D19" w:rsidRPr="00652D19" w:rsidRDefault="00652D19" w:rsidP="003C0503">
      <w:pPr>
        <w:pStyle w:val="BodyText"/>
        <w:spacing w:line="360" w:lineRule="auto"/>
        <w:ind w:left="720"/>
        <w:rPr>
          <w:rFonts w:ascii="Arial" w:hAnsi="Arial" w:cs="Arial"/>
          <w:sz w:val="24"/>
          <w:szCs w:val="24"/>
        </w:rPr>
      </w:pPr>
      <w:r w:rsidRPr="00652D19">
        <w:rPr>
          <w:rFonts w:ascii="Arial" w:hAnsi="Arial" w:cs="Arial"/>
          <w:sz w:val="24"/>
          <w:szCs w:val="24"/>
        </w:rPr>
        <w:t xml:space="preserve">The most common form of soakaway is either a gravel-filled soakage pit or sub-surface irrigation system, comprising perforated/slotted pipes laid in shallow, gravel-filled trenches. Slotted corrugated field drain piping is not appropriate for use within a soakaway system given the potential for blockages to occur. Perforated/slotted rigid piping or traditional clay field tiles is preferred. The partial soakaway should be level, as far as possible, </w:t>
      </w:r>
      <w:proofErr w:type="gramStart"/>
      <w:r w:rsidRPr="00652D19">
        <w:rPr>
          <w:rFonts w:ascii="Arial" w:hAnsi="Arial" w:cs="Arial"/>
          <w:sz w:val="24"/>
          <w:szCs w:val="24"/>
        </w:rPr>
        <w:t>in order to</w:t>
      </w:r>
      <w:proofErr w:type="gramEnd"/>
      <w:r w:rsidRPr="00652D19">
        <w:rPr>
          <w:rFonts w:ascii="Arial" w:hAnsi="Arial" w:cs="Arial"/>
          <w:sz w:val="24"/>
          <w:szCs w:val="24"/>
        </w:rPr>
        <w:t xml:space="preserve"> maximise infiltration around the sides of the soakaway. Pipework should not be continuous across the soakaway to prevent short circuiting of effluent flows from inlet to outlet.</w:t>
      </w:r>
    </w:p>
    <w:p w14:paraId="61D11BB8" w14:textId="4D56D8D8" w:rsidR="00652D19" w:rsidRPr="00652D19" w:rsidRDefault="00652D19" w:rsidP="00492D32">
      <w:pPr>
        <w:pStyle w:val="BodyText"/>
        <w:spacing w:line="360" w:lineRule="auto"/>
        <w:ind w:left="720"/>
        <w:rPr>
          <w:rFonts w:ascii="Arial" w:hAnsi="Arial" w:cs="Arial"/>
          <w:sz w:val="24"/>
          <w:szCs w:val="24"/>
        </w:rPr>
      </w:pPr>
      <w:r w:rsidRPr="00652D19">
        <w:rPr>
          <w:rFonts w:ascii="Arial" w:hAnsi="Arial" w:cs="Arial"/>
          <w:sz w:val="24"/>
          <w:szCs w:val="24"/>
        </w:rPr>
        <w:t xml:space="preserve">The size of the required partial soakaway is site specific and relates to the size of the discharge and the sensitivity of the receiving waters. Clearly there will be situations where the size of the partial soakaway will be restricted due to the area of land available and its topography. </w:t>
      </w:r>
      <w:proofErr w:type="gramStart"/>
      <w:r w:rsidRPr="00652D19">
        <w:rPr>
          <w:rFonts w:ascii="Arial" w:hAnsi="Arial" w:cs="Arial"/>
          <w:sz w:val="24"/>
          <w:szCs w:val="24"/>
        </w:rPr>
        <w:t>However</w:t>
      </w:r>
      <w:proofErr w:type="gramEnd"/>
      <w:r w:rsidRPr="00652D19">
        <w:rPr>
          <w:rFonts w:ascii="Arial" w:hAnsi="Arial" w:cs="Arial"/>
          <w:sz w:val="24"/>
          <w:szCs w:val="24"/>
        </w:rPr>
        <w:t xml:space="preserve"> for septic tank discharges the size of the partial soakaway should normally be a minimum of 25</w:t>
      </w:r>
      <w:r w:rsidR="00FE756F" w:rsidRPr="00652D19">
        <w:rPr>
          <w:rFonts w:ascii="Arial" w:hAnsi="Arial" w:cs="Arial"/>
          <w:sz w:val="24"/>
          <w:szCs w:val="24"/>
        </w:rPr>
        <w:t>m</w:t>
      </w:r>
      <w:r w:rsidR="00FE756F" w:rsidRPr="00652D19">
        <w:rPr>
          <w:rFonts w:ascii="Arial" w:hAnsi="Arial" w:cs="Arial"/>
          <w:sz w:val="24"/>
          <w:szCs w:val="24"/>
          <w:vertAlign w:val="superscript"/>
        </w:rPr>
        <w:t>2</w:t>
      </w:r>
      <w:r w:rsidRPr="00652D19">
        <w:rPr>
          <w:rFonts w:ascii="Arial" w:hAnsi="Arial" w:cs="Arial"/>
          <w:sz w:val="24"/>
          <w:szCs w:val="24"/>
        </w:rPr>
        <w:t xml:space="preserve"> per house and could be considerably more than this in certain situations. (25</w:t>
      </w:r>
      <w:r w:rsidR="00FE756F" w:rsidRPr="00652D19">
        <w:rPr>
          <w:rFonts w:ascii="Arial" w:hAnsi="Arial" w:cs="Arial"/>
          <w:sz w:val="24"/>
          <w:szCs w:val="24"/>
        </w:rPr>
        <w:t>m</w:t>
      </w:r>
      <w:r w:rsidR="00FE756F" w:rsidRPr="00652D19">
        <w:rPr>
          <w:rFonts w:ascii="Arial" w:hAnsi="Arial" w:cs="Arial"/>
          <w:sz w:val="24"/>
          <w:szCs w:val="24"/>
          <w:vertAlign w:val="superscript"/>
        </w:rPr>
        <w:t>2</w:t>
      </w:r>
      <w:r w:rsidRPr="00652D19">
        <w:rPr>
          <w:rFonts w:ascii="Arial" w:hAnsi="Arial" w:cs="Arial"/>
          <w:sz w:val="24"/>
          <w:szCs w:val="24"/>
        </w:rPr>
        <w:t xml:space="preserve"> typically provides 2 days storage of sewage effluent from a house).  Discharges from PTPs would normally only require 10</w:t>
      </w:r>
      <w:bookmarkStart w:id="67" w:name="_Hlk99095056"/>
      <w:r w:rsidRPr="00652D19">
        <w:rPr>
          <w:rFonts w:ascii="Arial" w:hAnsi="Arial" w:cs="Arial"/>
          <w:sz w:val="24"/>
          <w:szCs w:val="24"/>
        </w:rPr>
        <w:t>m</w:t>
      </w:r>
      <w:r w:rsidRPr="00652D19">
        <w:rPr>
          <w:rFonts w:ascii="Arial" w:hAnsi="Arial" w:cs="Arial"/>
          <w:sz w:val="24"/>
          <w:szCs w:val="24"/>
          <w:vertAlign w:val="superscript"/>
        </w:rPr>
        <w:t>2</w:t>
      </w:r>
      <w:bookmarkEnd w:id="67"/>
      <w:r w:rsidRPr="00652D19">
        <w:rPr>
          <w:rFonts w:ascii="Arial" w:hAnsi="Arial" w:cs="Arial"/>
          <w:sz w:val="24"/>
          <w:szCs w:val="24"/>
        </w:rPr>
        <w:t xml:space="preserve"> partial soakaway per house due to the less polluting nature of secondary treated effluent.</w:t>
      </w:r>
    </w:p>
    <w:p w14:paraId="5BBEC93E" w14:textId="77777777" w:rsidR="00F843CA" w:rsidRDefault="00F843CA" w:rsidP="003C0503">
      <w:pPr>
        <w:pStyle w:val="BodyText"/>
        <w:spacing w:line="360" w:lineRule="auto"/>
        <w:ind w:left="720"/>
        <w:rPr>
          <w:rFonts w:ascii="Arial" w:hAnsi="Arial" w:cs="Arial"/>
          <w:sz w:val="24"/>
          <w:szCs w:val="24"/>
        </w:rPr>
      </w:pPr>
    </w:p>
    <w:p w14:paraId="2E214B6B" w14:textId="24196B72" w:rsidR="00652D19" w:rsidRDefault="00652D19" w:rsidP="003C0503">
      <w:pPr>
        <w:pStyle w:val="BodyText"/>
        <w:spacing w:line="360" w:lineRule="auto"/>
        <w:ind w:left="720"/>
        <w:rPr>
          <w:rFonts w:ascii="Arial" w:hAnsi="Arial" w:cs="Arial"/>
          <w:sz w:val="24"/>
          <w:szCs w:val="24"/>
        </w:rPr>
      </w:pPr>
      <w:r w:rsidRPr="00652D19">
        <w:rPr>
          <w:rFonts w:ascii="Arial" w:hAnsi="Arial" w:cs="Arial"/>
          <w:sz w:val="24"/>
          <w:szCs w:val="24"/>
        </w:rPr>
        <w:t xml:space="preserve">If the licence has numeric conditions relating to effluent quality, these should apply at a sample point before the partial soakaway. If the conditions applied </w:t>
      </w:r>
      <w:r w:rsidRPr="00652D19">
        <w:rPr>
          <w:rFonts w:ascii="Arial" w:hAnsi="Arial" w:cs="Arial"/>
          <w:sz w:val="24"/>
          <w:szCs w:val="24"/>
        </w:rPr>
        <w:lastRenderedPageBreak/>
        <w:t>after the partial soakaway</w:t>
      </w:r>
      <w:r w:rsidR="009E7B0E">
        <w:rPr>
          <w:rFonts w:ascii="Arial" w:hAnsi="Arial" w:cs="Arial"/>
          <w:sz w:val="24"/>
          <w:szCs w:val="24"/>
        </w:rPr>
        <w:t>,</w:t>
      </w:r>
      <w:r w:rsidRPr="00652D19">
        <w:rPr>
          <w:rFonts w:ascii="Arial" w:hAnsi="Arial" w:cs="Arial"/>
          <w:sz w:val="24"/>
          <w:szCs w:val="24"/>
        </w:rPr>
        <w:t xml:space="preserve"> then the impact of poor maintenance on the effluent quality would be masked by the partial soakaway itself, with a result that enforcement action would be more difficult.</w:t>
      </w:r>
    </w:p>
    <w:p w14:paraId="3EF0A351" w14:textId="11371F03" w:rsidR="00652D19" w:rsidRDefault="00652D19" w:rsidP="003C0503">
      <w:pPr>
        <w:pStyle w:val="BodyText"/>
        <w:spacing w:line="360" w:lineRule="auto"/>
        <w:ind w:left="540"/>
        <w:rPr>
          <w:rFonts w:ascii="Arial" w:hAnsi="Arial" w:cs="Arial"/>
          <w:sz w:val="24"/>
          <w:szCs w:val="24"/>
        </w:rPr>
      </w:pPr>
    </w:p>
    <w:p w14:paraId="0AAD6AFE" w14:textId="322037AD" w:rsidR="00652D19" w:rsidRDefault="00F559D7" w:rsidP="003C0503">
      <w:pPr>
        <w:pStyle w:val="Heading2"/>
        <w:spacing w:line="360" w:lineRule="auto"/>
      </w:pPr>
      <w:bookmarkStart w:id="68" w:name="_Toc94004232"/>
      <w:bookmarkStart w:id="69" w:name="_Toc99101367"/>
      <w:r>
        <w:t>6.5</w:t>
      </w:r>
      <w:r>
        <w:tab/>
      </w:r>
      <w:r w:rsidR="00652D19">
        <w:t>Field Drains</w:t>
      </w:r>
      <w:bookmarkEnd w:id="68"/>
      <w:bookmarkEnd w:id="69"/>
    </w:p>
    <w:p w14:paraId="38F5B90D" w14:textId="533E5B2E" w:rsidR="000D3592" w:rsidRDefault="000D3592" w:rsidP="003C0503">
      <w:pPr>
        <w:pStyle w:val="BodyText"/>
        <w:spacing w:line="360" w:lineRule="auto"/>
        <w:ind w:left="720"/>
        <w:rPr>
          <w:rFonts w:ascii="Arial" w:hAnsi="Arial" w:cs="Arial"/>
          <w:sz w:val="24"/>
          <w:szCs w:val="24"/>
        </w:rPr>
      </w:pPr>
      <w:r w:rsidRPr="000D3592">
        <w:rPr>
          <w:rFonts w:ascii="Arial" w:hAnsi="Arial" w:cs="Arial"/>
          <w:sz w:val="24"/>
          <w:szCs w:val="24"/>
        </w:rPr>
        <w:t xml:space="preserve">Field drains (underground pipe or tiles used for draining fields) are generally suitable as a conveyance system </w:t>
      </w:r>
      <w:r w:rsidR="00D014A9">
        <w:rPr>
          <w:rFonts w:ascii="Arial" w:hAnsi="Arial" w:cs="Arial"/>
          <w:sz w:val="24"/>
          <w:szCs w:val="24"/>
        </w:rPr>
        <w:t>for registration level discharges</w:t>
      </w:r>
      <w:r w:rsidR="00242D99">
        <w:rPr>
          <w:rFonts w:ascii="Arial" w:hAnsi="Arial" w:cs="Arial"/>
          <w:sz w:val="24"/>
          <w:szCs w:val="24"/>
        </w:rPr>
        <w:t>. T</w:t>
      </w:r>
      <w:r w:rsidRPr="000D3592">
        <w:rPr>
          <w:rFonts w:ascii="Arial" w:hAnsi="Arial" w:cs="Arial"/>
          <w:sz w:val="24"/>
          <w:szCs w:val="24"/>
        </w:rPr>
        <w:t xml:space="preserve">heir use can have significant advantages in that in dry weather sewage effluent infiltrates to the ground. </w:t>
      </w:r>
      <w:r w:rsidR="009F63D2">
        <w:rPr>
          <w:rFonts w:ascii="Arial" w:hAnsi="Arial" w:cs="Arial"/>
          <w:sz w:val="24"/>
          <w:szCs w:val="24"/>
        </w:rPr>
        <w:t xml:space="preserve">Licence level discharges should be assessed in accordance with WAT-RM-04. </w:t>
      </w:r>
      <w:r w:rsidRPr="000D3592">
        <w:rPr>
          <w:rFonts w:ascii="Arial" w:hAnsi="Arial" w:cs="Arial"/>
          <w:sz w:val="24"/>
          <w:szCs w:val="24"/>
        </w:rPr>
        <w:t xml:space="preserve">If the </w:t>
      </w:r>
      <w:r w:rsidR="00242D99">
        <w:rPr>
          <w:rFonts w:ascii="Arial" w:hAnsi="Arial" w:cs="Arial"/>
          <w:sz w:val="24"/>
          <w:szCs w:val="24"/>
        </w:rPr>
        <w:t>authorisation</w:t>
      </w:r>
      <w:r w:rsidR="00242D99" w:rsidRPr="000D3592">
        <w:rPr>
          <w:rFonts w:ascii="Arial" w:hAnsi="Arial" w:cs="Arial"/>
          <w:sz w:val="24"/>
          <w:szCs w:val="24"/>
        </w:rPr>
        <w:t xml:space="preserve"> </w:t>
      </w:r>
      <w:r w:rsidRPr="000D3592">
        <w:rPr>
          <w:rFonts w:ascii="Arial" w:hAnsi="Arial" w:cs="Arial"/>
          <w:sz w:val="24"/>
          <w:szCs w:val="24"/>
        </w:rPr>
        <w:t>has numeric conditions relating to effluent quality, these should apply at a sample point before the field drain.</w:t>
      </w:r>
    </w:p>
    <w:p w14:paraId="0E0539C7" w14:textId="7986311A" w:rsidR="00D67B89" w:rsidRDefault="00D67B89" w:rsidP="003C0503">
      <w:pPr>
        <w:pStyle w:val="BodyText"/>
        <w:spacing w:line="360" w:lineRule="auto"/>
        <w:ind w:left="540" w:firstLine="27"/>
        <w:rPr>
          <w:rFonts w:ascii="Arial" w:hAnsi="Arial" w:cs="Arial"/>
          <w:sz w:val="24"/>
          <w:szCs w:val="24"/>
        </w:rPr>
      </w:pPr>
    </w:p>
    <w:p w14:paraId="60161B15" w14:textId="329D72BC" w:rsidR="000D3592" w:rsidRDefault="00B52B63" w:rsidP="003C0503">
      <w:pPr>
        <w:pStyle w:val="Heading2"/>
        <w:spacing w:line="360" w:lineRule="auto"/>
      </w:pPr>
      <w:bookmarkStart w:id="70" w:name="_Toc94004233"/>
      <w:bookmarkStart w:id="71" w:name="_Toc99101368"/>
      <w:r>
        <w:t>6.6</w:t>
      </w:r>
      <w:r>
        <w:tab/>
      </w:r>
      <w:r w:rsidR="00D67B89">
        <w:t>Typical Effluent Characteristics</w:t>
      </w:r>
      <w:bookmarkEnd w:id="70"/>
      <w:bookmarkEnd w:id="71"/>
    </w:p>
    <w:p w14:paraId="24413EDB" w14:textId="56D92625" w:rsidR="000D5A13" w:rsidRDefault="000D5A13" w:rsidP="003C0503">
      <w:pPr>
        <w:pStyle w:val="BodyText"/>
        <w:spacing w:line="360" w:lineRule="auto"/>
        <w:ind w:left="720"/>
        <w:rPr>
          <w:rFonts w:ascii="Arial" w:hAnsi="Arial" w:cs="Arial"/>
          <w:sz w:val="24"/>
          <w:szCs w:val="24"/>
        </w:rPr>
      </w:pPr>
      <w:r w:rsidRPr="000D5A13">
        <w:rPr>
          <w:rFonts w:ascii="Arial" w:hAnsi="Arial" w:cs="Arial"/>
          <w:sz w:val="24"/>
          <w:szCs w:val="24"/>
        </w:rPr>
        <w:t xml:space="preserve">For details of typical effluent characteristics from various treatment options refer to </w:t>
      </w:r>
      <w:hyperlink r:id="rId71" w:history="1">
        <w:r w:rsidRPr="000D5A13">
          <w:rPr>
            <w:rStyle w:val="Hyperlink"/>
            <w:rFonts w:ascii="Arial" w:hAnsi="Arial" w:cs="Arial"/>
            <w:sz w:val="24"/>
            <w:szCs w:val="24"/>
          </w:rPr>
          <w:t>WAT-SG-05: Point Source Discharge Constituents</w:t>
        </w:r>
      </w:hyperlink>
      <w:r w:rsidRPr="000D5A13">
        <w:rPr>
          <w:rFonts w:ascii="Arial" w:hAnsi="Arial" w:cs="Arial"/>
          <w:sz w:val="24"/>
          <w:szCs w:val="24"/>
        </w:rPr>
        <w:t>.</w:t>
      </w:r>
    </w:p>
    <w:p w14:paraId="52406538" w14:textId="77777777" w:rsidR="007B2C9C" w:rsidRDefault="007B2C9C" w:rsidP="003C0503">
      <w:pPr>
        <w:pStyle w:val="Heading2"/>
        <w:spacing w:line="360" w:lineRule="auto"/>
      </w:pPr>
    </w:p>
    <w:p w14:paraId="37283BAE" w14:textId="001F77B7" w:rsidR="00E100CF" w:rsidRDefault="00E100CF" w:rsidP="003C0503">
      <w:pPr>
        <w:pStyle w:val="Heading2"/>
        <w:spacing w:line="360" w:lineRule="auto"/>
      </w:pPr>
      <w:bookmarkStart w:id="72" w:name="_Toc94004234"/>
      <w:bookmarkStart w:id="73" w:name="_Toc99101369"/>
      <w:r>
        <w:t>6.</w:t>
      </w:r>
      <w:r w:rsidR="00554937">
        <w:t>7</w:t>
      </w:r>
      <w:r w:rsidR="00AE19B6">
        <w:t xml:space="preserve">   </w:t>
      </w:r>
      <w:r w:rsidR="00DD6C8D">
        <w:tab/>
      </w:r>
      <w:r w:rsidR="005941BB">
        <w:t>Assessing Impact of the Discharge</w:t>
      </w:r>
      <w:bookmarkEnd w:id="72"/>
      <w:bookmarkEnd w:id="73"/>
    </w:p>
    <w:p w14:paraId="4980A321" w14:textId="66FEF8DC" w:rsidR="00417E42" w:rsidRDefault="00417E42" w:rsidP="003C0503">
      <w:pPr>
        <w:spacing w:line="360" w:lineRule="auto"/>
      </w:pPr>
    </w:p>
    <w:p w14:paraId="5E9E01E3" w14:textId="5202C0C7" w:rsidR="00417E42" w:rsidRPr="00417E42" w:rsidRDefault="00224CC3" w:rsidP="003C0503">
      <w:pPr>
        <w:pStyle w:val="Heading3"/>
        <w:spacing w:line="360" w:lineRule="auto"/>
      </w:pPr>
      <w:r>
        <w:t>6.7.</w:t>
      </w:r>
      <w:r w:rsidR="00DD6C8D">
        <w:t>1</w:t>
      </w:r>
      <w:r w:rsidR="00DD6C8D">
        <w:tab/>
      </w:r>
      <w:r w:rsidR="00417E42">
        <w:t>Discharge to Watercourse</w:t>
      </w:r>
    </w:p>
    <w:p w14:paraId="1977AF84" w14:textId="7FA9CCC1" w:rsidR="00AE19B6" w:rsidRDefault="00AE19B6" w:rsidP="003C0503">
      <w:pPr>
        <w:spacing w:line="360" w:lineRule="auto"/>
        <w:ind w:left="720"/>
        <w:rPr>
          <w:rFonts w:ascii="Arial" w:hAnsi="Arial" w:cs="Arial"/>
          <w:sz w:val="24"/>
          <w:szCs w:val="24"/>
        </w:rPr>
      </w:pPr>
      <w:r w:rsidRPr="00AE19B6">
        <w:rPr>
          <w:rFonts w:ascii="Arial" w:hAnsi="Arial" w:cs="Arial"/>
          <w:kern w:val="28"/>
          <w:sz w:val="24"/>
          <w:szCs w:val="24"/>
        </w:rPr>
        <w:t>Assessment of the impact can be made by simply using the dilution available or by modelling, details of which are described in section</w:t>
      </w:r>
      <w:r w:rsidR="0070232F">
        <w:rPr>
          <w:rFonts w:ascii="Arial" w:hAnsi="Arial" w:cs="Arial"/>
          <w:kern w:val="28"/>
          <w:sz w:val="24"/>
          <w:szCs w:val="24"/>
        </w:rPr>
        <w:t xml:space="preserve"> 4.2.1 </w:t>
      </w:r>
      <w:r w:rsidRPr="00AE19B6">
        <w:rPr>
          <w:rFonts w:ascii="Arial" w:hAnsi="Arial" w:cs="Arial"/>
          <w:kern w:val="28"/>
          <w:sz w:val="24"/>
          <w:szCs w:val="24"/>
        </w:rPr>
        <w:t>(for registrations) and section</w:t>
      </w:r>
      <w:r w:rsidR="0071243E">
        <w:rPr>
          <w:rFonts w:ascii="Arial" w:hAnsi="Arial" w:cs="Arial"/>
          <w:kern w:val="28"/>
          <w:sz w:val="24"/>
          <w:szCs w:val="24"/>
        </w:rPr>
        <w:t xml:space="preserve"> 5.2.1</w:t>
      </w:r>
      <w:r w:rsidRPr="00AE19B6">
        <w:rPr>
          <w:rFonts w:ascii="Arial" w:hAnsi="Arial" w:cs="Arial"/>
          <w:kern w:val="28"/>
          <w:sz w:val="24"/>
          <w:szCs w:val="24"/>
        </w:rPr>
        <w:t xml:space="preserve"> (for licences). Guidance on modelling can be found in </w:t>
      </w:r>
      <w:hyperlink r:id="rId72" w:history="1">
        <w:r w:rsidRPr="00AE19B6">
          <w:rPr>
            <w:rStyle w:val="Hyperlink"/>
            <w:rFonts w:ascii="Arial" w:hAnsi="Arial" w:cs="Arial"/>
            <w:kern w:val="28"/>
            <w:sz w:val="24"/>
            <w:szCs w:val="24"/>
          </w:rPr>
          <w:t>WAT-SG-02: Modelling Continuous Discharges to Rivers</w:t>
        </w:r>
      </w:hyperlink>
      <w:r w:rsidRPr="00AE19B6">
        <w:rPr>
          <w:rStyle w:val="Hyperlink"/>
          <w:rFonts w:ascii="Arial" w:hAnsi="Arial" w:cs="Arial"/>
          <w:b/>
          <w:kern w:val="28"/>
          <w:sz w:val="24"/>
          <w:szCs w:val="24"/>
        </w:rPr>
        <w:t>.</w:t>
      </w:r>
    </w:p>
    <w:p w14:paraId="60A29373" w14:textId="6336635D" w:rsidR="00C45CB5" w:rsidRDefault="00C45CB5" w:rsidP="003C0503">
      <w:pPr>
        <w:spacing w:line="360" w:lineRule="auto"/>
        <w:ind w:left="567"/>
        <w:rPr>
          <w:rFonts w:ascii="Arial" w:hAnsi="Arial" w:cs="Arial"/>
          <w:sz w:val="24"/>
          <w:szCs w:val="24"/>
        </w:rPr>
      </w:pPr>
    </w:p>
    <w:p w14:paraId="388ED9F3" w14:textId="6A348D54" w:rsidR="00C45CB5" w:rsidRPr="000D5A13" w:rsidRDefault="00DD6C8D" w:rsidP="003C0503">
      <w:pPr>
        <w:pStyle w:val="Heading3"/>
        <w:spacing w:line="360" w:lineRule="auto"/>
      </w:pPr>
      <w:r>
        <w:t>6.7.2</w:t>
      </w:r>
      <w:r>
        <w:tab/>
      </w:r>
      <w:r w:rsidR="00C45CB5">
        <w:t>Discharge to Coastal and Transitional Waters</w:t>
      </w:r>
    </w:p>
    <w:p w14:paraId="3001E00F" w14:textId="60BB20E6" w:rsidR="00C91B02" w:rsidRPr="00C91B02" w:rsidRDefault="00C91B02" w:rsidP="003C0503">
      <w:pPr>
        <w:pStyle w:val="BodyText"/>
        <w:spacing w:line="360" w:lineRule="auto"/>
        <w:ind w:left="720"/>
        <w:rPr>
          <w:rFonts w:ascii="Arial" w:hAnsi="Arial" w:cs="Arial"/>
          <w:sz w:val="24"/>
          <w:szCs w:val="24"/>
        </w:rPr>
      </w:pPr>
      <w:r w:rsidRPr="00C91B02">
        <w:rPr>
          <w:rFonts w:ascii="Arial" w:hAnsi="Arial" w:cs="Arial"/>
          <w:sz w:val="24"/>
          <w:szCs w:val="24"/>
        </w:rPr>
        <w:t xml:space="preserve">For discharges &gt;100pe, refer to </w:t>
      </w:r>
      <w:hyperlink r:id="rId73" w:history="1">
        <w:r w:rsidRPr="00C91B02">
          <w:rPr>
            <w:rStyle w:val="Hyperlink"/>
            <w:rFonts w:ascii="Arial" w:hAnsi="Arial" w:cs="Arial"/>
            <w:sz w:val="24"/>
            <w:szCs w:val="24"/>
          </w:rPr>
          <w:t>WAT-SG-11: Modelling Coastal and Transitional Discharges</w:t>
        </w:r>
      </w:hyperlink>
      <w:r w:rsidRPr="00C91B02">
        <w:rPr>
          <w:rFonts w:ascii="Arial" w:hAnsi="Arial" w:cs="Arial"/>
          <w:sz w:val="24"/>
          <w:szCs w:val="24"/>
        </w:rPr>
        <w:t xml:space="preserve"> for further guidance.</w:t>
      </w:r>
    </w:p>
    <w:p w14:paraId="52FD5B51" w14:textId="75A0EAB5" w:rsidR="00C91B02" w:rsidRPr="00C91B02" w:rsidRDefault="00C91B02" w:rsidP="003C0503">
      <w:pPr>
        <w:pStyle w:val="BodyText"/>
        <w:spacing w:line="360" w:lineRule="auto"/>
        <w:ind w:left="720"/>
        <w:rPr>
          <w:rFonts w:ascii="Arial" w:hAnsi="Arial" w:cs="Arial"/>
          <w:sz w:val="24"/>
          <w:szCs w:val="24"/>
        </w:rPr>
      </w:pPr>
      <w:r w:rsidRPr="00C91B02">
        <w:rPr>
          <w:rFonts w:ascii="Arial" w:hAnsi="Arial" w:cs="Arial"/>
          <w:sz w:val="24"/>
          <w:szCs w:val="24"/>
        </w:rPr>
        <w:lastRenderedPageBreak/>
        <w:t xml:space="preserve">The outfall should normally have the top of the pipe (soffit) located below Mean Low Water Spring (MLWS) to aid dispersion etc. But there may be situations where MLWS is a large distance across mudflats </w:t>
      </w:r>
      <w:proofErr w:type="gramStart"/>
      <w:r w:rsidRPr="00C91B02">
        <w:rPr>
          <w:rFonts w:ascii="Arial" w:hAnsi="Arial" w:cs="Arial"/>
          <w:sz w:val="24"/>
          <w:szCs w:val="24"/>
        </w:rPr>
        <w:t>e.g.</w:t>
      </w:r>
      <w:proofErr w:type="gramEnd"/>
      <w:r w:rsidRPr="00C91B02">
        <w:rPr>
          <w:rFonts w:ascii="Arial" w:hAnsi="Arial" w:cs="Arial"/>
          <w:sz w:val="24"/>
          <w:szCs w:val="24"/>
        </w:rPr>
        <w:t xml:space="preserve"> as is frequently the case in estuaries. In this case it may not be reasonable to require the construction of an outfall below MLWS, especially for a small discharge. Similar cost/benefit considerations should apply for outfalls constructed in other difficult situations such as across a very rocky shore.</w:t>
      </w:r>
    </w:p>
    <w:p w14:paraId="5CA51149" w14:textId="77777777" w:rsidR="00C91B02" w:rsidRPr="00C91B02" w:rsidRDefault="00C91B02" w:rsidP="003C0503">
      <w:pPr>
        <w:pStyle w:val="BodyText"/>
        <w:spacing w:line="360" w:lineRule="auto"/>
        <w:ind w:left="720"/>
        <w:rPr>
          <w:rFonts w:ascii="Arial" w:hAnsi="Arial" w:cs="Arial"/>
          <w:sz w:val="24"/>
          <w:szCs w:val="24"/>
        </w:rPr>
      </w:pPr>
      <w:r w:rsidRPr="00C91B02">
        <w:rPr>
          <w:rFonts w:ascii="Arial" w:hAnsi="Arial" w:cs="Arial"/>
          <w:sz w:val="24"/>
          <w:szCs w:val="24"/>
        </w:rPr>
        <w:t xml:space="preserve">The outfall should have protection against erosion of the underlying sand </w:t>
      </w:r>
      <w:proofErr w:type="gramStart"/>
      <w:r w:rsidRPr="00C91B02">
        <w:rPr>
          <w:rFonts w:ascii="Arial" w:hAnsi="Arial" w:cs="Arial"/>
          <w:sz w:val="24"/>
          <w:szCs w:val="24"/>
        </w:rPr>
        <w:t>so as to</w:t>
      </w:r>
      <w:proofErr w:type="gramEnd"/>
      <w:r w:rsidRPr="00C91B02">
        <w:rPr>
          <w:rFonts w:ascii="Arial" w:hAnsi="Arial" w:cs="Arial"/>
          <w:sz w:val="24"/>
          <w:szCs w:val="24"/>
        </w:rPr>
        <w:t xml:space="preserve"> prevent movement of the outfall pipe and premature leakage of effluent at a point above MLWS.</w:t>
      </w:r>
    </w:p>
    <w:p w14:paraId="4394F5B6" w14:textId="28549C39" w:rsidR="00C91B02" w:rsidRDefault="00C91B02" w:rsidP="003C0503">
      <w:pPr>
        <w:pStyle w:val="BodyText"/>
        <w:spacing w:line="360" w:lineRule="auto"/>
        <w:ind w:left="720"/>
        <w:rPr>
          <w:rFonts w:ascii="Arial" w:hAnsi="Arial" w:cs="Arial"/>
          <w:sz w:val="24"/>
          <w:szCs w:val="24"/>
        </w:rPr>
      </w:pPr>
      <w:r w:rsidRPr="00C91B02">
        <w:rPr>
          <w:rFonts w:ascii="Arial" w:hAnsi="Arial" w:cs="Arial"/>
          <w:sz w:val="24"/>
          <w:szCs w:val="24"/>
        </w:rPr>
        <w:t xml:space="preserve">NOTE: Engineering works below Mean High Water Spring (MHWS) such as the construction of the outfall itself may require a licence from </w:t>
      </w:r>
      <w:hyperlink r:id="rId74" w:tgtFrame="_blank" w:history="1">
        <w:r w:rsidRPr="00C91B02">
          <w:rPr>
            <w:rStyle w:val="Hyperlink"/>
            <w:rFonts w:ascii="Arial" w:hAnsi="Arial" w:cs="Arial"/>
            <w:sz w:val="24"/>
            <w:szCs w:val="24"/>
          </w:rPr>
          <w:t>Marine Scotland</w:t>
        </w:r>
      </w:hyperlink>
      <w:r w:rsidRPr="00C91B02">
        <w:rPr>
          <w:rFonts w:ascii="Arial" w:hAnsi="Arial" w:cs="Arial"/>
          <w:sz w:val="24"/>
          <w:szCs w:val="24"/>
        </w:rPr>
        <w:t>.</w:t>
      </w:r>
    </w:p>
    <w:p w14:paraId="50FA1052" w14:textId="2450FCEC" w:rsidR="00D255FA" w:rsidRDefault="00D255FA" w:rsidP="003C0503">
      <w:pPr>
        <w:pStyle w:val="BodyText"/>
        <w:spacing w:line="360" w:lineRule="auto"/>
        <w:ind w:left="567"/>
        <w:rPr>
          <w:rFonts w:ascii="Arial" w:hAnsi="Arial" w:cs="Arial"/>
          <w:sz w:val="24"/>
          <w:szCs w:val="24"/>
        </w:rPr>
      </w:pPr>
    </w:p>
    <w:p w14:paraId="5203A91F" w14:textId="104C8077" w:rsidR="00D255FA" w:rsidRDefault="00DD6C8D" w:rsidP="003C0503">
      <w:pPr>
        <w:pStyle w:val="Heading3"/>
        <w:spacing w:line="360" w:lineRule="auto"/>
      </w:pPr>
      <w:r>
        <w:t>6.7.3</w:t>
      </w:r>
      <w:r>
        <w:tab/>
      </w:r>
      <w:r w:rsidR="00D255FA">
        <w:t>Discharge to Freshwater Lochs/Canals</w:t>
      </w:r>
    </w:p>
    <w:p w14:paraId="41CC554B" w14:textId="14CCA965" w:rsidR="006F3317" w:rsidRPr="006F3317" w:rsidRDefault="006F3317" w:rsidP="003C0503">
      <w:pPr>
        <w:pStyle w:val="BodyText"/>
        <w:spacing w:line="360" w:lineRule="auto"/>
        <w:ind w:left="720"/>
        <w:rPr>
          <w:rFonts w:ascii="Arial" w:hAnsi="Arial" w:cs="Arial"/>
          <w:sz w:val="24"/>
          <w:szCs w:val="24"/>
        </w:rPr>
      </w:pPr>
      <w:r w:rsidRPr="006F3317">
        <w:rPr>
          <w:rFonts w:ascii="Arial" w:hAnsi="Arial" w:cs="Arial"/>
          <w:sz w:val="24"/>
          <w:szCs w:val="24"/>
        </w:rPr>
        <w:t>There is a strong presumption against a discharge to a freshwater loch and</w:t>
      </w:r>
      <w:r w:rsidR="00081040">
        <w:rPr>
          <w:rFonts w:ascii="Arial" w:hAnsi="Arial" w:cs="Arial"/>
          <w:sz w:val="24"/>
          <w:szCs w:val="24"/>
        </w:rPr>
        <w:t xml:space="preserve"> this</w:t>
      </w:r>
      <w:r w:rsidRPr="006F3317">
        <w:rPr>
          <w:rFonts w:ascii="Arial" w:hAnsi="Arial" w:cs="Arial"/>
          <w:sz w:val="24"/>
          <w:szCs w:val="24"/>
        </w:rPr>
        <w:t xml:space="preserve"> should only be agreed if all other options have been demonstrated to be impractical. However</w:t>
      </w:r>
      <w:r w:rsidR="002063CE">
        <w:rPr>
          <w:rFonts w:ascii="Arial" w:hAnsi="Arial" w:cs="Arial"/>
          <w:sz w:val="24"/>
          <w:szCs w:val="24"/>
        </w:rPr>
        <w:t>,</w:t>
      </w:r>
      <w:r w:rsidRPr="006F3317">
        <w:rPr>
          <w:rFonts w:ascii="Arial" w:hAnsi="Arial" w:cs="Arial"/>
          <w:sz w:val="24"/>
          <w:szCs w:val="24"/>
        </w:rPr>
        <w:t xml:space="preserve"> if a continuous discharge to a freshwater loch is the only viable option, the presumption is for secondary treatment with a partial soakaway. </w:t>
      </w:r>
    </w:p>
    <w:p w14:paraId="56F0EEF1" w14:textId="77777777" w:rsidR="006F3317" w:rsidRPr="006F3317" w:rsidRDefault="006F3317" w:rsidP="003C0503">
      <w:pPr>
        <w:pStyle w:val="BodyText"/>
        <w:spacing w:line="360" w:lineRule="auto"/>
        <w:ind w:left="720"/>
        <w:rPr>
          <w:rFonts w:ascii="Arial" w:hAnsi="Arial" w:cs="Arial"/>
          <w:sz w:val="24"/>
          <w:szCs w:val="24"/>
        </w:rPr>
      </w:pPr>
      <w:r w:rsidRPr="006F3317">
        <w:rPr>
          <w:rFonts w:ascii="Arial" w:hAnsi="Arial" w:cs="Arial"/>
          <w:sz w:val="24"/>
          <w:szCs w:val="24"/>
        </w:rPr>
        <w:t xml:space="preserve">In addition, a new discharge of more than 50p.e. that is into a watercourse in the vicinity of a freshwater loch should have further treatment to reduce phosphorus. For unsampled discharges, a mean licence design standard of 2mg/l total phosphorus would be appropriate. </w:t>
      </w:r>
    </w:p>
    <w:p w14:paraId="740B8570" w14:textId="77777777" w:rsidR="006F3317" w:rsidRPr="006F3317" w:rsidRDefault="006F3317" w:rsidP="003C0503">
      <w:pPr>
        <w:pStyle w:val="BodyText"/>
        <w:spacing w:line="360" w:lineRule="auto"/>
        <w:ind w:left="720"/>
        <w:rPr>
          <w:rFonts w:ascii="Arial" w:hAnsi="Arial" w:cs="Arial"/>
          <w:sz w:val="24"/>
          <w:szCs w:val="24"/>
        </w:rPr>
      </w:pPr>
      <w:r w:rsidRPr="006F3317">
        <w:rPr>
          <w:rFonts w:ascii="Arial" w:hAnsi="Arial" w:cs="Arial"/>
          <w:sz w:val="24"/>
          <w:szCs w:val="24"/>
        </w:rPr>
        <w:t>Furthermore, in certain circumstances (</w:t>
      </w:r>
      <w:proofErr w:type="gramStart"/>
      <w:r w:rsidRPr="006F3317">
        <w:rPr>
          <w:rFonts w:ascii="Arial" w:hAnsi="Arial" w:cs="Arial"/>
          <w:sz w:val="24"/>
          <w:szCs w:val="24"/>
        </w:rPr>
        <w:t>e.g.</w:t>
      </w:r>
      <w:proofErr w:type="gramEnd"/>
      <w:r w:rsidRPr="006F3317">
        <w:rPr>
          <w:rFonts w:ascii="Arial" w:hAnsi="Arial" w:cs="Arial"/>
          <w:sz w:val="24"/>
          <w:szCs w:val="24"/>
        </w:rPr>
        <w:t xml:space="preserve"> Protected Areas status, areas subject to a catchment plan) SEPA may require more stringent treatment for reduction of phosphorous. </w:t>
      </w:r>
    </w:p>
    <w:p w14:paraId="620F600F" w14:textId="77777777" w:rsidR="00F843CA" w:rsidRDefault="006F3317" w:rsidP="003C0503">
      <w:pPr>
        <w:pStyle w:val="BodyText"/>
        <w:spacing w:line="360" w:lineRule="auto"/>
        <w:ind w:left="720"/>
        <w:rPr>
          <w:rFonts w:ascii="Arial" w:hAnsi="Arial" w:cs="Arial"/>
          <w:sz w:val="24"/>
          <w:szCs w:val="24"/>
        </w:rPr>
      </w:pPr>
      <w:proofErr w:type="gramStart"/>
      <w:r w:rsidRPr="006F3317">
        <w:rPr>
          <w:rFonts w:ascii="Arial" w:hAnsi="Arial" w:cs="Arial"/>
          <w:sz w:val="24"/>
          <w:szCs w:val="24"/>
        </w:rPr>
        <w:t>In order to</w:t>
      </w:r>
      <w:proofErr w:type="gramEnd"/>
      <w:r w:rsidRPr="006F3317">
        <w:rPr>
          <w:rFonts w:ascii="Arial" w:hAnsi="Arial" w:cs="Arial"/>
          <w:sz w:val="24"/>
          <w:szCs w:val="24"/>
        </w:rPr>
        <w:t xml:space="preserve"> determine whether the proposed discharge may cause a deterioration in status of a loch or prevent a return to good status, modelling </w:t>
      </w:r>
    </w:p>
    <w:p w14:paraId="790B1D7C" w14:textId="26F5ED62" w:rsidR="006F3317" w:rsidRPr="006F3317" w:rsidRDefault="006F3317" w:rsidP="003C0503">
      <w:pPr>
        <w:pStyle w:val="BodyText"/>
        <w:spacing w:line="360" w:lineRule="auto"/>
        <w:ind w:left="720"/>
        <w:rPr>
          <w:rFonts w:ascii="Arial" w:hAnsi="Arial" w:cs="Arial"/>
          <w:sz w:val="24"/>
          <w:szCs w:val="24"/>
        </w:rPr>
      </w:pPr>
      <w:r w:rsidRPr="006F3317">
        <w:rPr>
          <w:rFonts w:ascii="Arial" w:hAnsi="Arial" w:cs="Arial"/>
          <w:sz w:val="24"/>
          <w:szCs w:val="24"/>
        </w:rPr>
        <w:t xml:space="preserve">may be required.  Refer to </w:t>
      </w:r>
      <w:hyperlink r:id="rId75" w:history="1">
        <w:r w:rsidRPr="006F3317">
          <w:rPr>
            <w:rStyle w:val="Hyperlink"/>
            <w:rFonts w:ascii="Arial" w:hAnsi="Arial" w:cs="Arial"/>
            <w:sz w:val="24"/>
            <w:szCs w:val="24"/>
          </w:rPr>
          <w:t>WAT-RM-37: Regulation of Phosphorus Discharges to Freshwater Lochs</w:t>
        </w:r>
      </w:hyperlink>
      <w:r w:rsidRPr="006F3317">
        <w:rPr>
          <w:rStyle w:val="Hyperlink"/>
          <w:rFonts w:ascii="Arial" w:hAnsi="Arial" w:cs="Arial"/>
          <w:sz w:val="24"/>
          <w:szCs w:val="24"/>
        </w:rPr>
        <w:t>.</w:t>
      </w:r>
    </w:p>
    <w:p w14:paraId="3A770B5E" w14:textId="77777777" w:rsidR="006F3317" w:rsidRPr="006F3317" w:rsidRDefault="006F3317" w:rsidP="003C0503">
      <w:pPr>
        <w:pStyle w:val="BodyText"/>
        <w:spacing w:line="360" w:lineRule="auto"/>
        <w:ind w:left="720"/>
        <w:rPr>
          <w:rFonts w:ascii="Arial" w:hAnsi="Arial" w:cs="Arial"/>
          <w:sz w:val="24"/>
          <w:szCs w:val="24"/>
        </w:rPr>
      </w:pPr>
      <w:r w:rsidRPr="006F3317">
        <w:rPr>
          <w:rFonts w:ascii="Arial" w:hAnsi="Arial" w:cs="Arial"/>
          <w:sz w:val="24"/>
          <w:szCs w:val="24"/>
        </w:rPr>
        <w:lastRenderedPageBreak/>
        <w:t xml:space="preserve">There is a similar presumption against a sewage discharge direct to a canal.  The discharger should be advised to contact </w:t>
      </w:r>
      <w:hyperlink r:id="rId76" w:history="1">
        <w:r w:rsidRPr="006F3317">
          <w:rPr>
            <w:rStyle w:val="Hyperlink"/>
            <w:rFonts w:ascii="Arial" w:hAnsi="Arial" w:cs="Arial"/>
            <w:sz w:val="24"/>
            <w:szCs w:val="24"/>
          </w:rPr>
          <w:t>Scottish Canals</w:t>
        </w:r>
      </w:hyperlink>
      <w:r w:rsidRPr="006F3317">
        <w:rPr>
          <w:rFonts w:ascii="Arial" w:hAnsi="Arial" w:cs="Arial"/>
          <w:sz w:val="24"/>
          <w:szCs w:val="24"/>
        </w:rPr>
        <w:t xml:space="preserve"> at an early stage, as they would not normally allow a sewage discharge to a canal.</w:t>
      </w:r>
    </w:p>
    <w:p w14:paraId="03FBEF97" w14:textId="77777777" w:rsidR="006F3317" w:rsidRPr="006F3317" w:rsidRDefault="006F3317" w:rsidP="003C0503">
      <w:pPr>
        <w:pStyle w:val="BodyText"/>
        <w:spacing w:line="360" w:lineRule="auto"/>
        <w:ind w:left="720"/>
        <w:rPr>
          <w:rFonts w:ascii="Arial" w:hAnsi="Arial" w:cs="Arial"/>
          <w:sz w:val="24"/>
          <w:szCs w:val="24"/>
        </w:rPr>
      </w:pPr>
      <w:r w:rsidRPr="006F3317">
        <w:rPr>
          <w:rFonts w:ascii="Arial" w:hAnsi="Arial" w:cs="Arial"/>
          <w:sz w:val="24"/>
          <w:szCs w:val="24"/>
        </w:rPr>
        <w:t>There is also a presumption against authorising sewage discharges from vessels in freshwater lochs (</w:t>
      </w:r>
      <w:proofErr w:type="gramStart"/>
      <w:r w:rsidRPr="006F3317">
        <w:rPr>
          <w:rFonts w:ascii="Arial" w:hAnsi="Arial" w:cs="Arial"/>
          <w:sz w:val="24"/>
          <w:szCs w:val="24"/>
        </w:rPr>
        <w:t>and also</w:t>
      </w:r>
      <w:proofErr w:type="gramEnd"/>
      <w:r w:rsidRPr="006F3317">
        <w:rPr>
          <w:rFonts w:ascii="Arial" w:hAnsi="Arial" w:cs="Arial"/>
          <w:sz w:val="24"/>
          <w:szCs w:val="24"/>
        </w:rPr>
        <w:t xml:space="preserve"> in rivers and canals).</w:t>
      </w:r>
    </w:p>
    <w:p w14:paraId="21939AD1" w14:textId="72F832F8" w:rsidR="006F3317" w:rsidRDefault="006F3317" w:rsidP="003C0503">
      <w:pPr>
        <w:spacing w:line="360" w:lineRule="auto"/>
      </w:pPr>
    </w:p>
    <w:p w14:paraId="36C83D25" w14:textId="3ADE8165" w:rsidR="009E344C" w:rsidRDefault="009E344C" w:rsidP="003C0503">
      <w:pPr>
        <w:spacing w:line="360" w:lineRule="auto"/>
      </w:pPr>
    </w:p>
    <w:p w14:paraId="0516C813" w14:textId="7434BC02" w:rsidR="009E344C" w:rsidRDefault="009E344C" w:rsidP="003C0503">
      <w:pPr>
        <w:spacing w:line="360" w:lineRule="auto"/>
      </w:pPr>
    </w:p>
    <w:p w14:paraId="261D99C1" w14:textId="69396E42" w:rsidR="009E344C" w:rsidRDefault="009E344C" w:rsidP="003C0503">
      <w:pPr>
        <w:spacing w:line="360" w:lineRule="auto"/>
      </w:pPr>
    </w:p>
    <w:p w14:paraId="5B47CC77" w14:textId="6165198A" w:rsidR="009E344C" w:rsidRDefault="009E344C" w:rsidP="003C0503">
      <w:pPr>
        <w:spacing w:line="360" w:lineRule="auto"/>
      </w:pPr>
    </w:p>
    <w:p w14:paraId="7E91BB77" w14:textId="5D3936DC" w:rsidR="009E344C" w:rsidRDefault="009E344C" w:rsidP="003C0503">
      <w:pPr>
        <w:spacing w:line="360" w:lineRule="auto"/>
      </w:pPr>
    </w:p>
    <w:p w14:paraId="76FA760D" w14:textId="272AD32F" w:rsidR="009E344C" w:rsidRDefault="009E344C" w:rsidP="003C0503">
      <w:pPr>
        <w:spacing w:line="360" w:lineRule="auto"/>
      </w:pPr>
    </w:p>
    <w:p w14:paraId="30F48C2C" w14:textId="70C9E703" w:rsidR="009E344C" w:rsidRDefault="009E344C" w:rsidP="003C0503">
      <w:pPr>
        <w:spacing w:line="360" w:lineRule="auto"/>
      </w:pPr>
    </w:p>
    <w:p w14:paraId="0CB043FF" w14:textId="1578B3E6" w:rsidR="009E344C" w:rsidRDefault="009E344C" w:rsidP="003C0503">
      <w:pPr>
        <w:spacing w:line="360" w:lineRule="auto"/>
      </w:pPr>
    </w:p>
    <w:p w14:paraId="529A2C69" w14:textId="0F82F6B4" w:rsidR="009E344C" w:rsidRDefault="009E344C" w:rsidP="003C0503">
      <w:pPr>
        <w:spacing w:line="360" w:lineRule="auto"/>
      </w:pPr>
    </w:p>
    <w:p w14:paraId="2E3F064C" w14:textId="11B0C592" w:rsidR="009E344C" w:rsidRDefault="009E344C" w:rsidP="003C0503">
      <w:pPr>
        <w:spacing w:line="360" w:lineRule="auto"/>
      </w:pPr>
    </w:p>
    <w:p w14:paraId="45982E6E" w14:textId="33BA5F4F" w:rsidR="009E344C" w:rsidRDefault="009E344C" w:rsidP="003C0503">
      <w:pPr>
        <w:spacing w:line="360" w:lineRule="auto"/>
      </w:pPr>
    </w:p>
    <w:p w14:paraId="0FE72861" w14:textId="4D485F15" w:rsidR="009E344C" w:rsidRDefault="009E344C" w:rsidP="003C0503">
      <w:pPr>
        <w:spacing w:line="360" w:lineRule="auto"/>
      </w:pPr>
    </w:p>
    <w:p w14:paraId="6C748E74" w14:textId="33016821" w:rsidR="009E344C" w:rsidRDefault="009E344C" w:rsidP="003C0503">
      <w:pPr>
        <w:spacing w:line="360" w:lineRule="auto"/>
      </w:pPr>
    </w:p>
    <w:p w14:paraId="5804897C" w14:textId="225A82C3" w:rsidR="009E344C" w:rsidRDefault="009E344C" w:rsidP="003C0503">
      <w:pPr>
        <w:spacing w:line="360" w:lineRule="auto"/>
      </w:pPr>
    </w:p>
    <w:p w14:paraId="055731DC" w14:textId="637B827B" w:rsidR="009E344C" w:rsidRDefault="009E344C" w:rsidP="003C0503">
      <w:pPr>
        <w:spacing w:line="360" w:lineRule="auto"/>
      </w:pPr>
    </w:p>
    <w:p w14:paraId="14499C87" w14:textId="7E782E93" w:rsidR="009E344C" w:rsidRDefault="009E344C" w:rsidP="003C0503">
      <w:pPr>
        <w:spacing w:line="360" w:lineRule="auto"/>
      </w:pPr>
    </w:p>
    <w:p w14:paraId="639FB523" w14:textId="5736070A" w:rsidR="009E344C" w:rsidRDefault="009E344C" w:rsidP="003C0503">
      <w:pPr>
        <w:spacing w:line="360" w:lineRule="auto"/>
      </w:pPr>
    </w:p>
    <w:p w14:paraId="4EB8F076" w14:textId="5DB55A68" w:rsidR="009E344C" w:rsidRDefault="009E344C" w:rsidP="003C0503">
      <w:pPr>
        <w:spacing w:line="360" w:lineRule="auto"/>
      </w:pPr>
    </w:p>
    <w:p w14:paraId="115A1F87" w14:textId="77777777" w:rsidR="009E344C" w:rsidRPr="006F3317" w:rsidRDefault="009E344C" w:rsidP="003C0503">
      <w:pPr>
        <w:spacing w:line="360" w:lineRule="auto"/>
      </w:pPr>
    </w:p>
    <w:p w14:paraId="7B9A1886" w14:textId="21707ED7" w:rsidR="006F3317" w:rsidRDefault="00726272" w:rsidP="003C0503">
      <w:pPr>
        <w:pStyle w:val="Heading1"/>
        <w:spacing w:line="360" w:lineRule="auto"/>
      </w:pPr>
      <w:bookmarkStart w:id="74" w:name="_Toc94004235"/>
      <w:bookmarkStart w:id="75" w:name="_Toc99101370"/>
      <w:r>
        <w:lastRenderedPageBreak/>
        <w:t>7</w:t>
      </w:r>
      <w:r>
        <w:tab/>
        <w:t>Licence Conditions</w:t>
      </w:r>
      <w:bookmarkEnd w:id="74"/>
      <w:bookmarkEnd w:id="75"/>
    </w:p>
    <w:p w14:paraId="46A7489F" w14:textId="1A99E8C9" w:rsidR="00726272" w:rsidRDefault="00726272" w:rsidP="003C0503">
      <w:pPr>
        <w:spacing w:line="360" w:lineRule="auto"/>
      </w:pPr>
    </w:p>
    <w:p w14:paraId="604C7985" w14:textId="77777777" w:rsidR="00B459B9" w:rsidRPr="00B459B9" w:rsidRDefault="00B459B9" w:rsidP="003C0503">
      <w:pPr>
        <w:pStyle w:val="BodyText"/>
        <w:spacing w:line="360" w:lineRule="auto"/>
        <w:rPr>
          <w:rFonts w:ascii="Arial" w:hAnsi="Arial" w:cs="Arial"/>
          <w:sz w:val="24"/>
          <w:szCs w:val="24"/>
        </w:rPr>
      </w:pPr>
      <w:r w:rsidRPr="00B459B9">
        <w:rPr>
          <w:rFonts w:ascii="Arial" w:hAnsi="Arial" w:cs="Arial"/>
          <w:sz w:val="24"/>
          <w:szCs w:val="24"/>
        </w:rPr>
        <w:t>The following licence templates should be used:</w:t>
      </w:r>
    </w:p>
    <w:p w14:paraId="70DEC505" w14:textId="77777777" w:rsidR="00B459B9" w:rsidRPr="00B459B9" w:rsidRDefault="00B84727" w:rsidP="003C0503">
      <w:pPr>
        <w:pStyle w:val="ListParagraph"/>
        <w:numPr>
          <w:ilvl w:val="0"/>
          <w:numId w:val="7"/>
        </w:numPr>
        <w:tabs>
          <w:tab w:val="left" w:pos="1049"/>
          <w:tab w:val="left" w:pos="1134"/>
        </w:tabs>
        <w:spacing w:before="180" w:after="120" w:line="360" w:lineRule="auto"/>
        <w:rPr>
          <w:rFonts w:ascii="Arial" w:hAnsi="Arial" w:cs="Arial"/>
          <w:sz w:val="24"/>
          <w:szCs w:val="24"/>
        </w:rPr>
      </w:pPr>
      <w:hyperlink r:id="rId77">
        <w:r w:rsidR="00B459B9" w:rsidRPr="13B20B2F">
          <w:rPr>
            <w:rFonts w:ascii="Arial" w:hAnsi="Arial" w:cs="Arial"/>
            <w:color w:val="0000FF"/>
            <w:sz w:val="24"/>
            <w:szCs w:val="24"/>
            <w:u w:val="single"/>
          </w:rPr>
          <w:t>CAR</w:t>
        </w:r>
      </w:hyperlink>
      <w:r w:rsidR="00B459B9" w:rsidRPr="13B20B2F">
        <w:rPr>
          <w:rFonts w:ascii="Arial" w:hAnsi="Arial" w:cs="Arial"/>
          <w:color w:val="0000FF"/>
          <w:sz w:val="24"/>
          <w:szCs w:val="24"/>
          <w:u w:val="single"/>
        </w:rPr>
        <w:t xml:space="preserve"> Sewage 16-100 PE template</w:t>
      </w:r>
    </w:p>
    <w:p w14:paraId="2D394BA0" w14:textId="77777777" w:rsidR="00B459B9" w:rsidRPr="00B459B9" w:rsidRDefault="00B84727" w:rsidP="003C0503">
      <w:pPr>
        <w:pStyle w:val="ListParagraph"/>
        <w:numPr>
          <w:ilvl w:val="0"/>
          <w:numId w:val="7"/>
        </w:numPr>
        <w:tabs>
          <w:tab w:val="left" w:pos="1049"/>
          <w:tab w:val="left" w:pos="1134"/>
        </w:tabs>
        <w:spacing w:before="180" w:after="120" w:line="360" w:lineRule="auto"/>
        <w:rPr>
          <w:rFonts w:ascii="Arial" w:hAnsi="Arial" w:cs="Arial"/>
          <w:sz w:val="24"/>
          <w:szCs w:val="24"/>
        </w:rPr>
      </w:pPr>
      <w:hyperlink r:id="rId78" w:history="1">
        <w:r w:rsidR="00B459B9" w:rsidRPr="00B459B9">
          <w:rPr>
            <w:rFonts w:ascii="Arial" w:hAnsi="Arial" w:cs="Arial"/>
            <w:color w:val="0000FF"/>
            <w:sz w:val="24"/>
            <w:szCs w:val="24"/>
            <w:u w:val="single"/>
          </w:rPr>
          <w:t>CAR</w:t>
        </w:r>
      </w:hyperlink>
      <w:r w:rsidR="00B459B9" w:rsidRPr="00B459B9">
        <w:rPr>
          <w:rFonts w:ascii="Arial" w:hAnsi="Arial" w:cs="Arial"/>
          <w:color w:val="0000FF"/>
          <w:sz w:val="24"/>
          <w:szCs w:val="24"/>
          <w:u w:val="single"/>
        </w:rPr>
        <w:t xml:space="preserve"> Sewage 101-200 PE template</w:t>
      </w:r>
    </w:p>
    <w:p w14:paraId="0A1707E1" w14:textId="6CF894F2" w:rsidR="00B459B9" w:rsidRPr="00B459B9" w:rsidRDefault="00B84727" w:rsidP="003C0503">
      <w:pPr>
        <w:pStyle w:val="ListParagraph"/>
        <w:numPr>
          <w:ilvl w:val="0"/>
          <w:numId w:val="7"/>
        </w:numPr>
        <w:tabs>
          <w:tab w:val="left" w:pos="1049"/>
          <w:tab w:val="left" w:pos="1134"/>
        </w:tabs>
        <w:spacing w:before="180" w:after="120" w:line="360" w:lineRule="auto"/>
        <w:rPr>
          <w:rFonts w:ascii="Arial" w:hAnsi="Arial" w:cs="Arial"/>
          <w:sz w:val="24"/>
          <w:szCs w:val="24"/>
        </w:rPr>
      </w:pPr>
      <w:hyperlink r:id="rId79" w:history="1">
        <w:r w:rsidR="00B459B9" w:rsidRPr="00B459B9">
          <w:rPr>
            <w:rFonts w:ascii="Arial" w:hAnsi="Arial" w:cs="Arial"/>
            <w:color w:val="0000FF"/>
            <w:sz w:val="24"/>
            <w:szCs w:val="24"/>
            <w:u w:val="single"/>
          </w:rPr>
          <w:t>CAR</w:t>
        </w:r>
      </w:hyperlink>
      <w:r w:rsidR="00B459B9" w:rsidRPr="00B459B9">
        <w:rPr>
          <w:rFonts w:ascii="Arial" w:hAnsi="Arial" w:cs="Arial"/>
          <w:color w:val="0000FF"/>
          <w:sz w:val="24"/>
          <w:szCs w:val="24"/>
          <w:u w:val="single"/>
        </w:rPr>
        <w:t xml:space="preserve"> Sewage 201-</w:t>
      </w:r>
      <w:r w:rsidR="0005173B">
        <w:rPr>
          <w:rFonts w:ascii="Arial" w:hAnsi="Arial" w:cs="Arial"/>
          <w:color w:val="0000FF"/>
          <w:sz w:val="24"/>
          <w:szCs w:val="24"/>
          <w:u w:val="single"/>
        </w:rPr>
        <w:t>1999</w:t>
      </w:r>
      <w:r w:rsidR="00B459B9" w:rsidRPr="00B459B9">
        <w:rPr>
          <w:rFonts w:ascii="Arial" w:hAnsi="Arial" w:cs="Arial"/>
          <w:color w:val="0000FF"/>
          <w:sz w:val="24"/>
          <w:szCs w:val="24"/>
          <w:u w:val="single"/>
        </w:rPr>
        <w:t xml:space="preserve"> PE template</w:t>
      </w:r>
    </w:p>
    <w:p w14:paraId="3095F28B" w14:textId="40B5D02B" w:rsidR="00B459B9" w:rsidRPr="00B459B9" w:rsidRDefault="00B84727" w:rsidP="003C0503">
      <w:pPr>
        <w:pStyle w:val="ListParagraph"/>
        <w:numPr>
          <w:ilvl w:val="0"/>
          <w:numId w:val="7"/>
        </w:numPr>
        <w:tabs>
          <w:tab w:val="left" w:pos="1049"/>
          <w:tab w:val="left" w:pos="1134"/>
        </w:tabs>
        <w:spacing w:before="180" w:after="120" w:line="360" w:lineRule="auto"/>
        <w:rPr>
          <w:rFonts w:ascii="Arial" w:hAnsi="Arial" w:cs="Arial"/>
          <w:sz w:val="24"/>
          <w:szCs w:val="24"/>
        </w:rPr>
      </w:pPr>
      <w:hyperlink r:id="rId80">
        <w:r w:rsidR="00B459B9" w:rsidRPr="13B20B2F">
          <w:rPr>
            <w:rFonts w:ascii="Arial" w:hAnsi="Arial" w:cs="Arial"/>
            <w:color w:val="0000FF"/>
            <w:sz w:val="24"/>
            <w:szCs w:val="24"/>
            <w:u w:val="single"/>
          </w:rPr>
          <w:t>CAR</w:t>
        </w:r>
      </w:hyperlink>
      <w:r w:rsidR="00B459B9" w:rsidRPr="13B20B2F">
        <w:rPr>
          <w:rFonts w:ascii="Arial" w:hAnsi="Arial" w:cs="Arial"/>
          <w:color w:val="0000FF"/>
          <w:sz w:val="24"/>
          <w:szCs w:val="24"/>
          <w:u w:val="single"/>
        </w:rPr>
        <w:t xml:space="preserve"> Sewage </w:t>
      </w:r>
      <w:r w:rsidR="009D70BC">
        <w:rPr>
          <w:rFonts w:ascii="Arial" w:hAnsi="Arial" w:cs="Arial"/>
          <w:color w:val="0000FF"/>
          <w:sz w:val="24"/>
          <w:szCs w:val="24"/>
          <w:u w:val="single"/>
        </w:rPr>
        <w:t>≥</w:t>
      </w:r>
      <w:r w:rsidR="00B459B9" w:rsidRPr="13B20B2F">
        <w:rPr>
          <w:rFonts w:ascii="Arial" w:hAnsi="Arial" w:cs="Arial"/>
          <w:color w:val="0000FF"/>
          <w:sz w:val="24"/>
          <w:szCs w:val="24"/>
          <w:u w:val="single"/>
        </w:rPr>
        <w:t>2000 PE template</w:t>
      </w:r>
    </w:p>
    <w:p w14:paraId="038693FE" w14:textId="76C5EA21" w:rsidR="00B459B9" w:rsidRDefault="00B459B9" w:rsidP="003C0503">
      <w:pPr>
        <w:pStyle w:val="BodyText"/>
        <w:spacing w:line="360" w:lineRule="auto"/>
        <w:rPr>
          <w:rFonts w:ascii="Arial" w:hAnsi="Arial" w:cs="Arial"/>
          <w:sz w:val="24"/>
          <w:szCs w:val="24"/>
        </w:rPr>
      </w:pPr>
      <w:r w:rsidRPr="00B459B9">
        <w:rPr>
          <w:rFonts w:ascii="Arial" w:hAnsi="Arial" w:cs="Arial"/>
          <w:sz w:val="24"/>
          <w:szCs w:val="24"/>
        </w:rPr>
        <w:t xml:space="preserve">For more detailed guidance on licence conditions for Municipal STWs serving refer to </w:t>
      </w:r>
      <w:hyperlink r:id="rId81" w:history="1">
        <w:r w:rsidRPr="00B459B9">
          <w:rPr>
            <w:rStyle w:val="Hyperlink"/>
            <w:rFonts w:ascii="Arial" w:hAnsi="Arial" w:cs="Arial"/>
            <w:sz w:val="24"/>
            <w:szCs w:val="24"/>
          </w:rPr>
          <w:t>WAT-SG-13: Municipal Sewage Treatment Works (STW)</w:t>
        </w:r>
      </w:hyperlink>
      <w:r w:rsidRPr="00B459B9">
        <w:rPr>
          <w:rFonts w:ascii="Arial" w:hAnsi="Arial" w:cs="Arial"/>
          <w:sz w:val="24"/>
          <w:szCs w:val="24"/>
        </w:rPr>
        <w:t>.</w:t>
      </w:r>
    </w:p>
    <w:p w14:paraId="21B3F518" w14:textId="0FCE4C00" w:rsidR="00B459B9" w:rsidRDefault="00B459B9" w:rsidP="003C0503">
      <w:pPr>
        <w:pStyle w:val="BodyText"/>
        <w:spacing w:line="360" w:lineRule="auto"/>
        <w:rPr>
          <w:rFonts w:ascii="Arial" w:hAnsi="Arial" w:cs="Arial"/>
          <w:sz w:val="24"/>
          <w:szCs w:val="24"/>
        </w:rPr>
      </w:pPr>
    </w:p>
    <w:p w14:paraId="78464AE7" w14:textId="4E4D1F94" w:rsidR="00B459B9" w:rsidRDefault="00663ACE" w:rsidP="003C0503">
      <w:pPr>
        <w:pStyle w:val="Heading2"/>
        <w:spacing w:line="360" w:lineRule="auto"/>
      </w:pPr>
      <w:bookmarkStart w:id="76" w:name="_Toc94004236"/>
      <w:bookmarkStart w:id="77" w:name="_Toc99101371"/>
      <w:r>
        <w:t>7.1</w:t>
      </w:r>
      <w:r>
        <w:tab/>
        <w:t>Descriptive Effluent Quality Conditions</w:t>
      </w:r>
      <w:bookmarkEnd w:id="76"/>
      <w:bookmarkEnd w:id="77"/>
    </w:p>
    <w:p w14:paraId="29E859E0" w14:textId="77777777" w:rsidR="00C31DB0" w:rsidRPr="00C31DB0" w:rsidRDefault="00C31DB0" w:rsidP="003C0503">
      <w:pPr>
        <w:pStyle w:val="BodyText"/>
        <w:spacing w:line="360" w:lineRule="auto"/>
        <w:ind w:left="720"/>
        <w:rPr>
          <w:rFonts w:ascii="Arial" w:hAnsi="Arial" w:cs="Arial"/>
          <w:sz w:val="24"/>
          <w:szCs w:val="24"/>
        </w:rPr>
      </w:pPr>
      <w:r w:rsidRPr="00C31DB0">
        <w:rPr>
          <w:rFonts w:ascii="Arial" w:hAnsi="Arial" w:cs="Arial"/>
          <w:sz w:val="24"/>
          <w:szCs w:val="24"/>
        </w:rPr>
        <w:t xml:space="preserve">Descriptive conditions describe the quality or impact of the effluent and are used in place of numeric limits when the risk of environmental impact is low. Although licences with no numeric limits are generally excluded from routine monitoring plans, periodic inspections may be required to ensure there is no chronic environmental impact. If routine sampling is </w:t>
      </w:r>
      <w:proofErr w:type="gramStart"/>
      <w:r w:rsidRPr="00C31DB0">
        <w:rPr>
          <w:rFonts w:ascii="Arial" w:hAnsi="Arial" w:cs="Arial"/>
          <w:sz w:val="24"/>
          <w:szCs w:val="24"/>
        </w:rPr>
        <w:t>warranted</w:t>
      </w:r>
      <w:proofErr w:type="gramEnd"/>
      <w:r w:rsidRPr="00C31DB0">
        <w:rPr>
          <w:rFonts w:ascii="Arial" w:hAnsi="Arial" w:cs="Arial"/>
          <w:sz w:val="24"/>
          <w:szCs w:val="24"/>
        </w:rPr>
        <w:t xml:space="preserve"> then a descriptive licence is inappropriate and two tier numeric limits must be derived.</w:t>
      </w:r>
    </w:p>
    <w:p w14:paraId="51CC9E7F" w14:textId="2631205B" w:rsidR="00C31DB0" w:rsidRDefault="00C31DB0" w:rsidP="003C0503">
      <w:pPr>
        <w:pStyle w:val="BodyText"/>
        <w:spacing w:line="360" w:lineRule="auto"/>
        <w:ind w:left="720"/>
        <w:rPr>
          <w:rFonts w:ascii="Arial" w:hAnsi="Arial" w:cs="Arial"/>
          <w:sz w:val="24"/>
          <w:szCs w:val="24"/>
        </w:rPr>
      </w:pPr>
      <w:r w:rsidRPr="00C31DB0">
        <w:rPr>
          <w:rFonts w:ascii="Arial" w:hAnsi="Arial" w:cs="Arial"/>
          <w:sz w:val="24"/>
          <w:szCs w:val="24"/>
        </w:rPr>
        <w:t>Descriptive conditions only should be used for unsampled discharges from septic tanks.</w:t>
      </w:r>
    </w:p>
    <w:p w14:paraId="439C6A83" w14:textId="77777777" w:rsidR="00495E1D" w:rsidRDefault="00495E1D" w:rsidP="003C0503">
      <w:pPr>
        <w:pStyle w:val="BodyText"/>
        <w:spacing w:line="360" w:lineRule="auto"/>
        <w:ind w:left="720"/>
        <w:rPr>
          <w:rFonts w:ascii="Arial" w:hAnsi="Arial" w:cs="Arial"/>
          <w:sz w:val="24"/>
          <w:szCs w:val="24"/>
        </w:rPr>
      </w:pPr>
    </w:p>
    <w:p w14:paraId="4D110790" w14:textId="19840AE4" w:rsidR="00495E1D" w:rsidRDefault="00495E1D" w:rsidP="003C0503">
      <w:pPr>
        <w:pStyle w:val="Heading2"/>
        <w:spacing w:line="360" w:lineRule="auto"/>
      </w:pPr>
      <w:bookmarkStart w:id="78" w:name="_Toc94004237"/>
      <w:bookmarkStart w:id="79" w:name="_Toc99101372"/>
      <w:r>
        <w:t>7.2</w:t>
      </w:r>
      <w:r>
        <w:tab/>
        <w:t>Numeric Effluent Quality Conditions</w:t>
      </w:r>
      <w:bookmarkEnd w:id="78"/>
      <w:bookmarkEnd w:id="79"/>
    </w:p>
    <w:p w14:paraId="79A2859F" w14:textId="6AED18D3" w:rsidR="004D2672" w:rsidRDefault="004D2672" w:rsidP="003C0503">
      <w:pPr>
        <w:spacing w:line="360" w:lineRule="auto"/>
      </w:pPr>
    </w:p>
    <w:p w14:paraId="24DE3E6E" w14:textId="143404BA" w:rsidR="004D2672" w:rsidRDefault="00A97747" w:rsidP="003C0503">
      <w:pPr>
        <w:pStyle w:val="Heading3"/>
        <w:spacing w:line="360" w:lineRule="auto"/>
      </w:pPr>
      <w:r>
        <w:t>7.2.1</w:t>
      </w:r>
      <w:r>
        <w:tab/>
      </w:r>
      <w:r w:rsidR="004D2672">
        <w:t xml:space="preserve">Mean Design Standards for </w:t>
      </w:r>
      <w:r w:rsidR="000B4C30">
        <w:t>U</w:t>
      </w:r>
      <w:r w:rsidR="004D2672">
        <w:t xml:space="preserve">nsampled </w:t>
      </w:r>
      <w:r w:rsidR="000B4C30">
        <w:t>D</w:t>
      </w:r>
      <w:r w:rsidR="004D2672">
        <w:t>ischarges</w:t>
      </w:r>
    </w:p>
    <w:p w14:paraId="1B60192C" w14:textId="3794908C" w:rsidR="00810158" w:rsidRPr="00810158" w:rsidRDefault="00810158" w:rsidP="003C0503">
      <w:pPr>
        <w:pStyle w:val="BodyText"/>
        <w:spacing w:line="360" w:lineRule="auto"/>
        <w:ind w:left="720"/>
        <w:rPr>
          <w:rFonts w:ascii="Arial" w:hAnsi="Arial" w:cs="Arial"/>
          <w:sz w:val="24"/>
          <w:szCs w:val="24"/>
        </w:rPr>
      </w:pPr>
      <w:r w:rsidRPr="00810158">
        <w:rPr>
          <w:rFonts w:ascii="Arial" w:hAnsi="Arial" w:cs="Arial"/>
          <w:sz w:val="24"/>
          <w:szCs w:val="24"/>
        </w:rPr>
        <w:t>If descriptive conditions are not appropriate, numeric standards must be used and a mean design standard should be used for discharges that will not be routinely sampled. (For secondary treated discharges from package treatment plants serving domestic premises ≤50pe, this would be the mean standard as certified by testing to EN12566 Part 3 – refer to section</w:t>
      </w:r>
      <w:r w:rsidR="003678AD">
        <w:rPr>
          <w:rFonts w:ascii="Arial" w:hAnsi="Arial" w:cs="Arial"/>
          <w:sz w:val="24"/>
          <w:szCs w:val="24"/>
        </w:rPr>
        <w:t xml:space="preserve"> 3.7). </w:t>
      </w:r>
      <w:r w:rsidRPr="00810158">
        <w:rPr>
          <w:rFonts w:ascii="Arial" w:hAnsi="Arial" w:cs="Arial"/>
          <w:sz w:val="24"/>
          <w:szCs w:val="24"/>
        </w:rPr>
        <w:t xml:space="preserve"> </w:t>
      </w:r>
    </w:p>
    <w:p w14:paraId="70EE67DC" w14:textId="77777777" w:rsidR="00F843CA" w:rsidRDefault="00F843CA" w:rsidP="003C0503">
      <w:pPr>
        <w:pStyle w:val="BodyText"/>
        <w:spacing w:line="360" w:lineRule="auto"/>
        <w:ind w:left="720"/>
        <w:rPr>
          <w:rFonts w:ascii="Arial" w:hAnsi="Arial" w:cs="Arial"/>
          <w:sz w:val="24"/>
          <w:szCs w:val="24"/>
        </w:rPr>
      </w:pPr>
    </w:p>
    <w:p w14:paraId="50B27D62" w14:textId="5271C063" w:rsidR="00810158" w:rsidRPr="00810158" w:rsidRDefault="00810158" w:rsidP="003C0503">
      <w:pPr>
        <w:pStyle w:val="BodyText"/>
        <w:spacing w:line="360" w:lineRule="auto"/>
        <w:ind w:left="720"/>
        <w:rPr>
          <w:rFonts w:ascii="Arial" w:hAnsi="Arial" w:cs="Arial"/>
          <w:sz w:val="24"/>
          <w:szCs w:val="24"/>
        </w:rPr>
      </w:pPr>
      <w:r w:rsidRPr="00810158">
        <w:rPr>
          <w:rFonts w:ascii="Arial" w:hAnsi="Arial" w:cs="Arial"/>
          <w:sz w:val="24"/>
          <w:szCs w:val="24"/>
        </w:rPr>
        <w:t>Monte Carlo modelling produces two-tier limits and a mean. For unsampled discharges the mean should be used in the licence.</w:t>
      </w:r>
    </w:p>
    <w:p w14:paraId="6A80EE9E" w14:textId="47FF925C" w:rsidR="00810158" w:rsidRDefault="00810158" w:rsidP="003C0503">
      <w:pPr>
        <w:pStyle w:val="BodyText"/>
        <w:spacing w:line="360" w:lineRule="auto"/>
        <w:ind w:left="720"/>
        <w:rPr>
          <w:rFonts w:ascii="Arial" w:hAnsi="Arial" w:cs="Arial"/>
          <w:sz w:val="24"/>
          <w:szCs w:val="24"/>
        </w:rPr>
      </w:pPr>
      <w:r w:rsidRPr="00810158">
        <w:rPr>
          <w:rFonts w:ascii="Arial" w:hAnsi="Arial" w:cs="Arial"/>
          <w:sz w:val="24"/>
          <w:szCs w:val="24"/>
        </w:rPr>
        <w:t>EN12566 Part 3 only applies to package treatment plants serving domestic premises up to and including 50pe. Refer to section</w:t>
      </w:r>
      <w:r w:rsidR="003678AD">
        <w:rPr>
          <w:rFonts w:ascii="Arial" w:hAnsi="Arial" w:cs="Arial"/>
          <w:sz w:val="24"/>
          <w:szCs w:val="24"/>
        </w:rPr>
        <w:t xml:space="preserve"> 3.7 </w:t>
      </w:r>
      <w:r w:rsidRPr="00810158">
        <w:rPr>
          <w:rFonts w:ascii="Arial" w:hAnsi="Arial" w:cs="Arial"/>
          <w:sz w:val="24"/>
          <w:szCs w:val="24"/>
        </w:rPr>
        <w:t>for other situations.</w:t>
      </w:r>
    </w:p>
    <w:p w14:paraId="11FD84B5" w14:textId="45D8DEC2" w:rsidR="00FC59BE" w:rsidRDefault="00FC59BE" w:rsidP="003C0503">
      <w:pPr>
        <w:pStyle w:val="BodyText"/>
        <w:spacing w:line="360" w:lineRule="auto"/>
        <w:ind w:left="720"/>
        <w:rPr>
          <w:rFonts w:ascii="Arial" w:hAnsi="Arial" w:cs="Arial"/>
          <w:sz w:val="24"/>
          <w:szCs w:val="24"/>
        </w:rPr>
      </w:pPr>
    </w:p>
    <w:p w14:paraId="2BE68B80" w14:textId="031C536E" w:rsidR="00FC59BE" w:rsidRDefault="00A97747" w:rsidP="003C0503">
      <w:pPr>
        <w:pStyle w:val="Heading3"/>
        <w:spacing w:line="360" w:lineRule="auto"/>
      </w:pPr>
      <w:r>
        <w:t>7.2.2</w:t>
      </w:r>
      <w:r>
        <w:tab/>
      </w:r>
      <w:r w:rsidR="00FC59BE">
        <w:t>Two-Tier Numeric Standards for Sampled Discharges</w:t>
      </w:r>
    </w:p>
    <w:p w14:paraId="71E6FE73" w14:textId="2690648F" w:rsidR="00495B47" w:rsidRPr="00495B47" w:rsidRDefault="00495B47" w:rsidP="003C0503">
      <w:pPr>
        <w:pStyle w:val="BodyText"/>
        <w:spacing w:line="360" w:lineRule="auto"/>
        <w:ind w:left="720"/>
        <w:rPr>
          <w:rFonts w:ascii="Arial" w:hAnsi="Arial" w:cs="Arial"/>
          <w:sz w:val="24"/>
          <w:szCs w:val="24"/>
        </w:rPr>
      </w:pPr>
      <w:r w:rsidRPr="00495B47">
        <w:rPr>
          <w:rFonts w:ascii="Arial" w:hAnsi="Arial" w:cs="Arial"/>
          <w:sz w:val="24"/>
          <w:szCs w:val="24"/>
        </w:rPr>
        <w:t xml:space="preserve">Numeric two-tier effluent quality standards are used for </w:t>
      </w:r>
      <w:r w:rsidRPr="00495B47">
        <w:rPr>
          <w:rStyle w:val="Bold"/>
          <w:rFonts w:ascii="Arial" w:hAnsi="Arial" w:cs="Arial"/>
          <w:sz w:val="24"/>
          <w:szCs w:val="24"/>
        </w:rPr>
        <w:t>discharges which require sampling</w:t>
      </w:r>
      <w:r w:rsidRPr="00495B47">
        <w:rPr>
          <w:rFonts w:ascii="Arial" w:hAnsi="Arial" w:cs="Arial"/>
          <w:sz w:val="24"/>
          <w:szCs w:val="24"/>
        </w:rPr>
        <w:t xml:space="preserve"> to ensure that the discharge remains </w:t>
      </w:r>
      <w:proofErr w:type="gramStart"/>
      <w:r w:rsidRPr="00495B47">
        <w:rPr>
          <w:rFonts w:ascii="Arial" w:hAnsi="Arial" w:cs="Arial"/>
          <w:sz w:val="24"/>
          <w:szCs w:val="24"/>
        </w:rPr>
        <w:t>compliant</w:t>
      </w:r>
      <w:proofErr w:type="gramEnd"/>
      <w:r w:rsidRPr="00495B47">
        <w:rPr>
          <w:rFonts w:ascii="Arial" w:hAnsi="Arial" w:cs="Arial"/>
          <w:sz w:val="24"/>
          <w:szCs w:val="24"/>
        </w:rPr>
        <w:t xml:space="preserve"> and that downstream uses and water quality are not compromised. Limits are set as two-tier standards: a 95%ile lower tier and a 99, or higher, percentile as upper tier, to enable compliance assessment.</w:t>
      </w:r>
    </w:p>
    <w:p w14:paraId="45BC7910" w14:textId="77777777" w:rsidR="00495B47" w:rsidRPr="00495B47" w:rsidRDefault="00495B47" w:rsidP="003C0503">
      <w:pPr>
        <w:pStyle w:val="BodyText"/>
        <w:spacing w:line="360" w:lineRule="auto"/>
        <w:ind w:left="720"/>
        <w:rPr>
          <w:rFonts w:ascii="Arial" w:hAnsi="Arial" w:cs="Arial"/>
          <w:sz w:val="24"/>
          <w:szCs w:val="24"/>
        </w:rPr>
      </w:pPr>
      <w:r w:rsidRPr="00495B47">
        <w:rPr>
          <w:rFonts w:ascii="Arial" w:hAnsi="Arial" w:cs="Arial"/>
          <w:sz w:val="24"/>
          <w:szCs w:val="24"/>
        </w:rPr>
        <w:t xml:space="preserve">The multipliers between lower-tier and upper-tier vary according to the value of the lower-tier standard. The multipliers are larger where lower-tier standards are more stringent. This is consistent with the approach used in England and Wales. The lookup multiplier tables are provided in </w:t>
      </w:r>
      <w:hyperlink r:id="rId82" w:history="1">
        <w:r w:rsidRPr="00495B47">
          <w:rPr>
            <w:rStyle w:val="Hyperlink"/>
            <w:rFonts w:ascii="Arial" w:hAnsi="Arial" w:cs="Arial"/>
            <w:sz w:val="24"/>
            <w:szCs w:val="24"/>
          </w:rPr>
          <w:t>Two-tier Multiplier Tables.</w:t>
        </w:r>
      </w:hyperlink>
    </w:p>
    <w:p w14:paraId="6A7D3B3E" w14:textId="77777777" w:rsidR="00495B47" w:rsidRPr="00495B47" w:rsidRDefault="00495B47" w:rsidP="003C0503">
      <w:pPr>
        <w:pStyle w:val="BodyText"/>
        <w:spacing w:line="360" w:lineRule="auto"/>
        <w:ind w:left="720"/>
        <w:rPr>
          <w:rFonts w:ascii="Arial" w:hAnsi="Arial" w:cs="Arial"/>
          <w:sz w:val="24"/>
          <w:szCs w:val="24"/>
        </w:rPr>
      </w:pPr>
      <w:r w:rsidRPr="00495B47">
        <w:rPr>
          <w:rFonts w:ascii="Arial" w:hAnsi="Arial" w:cs="Arial"/>
          <w:sz w:val="24"/>
          <w:szCs w:val="24"/>
        </w:rPr>
        <w:t>These multipliers define standards which protect the environment as required by CAR.</w:t>
      </w:r>
    </w:p>
    <w:p w14:paraId="6156B0F5" w14:textId="77777777" w:rsidR="00495B47" w:rsidRPr="00495B47" w:rsidRDefault="00495B47" w:rsidP="003C0503">
      <w:pPr>
        <w:pStyle w:val="BodyText"/>
        <w:spacing w:line="360" w:lineRule="auto"/>
        <w:ind w:left="720"/>
        <w:rPr>
          <w:rFonts w:ascii="Arial" w:hAnsi="Arial" w:cs="Arial"/>
          <w:sz w:val="24"/>
          <w:szCs w:val="24"/>
        </w:rPr>
      </w:pPr>
      <w:r w:rsidRPr="6D125137">
        <w:rPr>
          <w:rFonts w:ascii="Arial" w:hAnsi="Arial" w:cs="Arial"/>
          <w:sz w:val="24"/>
          <w:szCs w:val="24"/>
        </w:rPr>
        <w:t>There may be a limited number of circumstances where two-tier suspended solids standards may be appropriate. These may include slow deep rivers and some SACs where the designated species would be sensitive to suspended solids.</w:t>
      </w:r>
    </w:p>
    <w:p w14:paraId="55CF955F" w14:textId="4347FC5A" w:rsidR="00495B47" w:rsidRDefault="00495B47" w:rsidP="003C0503">
      <w:pPr>
        <w:pStyle w:val="BodyText"/>
        <w:spacing w:line="360" w:lineRule="auto"/>
        <w:ind w:left="720"/>
        <w:rPr>
          <w:rFonts w:ascii="Arial" w:hAnsi="Arial" w:cs="Arial"/>
          <w:sz w:val="24"/>
          <w:szCs w:val="24"/>
        </w:rPr>
      </w:pPr>
      <w:r w:rsidRPr="6D125137">
        <w:rPr>
          <w:rFonts w:ascii="Arial" w:hAnsi="Arial" w:cs="Arial"/>
          <w:sz w:val="24"/>
          <w:szCs w:val="24"/>
        </w:rPr>
        <w:t>Septic tanks, designed in accordance with BS EN 12566-1:</w:t>
      </w:r>
      <w:r w:rsidRPr="00CD191B">
        <w:rPr>
          <w:rFonts w:ascii="Arial" w:hAnsi="Arial" w:cs="Arial"/>
          <w:sz w:val="24"/>
          <w:szCs w:val="24"/>
        </w:rPr>
        <w:t>2000</w:t>
      </w:r>
      <w:r w:rsidR="00D572BE" w:rsidRPr="00CD191B">
        <w:rPr>
          <w:rFonts w:ascii="Arial" w:hAnsi="Arial" w:cs="Arial"/>
          <w:sz w:val="24"/>
          <w:szCs w:val="24"/>
        </w:rPr>
        <w:t xml:space="preserve"> (applying to up to </w:t>
      </w:r>
      <w:r w:rsidR="00345B81" w:rsidRPr="00CD191B">
        <w:rPr>
          <w:rFonts w:ascii="Arial" w:hAnsi="Arial" w:cs="Arial"/>
          <w:sz w:val="24"/>
          <w:szCs w:val="24"/>
        </w:rPr>
        <w:t>50pe)</w:t>
      </w:r>
      <w:r w:rsidRPr="00CD191B">
        <w:rPr>
          <w:rFonts w:ascii="Arial" w:hAnsi="Arial" w:cs="Arial"/>
          <w:sz w:val="24"/>
          <w:szCs w:val="24"/>
        </w:rPr>
        <w:t xml:space="preserve"> and adequately maintained, should be capable of ac</w:t>
      </w:r>
      <w:r w:rsidRPr="6D125137">
        <w:rPr>
          <w:rFonts w:ascii="Arial" w:hAnsi="Arial" w:cs="Arial"/>
          <w:sz w:val="24"/>
          <w:szCs w:val="24"/>
        </w:rPr>
        <w:t>hieving 100/250 mg/l 2-tier standards for suspended solids (for sampled discharges). Alternative limits may be agreed with SEPA (</w:t>
      </w:r>
      <w:proofErr w:type="gramStart"/>
      <w:r w:rsidRPr="6D125137">
        <w:rPr>
          <w:rFonts w:ascii="Arial" w:hAnsi="Arial" w:cs="Arial"/>
          <w:sz w:val="24"/>
          <w:szCs w:val="24"/>
        </w:rPr>
        <w:t>e.g.</w:t>
      </w:r>
      <w:proofErr w:type="gramEnd"/>
      <w:r w:rsidRPr="6D125137">
        <w:rPr>
          <w:rFonts w:ascii="Arial" w:hAnsi="Arial" w:cs="Arial"/>
          <w:sz w:val="24"/>
          <w:szCs w:val="24"/>
        </w:rPr>
        <w:t xml:space="preserve"> where the septic tank serves a combined system), with the proviso that the septic tank is not overloaded and that there is no environmental impact.  However irrespective of the lower tier limit, an upper tier limit of 250mg/l is always applicable.</w:t>
      </w:r>
    </w:p>
    <w:p w14:paraId="3561C2FE" w14:textId="77777777" w:rsidR="00F843CA" w:rsidRDefault="00F843CA" w:rsidP="003C0503">
      <w:pPr>
        <w:pStyle w:val="Heading3"/>
        <w:spacing w:line="360" w:lineRule="auto"/>
      </w:pPr>
    </w:p>
    <w:p w14:paraId="644DEF9D" w14:textId="324D4926" w:rsidR="00495B47" w:rsidRDefault="00A97747" w:rsidP="003C0503">
      <w:pPr>
        <w:pStyle w:val="Heading3"/>
        <w:spacing w:line="360" w:lineRule="auto"/>
      </w:pPr>
      <w:r>
        <w:lastRenderedPageBreak/>
        <w:t>7.2.3</w:t>
      </w:r>
      <w:r>
        <w:tab/>
      </w:r>
      <w:r w:rsidR="00495B47">
        <w:t>BOD and Ammonia Standards</w:t>
      </w:r>
    </w:p>
    <w:p w14:paraId="149489AE" w14:textId="56337F1B" w:rsidR="00330FCA" w:rsidRDefault="00330FCA" w:rsidP="003C0503">
      <w:pPr>
        <w:pStyle w:val="BodyText"/>
        <w:spacing w:line="360" w:lineRule="auto"/>
        <w:ind w:left="720"/>
        <w:rPr>
          <w:rFonts w:ascii="Arial" w:hAnsi="Arial" w:cs="Arial"/>
          <w:sz w:val="24"/>
          <w:szCs w:val="24"/>
        </w:rPr>
      </w:pPr>
      <w:r w:rsidRPr="00330FCA">
        <w:rPr>
          <w:rFonts w:ascii="Arial" w:hAnsi="Arial" w:cs="Arial"/>
          <w:sz w:val="24"/>
          <w:szCs w:val="24"/>
        </w:rPr>
        <w:t xml:space="preserve">These standards determine the secondary treatment works performance requirements </w:t>
      </w:r>
      <w:proofErr w:type="gramStart"/>
      <w:r w:rsidRPr="00330FCA">
        <w:rPr>
          <w:rFonts w:ascii="Arial" w:hAnsi="Arial" w:cs="Arial"/>
          <w:sz w:val="24"/>
          <w:szCs w:val="24"/>
        </w:rPr>
        <w:t>in order to</w:t>
      </w:r>
      <w:proofErr w:type="gramEnd"/>
      <w:r w:rsidRPr="00330FCA">
        <w:rPr>
          <w:rFonts w:ascii="Arial" w:hAnsi="Arial" w:cs="Arial"/>
          <w:sz w:val="24"/>
          <w:szCs w:val="24"/>
        </w:rPr>
        <w:t xml:space="preserve"> achieve environmental quality standards and maintain or improve the receiving water’s classification.</w:t>
      </w:r>
    </w:p>
    <w:p w14:paraId="10A01BC2" w14:textId="695598FF" w:rsidR="00330FCA" w:rsidRDefault="00330FCA" w:rsidP="003C0503">
      <w:pPr>
        <w:pStyle w:val="BodyText"/>
        <w:spacing w:line="360" w:lineRule="auto"/>
        <w:ind w:left="720"/>
        <w:rPr>
          <w:rFonts w:ascii="Arial" w:hAnsi="Arial" w:cs="Arial"/>
          <w:sz w:val="24"/>
          <w:szCs w:val="24"/>
        </w:rPr>
      </w:pPr>
    </w:p>
    <w:p w14:paraId="13DB5F55" w14:textId="72013C23" w:rsidR="00330FCA" w:rsidRDefault="00381A48" w:rsidP="003C0503">
      <w:pPr>
        <w:pStyle w:val="Heading3"/>
        <w:spacing w:line="360" w:lineRule="auto"/>
      </w:pPr>
      <w:r>
        <w:t>7.2.4</w:t>
      </w:r>
      <w:r>
        <w:tab/>
      </w:r>
      <w:r w:rsidR="00330FCA">
        <w:t>Phosphorus Standards</w:t>
      </w:r>
    </w:p>
    <w:p w14:paraId="0750D93B" w14:textId="2D2C79FA" w:rsidR="00A40FDB" w:rsidRDefault="00A40FDB" w:rsidP="003C0503">
      <w:pPr>
        <w:pStyle w:val="BodyText"/>
        <w:spacing w:line="360" w:lineRule="auto"/>
        <w:ind w:left="720"/>
        <w:rPr>
          <w:rFonts w:ascii="Arial" w:hAnsi="Arial" w:cs="Arial"/>
          <w:sz w:val="24"/>
          <w:szCs w:val="24"/>
        </w:rPr>
      </w:pPr>
      <w:r w:rsidRPr="00A40FDB">
        <w:rPr>
          <w:rFonts w:ascii="Arial" w:hAnsi="Arial" w:cs="Arial"/>
          <w:sz w:val="24"/>
          <w:szCs w:val="24"/>
        </w:rPr>
        <w:t xml:space="preserve">Phosphorus standards may be required, depending on available dilution and environmental sensitivity. Phosphorus should be controlled by including reactive phosphorus (RP) or total phosphorus (TP) limits in the licence. Further guidance is provided in section 6 of </w:t>
      </w:r>
      <w:hyperlink r:id="rId83" w:history="1">
        <w:r w:rsidRPr="00A40FDB">
          <w:rPr>
            <w:rStyle w:val="Hyperlink"/>
            <w:rFonts w:ascii="Arial" w:hAnsi="Arial" w:cs="Arial"/>
            <w:sz w:val="24"/>
            <w:szCs w:val="24"/>
          </w:rPr>
          <w:t>WAT-SG-13: Municipal Sewage Treatment Works (STW)</w:t>
        </w:r>
      </w:hyperlink>
      <w:r w:rsidRPr="00A40FDB">
        <w:rPr>
          <w:rFonts w:ascii="Arial" w:hAnsi="Arial" w:cs="Arial"/>
          <w:sz w:val="24"/>
          <w:szCs w:val="24"/>
        </w:rPr>
        <w:t xml:space="preserve">. The WFD environmental standards refer to levels of RP in watercourses and TP in freshwater lochs. </w:t>
      </w:r>
    </w:p>
    <w:p w14:paraId="438F7764" w14:textId="27994AA6" w:rsidR="00A40FDB" w:rsidRDefault="00A40FDB" w:rsidP="003C0503">
      <w:pPr>
        <w:pStyle w:val="BodyText"/>
        <w:spacing w:line="360" w:lineRule="auto"/>
        <w:ind w:left="720"/>
        <w:rPr>
          <w:rFonts w:ascii="Arial" w:hAnsi="Arial" w:cs="Arial"/>
          <w:sz w:val="24"/>
          <w:szCs w:val="24"/>
        </w:rPr>
      </w:pPr>
    </w:p>
    <w:p w14:paraId="3ED183F1" w14:textId="255F1977" w:rsidR="00B61DAA" w:rsidRDefault="00381A48" w:rsidP="003C0503">
      <w:pPr>
        <w:pStyle w:val="Heading3"/>
        <w:spacing w:line="360" w:lineRule="auto"/>
      </w:pPr>
      <w:r>
        <w:t>7.2.5</w:t>
      </w:r>
      <w:r>
        <w:tab/>
      </w:r>
      <w:r w:rsidR="00B61DAA">
        <w:t>Priority, Dangerous Substances or Specific Pollutants</w:t>
      </w:r>
    </w:p>
    <w:p w14:paraId="57F9A388" w14:textId="40CDE09B" w:rsidR="00BD0AD3" w:rsidRDefault="00BD0AD3" w:rsidP="003C0503">
      <w:pPr>
        <w:pStyle w:val="BodyText"/>
        <w:spacing w:line="360" w:lineRule="auto"/>
        <w:ind w:left="720"/>
        <w:rPr>
          <w:rFonts w:ascii="Arial" w:hAnsi="Arial" w:cs="Arial"/>
          <w:sz w:val="24"/>
          <w:szCs w:val="24"/>
        </w:rPr>
      </w:pPr>
      <w:r w:rsidRPr="00BD0AD3">
        <w:rPr>
          <w:rFonts w:ascii="Arial" w:hAnsi="Arial" w:cs="Arial"/>
          <w:sz w:val="24"/>
          <w:szCs w:val="24"/>
        </w:rPr>
        <w:t xml:space="preserve">All discharges </w:t>
      </w:r>
      <w:r w:rsidRPr="00BD0AD3">
        <w:rPr>
          <w:rStyle w:val="Bold"/>
          <w:rFonts w:ascii="Arial" w:hAnsi="Arial" w:cs="Arial"/>
          <w:sz w:val="24"/>
          <w:szCs w:val="24"/>
        </w:rPr>
        <w:t>liable to contain</w:t>
      </w:r>
      <w:r w:rsidRPr="00BD0AD3">
        <w:rPr>
          <w:rFonts w:ascii="Arial" w:hAnsi="Arial" w:cs="Arial"/>
          <w:sz w:val="24"/>
          <w:szCs w:val="24"/>
        </w:rPr>
        <w:t xml:space="preserve"> Priority, Dangerous Substances or Specific Pollutants must have numeric or descriptive limits depending on the level of environmental risk. Refer to </w:t>
      </w:r>
      <w:hyperlink r:id="rId84" w:history="1">
        <w:r w:rsidRPr="00BD0AD3">
          <w:rPr>
            <w:rStyle w:val="Hyperlink"/>
            <w:rFonts w:ascii="Arial" w:hAnsi="Arial" w:cs="Arial"/>
            <w:sz w:val="24"/>
            <w:szCs w:val="24"/>
          </w:rPr>
          <w:t>Policy 61: Control of priority and dangerous substances and specific pollutants in the water environment</w:t>
        </w:r>
      </w:hyperlink>
      <w:r w:rsidRPr="00BD0AD3">
        <w:rPr>
          <w:rFonts w:ascii="Arial" w:hAnsi="Arial" w:cs="Arial"/>
          <w:sz w:val="24"/>
          <w:szCs w:val="24"/>
        </w:rPr>
        <w:t xml:space="preserve"> and </w:t>
      </w:r>
      <w:hyperlink r:id="rId85" w:history="1">
        <w:r w:rsidRPr="00BD0AD3">
          <w:rPr>
            <w:rStyle w:val="Hyperlink"/>
            <w:rFonts w:ascii="Arial" w:hAnsi="Arial" w:cs="Arial"/>
            <w:sz w:val="24"/>
            <w:szCs w:val="24"/>
          </w:rPr>
          <w:t>WAT-SG-53: Environmental Standards for Discharges to Surface Waters</w:t>
        </w:r>
      </w:hyperlink>
      <w:r w:rsidRPr="00BD0AD3">
        <w:rPr>
          <w:rFonts w:ascii="Arial" w:hAnsi="Arial" w:cs="Arial"/>
          <w:sz w:val="24"/>
          <w:szCs w:val="24"/>
        </w:rPr>
        <w:t xml:space="preserve"> for more guidance.</w:t>
      </w:r>
    </w:p>
    <w:p w14:paraId="352E6D7B" w14:textId="512AE9FD" w:rsidR="0086021D" w:rsidRDefault="0086021D" w:rsidP="003C0503">
      <w:pPr>
        <w:pStyle w:val="BodyText"/>
        <w:spacing w:line="360" w:lineRule="auto"/>
        <w:ind w:left="720"/>
        <w:rPr>
          <w:rFonts w:ascii="Arial" w:hAnsi="Arial" w:cs="Arial"/>
          <w:sz w:val="24"/>
          <w:szCs w:val="24"/>
        </w:rPr>
      </w:pPr>
    </w:p>
    <w:p w14:paraId="765F74BC" w14:textId="034B46A9" w:rsidR="0086021D" w:rsidRDefault="00381A48" w:rsidP="003C0503">
      <w:pPr>
        <w:pStyle w:val="Heading3"/>
        <w:spacing w:line="360" w:lineRule="auto"/>
      </w:pPr>
      <w:r>
        <w:t>7.2.6</w:t>
      </w:r>
      <w:r>
        <w:tab/>
      </w:r>
      <w:r w:rsidR="0086021D">
        <w:t>Suspended Solids</w:t>
      </w:r>
    </w:p>
    <w:p w14:paraId="4A38260B" w14:textId="48211DB9" w:rsidR="006E6FF9" w:rsidRDefault="006E6FF9" w:rsidP="003C0503">
      <w:pPr>
        <w:pStyle w:val="BodyText"/>
        <w:spacing w:line="360" w:lineRule="auto"/>
        <w:ind w:left="720"/>
        <w:rPr>
          <w:rFonts w:ascii="Arial" w:hAnsi="Arial" w:cs="Arial"/>
          <w:sz w:val="24"/>
          <w:szCs w:val="24"/>
        </w:rPr>
      </w:pPr>
      <w:r w:rsidRPr="6D125137">
        <w:rPr>
          <w:rFonts w:ascii="Arial" w:hAnsi="Arial" w:cs="Arial"/>
          <w:sz w:val="24"/>
          <w:szCs w:val="24"/>
        </w:rPr>
        <w:t xml:space="preserve">All sampled sewage and organic trade effluent discharges </w:t>
      </w:r>
      <w:r w:rsidRPr="6D125137">
        <w:rPr>
          <w:rStyle w:val="Bold"/>
          <w:rFonts w:ascii="Arial" w:hAnsi="Arial" w:cs="Arial"/>
          <w:sz w:val="24"/>
          <w:szCs w:val="24"/>
        </w:rPr>
        <w:t xml:space="preserve">subject to secondary/tertiary </w:t>
      </w:r>
      <w:r w:rsidRPr="006055A5">
        <w:rPr>
          <w:rStyle w:val="Bold"/>
          <w:rFonts w:ascii="Arial" w:hAnsi="Arial" w:cs="Arial"/>
          <w:sz w:val="24"/>
          <w:szCs w:val="24"/>
        </w:rPr>
        <w:t>treatment</w:t>
      </w:r>
      <w:r w:rsidRPr="006055A5">
        <w:rPr>
          <w:rFonts w:ascii="Arial" w:hAnsi="Arial" w:cs="Arial"/>
          <w:sz w:val="24"/>
          <w:szCs w:val="24"/>
        </w:rPr>
        <w:t xml:space="preserve"> &gt;2000PE should</w:t>
      </w:r>
      <w:r w:rsidRPr="6D125137">
        <w:rPr>
          <w:rFonts w:ascii="Arial" w:hAnsi="Arial" w:cs="Arial"/>
          <w:sz w:val="24"/>
          <w:szCs w:val="24"/>
        </w:rPr>
        <w:t xml:space="preserve"> have a suspended solids standard of 100mg/l expressed as an upper-tier limit. (No exceedences of this limit are permitted i.e. not a single tier limit where exceedences permitted, as detailed in </w:t>
      </w:r>
      <w:hyperlink r:id="rId86">
        <w:r w:rsidRPr="6D125137">
          <w:rPr>
            <w:rStyle w:val="Hyperlink"/>
            <w:rFonts w:ascii="Arial" w:hAnsi="Arial" w:cs="Arial"/>
            <w:sz w:val="24"/>
            <w:szCs w:val="24"/>
          </w:rPr>
          <w:t>WAT-RM-40: Assessment of Numeric Discharge Quality Conditions</w:t>
        </w:r>
      </w:hyperlink>
      <w:r w:rsidRPr="6D125137">
        <w:rPr>
          <w:rFonts w:ascii="Arial" w:hAnsi="Arial" w:cs="Arial"/>
          <w:sz w:val="24"/>
          <w:szCs w:val="24"/>
        </w:rPr>
        <w:t>).</w:t>
      </w:r>
    </w:p>
    <w:p w14:paraId="37235D3B" w14:textId="7EA1EA23" w:rsidR="00F9585F" w:rsidRPr="00F9585F" w:rsidRDefault="00F9585F" w:rsidP="003C0503">
      <w:pPr>
        <w:pStyle w:val="BodyText"/>
        <w:spacing w:line="360" w:lineRule="auto"/>
        <w:ind w:left="720"/>
        <w:rPr>
          <w:rFonts w:ascii="Arial" w:hAnsi="Arial" w:cs="Arial"/>
          <w:sz w:val="24"/>
          <w:szCs w:val="24"/>
        </w:rPr>
      </w:pPr>
      <w:r w:rsidRPr="64398A57">
        <w:rPr>
          <w:rFonts w:ascii="Arial" w:hAnsi="Arial" w:cs="Arial"/>
          <w:sz w:val="24"/>
          <w:szCs w:val="24"/>
        </w:rPr>
        <w:t xml:space="preserve">The suspended solids standard should be routinely </w:t>
      </w:r>
      <w:proofErr w:type="gramStart"/>
      <w:r w:rsidRPr="64398A57">
        <w:rPr>
          <w:rFonts w:ascii="Arial" w:hAnsi="Arial" w:cs="Arial"/>
          <w:sz w:val="24"/>
          <w:szCs w:val="24"/>
        </w:rPr>
        <w:t>monitored</w:t>
      </w:r>
      <w:proofErr w:type="gramEnd"/>
      <w:r w:rsidRPr="64398A57">
        <w:rPr>
          <w:rFonts w:ascii="Arial" w:hAnsi="Arial" w:cs="Arial"/>
          <w:sz w:val="24"/>
          <w:szCs w:val="24"/>
        </w:rPr>
        <w:t xml:space="preserve"> and compliance assessment undertaken where instantaneous samples are taken. Where </w:t>
      </w:r>
      <w:r w:rsidRPr="64398A57">
        <w:rPr>
          <w:rFonts w:ascii="Arial" w:hAnsi="Arial" w:cs="Arial"/>
          <w:sz w:val="24"/>
          <w:szCs w:val="24"/>
        </w:rPr>
        <w:lastRenderedPageBreak/>
        <w:t>composite samples only are taken, the instantaneous suspended solids limit will not be used for routine monitoring and will be used for enforcement purposes only.</w:t>
      </w:r>
    </w:p>
    <w:p w14:paraId="62BC6178" w14:textId="6B81CCA3" w:rsidR="00F9585F" w:rsidRDefault="00F9585F" w:rsidP="003C0503">
      <w:pPr>
        <w:pStyle w:val="BodyText"/>
        <w:spacing w:line="360" w:lineRule="auto"/>
        <w:ind w:left="720"/>
        <w:rPr>
          <w:rFonts w:ascii="Arial" w:hAnsi="Arial" w:cs="Arial"/>
          <w:sz w:val="24"/>
          <w:szCs w:val="24"/>
        </w:rPr>
      </w:pPr>
      <w:r w:rsidRPr="00F9585F">
        <w:rPr>
          <w:rFonts w:ascii="Arial" w:hAnsi="Arial" w:cs="Arial"/>
          <w:sz w:val="24"/>
          <w:szCs w:val="24"/>
        </w:rPr>
        <w:t>Discharges, subject to sampling, from primary settlement or septic tank treatment require two-tier suspended solid conditions (see section</w:t>
      </w:r>
      <w:r w:rsidR="003678AD">
        <w:rPr>
          <w:rFonts w:ascii="Arial" w:hAnsi="Arial" w:cs="Arial"/>
          <w:sz w:val="24"/>
          <w:szCs w:val="24"/>
        </w:rPr>
        <w:t xml:space="preserve"> 7.2.2</w:t>
      </w:r>
      <w:r w:rsidR="00B26FEF">
        <w:rPr>
          <w:rFonts w:ascii="Arial" w:hAnsi="Arial" w:cs="Arial"/>
          <w:sz w:val="24"/>
          <w:szCs w:val="24"/>
        </w:rPr>
        <w:t xml:space="preserve">). </w:t>
      </w:r>
      <w:r w:rsidRPr="00F9585F">
        <w:rPr>
          <w:rFonts w:ascii="Arial" w:hAnsi="Arial" w:cs="Arial"/>
          <w:sz w:val="24"/>
          <w:szCs w:val="24"/>
        </w:rPr>
        <w:t xml:space="preserve"> </w:t>
      </w:r>
    </w:p>
    <w:p w14:paraId="5DBABD34" w14:textId="5FF95179" w:rsidR="00062C9A" w:rsidRDefault="00062C9A" w:rsidP="003C0503">
      <w:pPr>
        <w:pStyle w:val="BodyText"/>
        <w:spacing w:line="360" w:lineRule="auto"/>
        <w:ind w:left="720"/>
        <w:rPr>
          <w:rFonts w:ascii="Arial" w:hAnsi="Arial" w:cs="Arial"/>
          <w:sz w:val="24"/>
          <w:szCs w:val="24"/>
        </w:rPr>
      </w:pPr>
    </w:p>
    <w:p w14:paraId="7AB78A23" w14:textId="4FAD9289" w:rsidR="00062C9A" w:rsidRDefault="00381A48" w:rsidP="003C0503">
      <w:pPr>
        <w:pStyle w:val="Heading3"/>
        <w:spacing w:line="360" w:lineRule="auto"/>
      </w:pPr>
      <w:r>
        <w:t>7.2.7</w:t>
      </w:r>
      <w:r>
        <w:tab/>
      </w:r>
      <w:r w:rsidR="00062C9A">
        <w:t>pH Standards</w:t>
      </w:r>
    </w:p>
    <w:p w14:paraId="3F264A18" w14:textId="4BD96125" w:rsidR="00BD6CF1" w:rsidRDefault="00BD6CF1" w:rsidP="003C0503">
      <w:pPr>
        <w:pStyle w:val="BodyText"/>
        <w:spacing w:line="360" w:lineRule="auto"/>
        <w:ind w:left="720"/>
        <w:rPr>
          <w:rFonts w:ascii="Arial" w:hAnsi="Arial" w:cs="Arial"/>
          <w:sz w:val="24"/>
          <w:szCs w:val="24"/>
        </w:rPr>
      </w:pPr>
      <w:r w:rsidRPr="00BD6CF1">
        <w:rPr>
          <w:rFonts w:ascii="Arial" w:hAnsi="Arial" w:cs="Arial"/>
          <w:sz w:val="24"/>
          <w:szCs w:val="24"/>
        </w:rPr>
        <w:t xml:space="preserve">pH standards should be included where there is a likelihood of pH fluctuations, </w:t>
      </w:r>
      <w:proofErr w:type="gramStart"/>
      <w:r w:rsidRPr="00BD6CF1">
        <w:rPr>
          <w:rFonts w:ascii="Arial" w:hAnsi="Arial" w:cs="Arial"/>
          <w:sz w:val="24"/>
          <w:szCs w:val="24"/>
        </w:rPr>
        <w:t>e.g.</w:t>
      </w:r>
      <w:proofErr w:type="gramEnd"/>
      <w:r w:rsidRPr="00BD6CF1">
        <w:rPr>
          <w:rFonts w:ascii="Arial" w:hAnsi="Arial" w:cs="Arial"/>
          <w:sz w:val="24"/>
          <w:szCs w:val="24"/>
        </w:rPr>
        <w:t xml:space="preserve"> known trade effluent inputs or tertiary treatment which may affect pH. The pH range must be set on a </w:t>
      </w:r>
      <w:proofErr w:type="gramStart"/>
      <w:r w:rsidRPr="00BD6CF1">
        <w:rPr>
          <w:rFonts w:ascii="Arial" w:hAnsi="Arial" w:cs="Arial"/>
          <w:sz w:val="24"/>
          <w:szCs w:val="24"/>
        </w:rPr>
        <w:t>site specific</w:t>
      </w:r>
      <w:proofErr w:type="gramEnd"/>
      <w:r w:rsidRPr="00BD6CF1">
        <w:rPr>
          <w:rFonts w:ascii="Arial" w:hAnsi="Arial" w:cs="Arial"/>
          <w:sz w:val="24"/>
          <w:szCs w:val="24"/>
        </w:rPr>
        <w:t xml:space="preserve"> basis. The range 5 to 9 is appropriate for discharges to freshwater with a wider range for saline waters, for example 4 to 10.</w:t>
      </w:r>
    </w:p>
    <w:p w14:paraId="6D70A952" w14:textId="161CA9AD" w:rsidR="00BD6CF1" w:rsidRDefault="00BD6CF1" w:rsidP="003C0503">
      <w:pPr>
        <w:pStyle w:val="BodyText"/>
        <w:spacing w:line="360" w:lineRule="auto"/>
        <w:ind w:left="720"/>
        <w:rPr>
          <w:rFonts w:ascii="Arial" w:hAnsi="Arial" w:cs="Arial"/>
          <w:sz w:val="24"/>
          <w:szCs w:val="24"/>
        </w:rPr>
      </w:pPr>
    </w:p>
    <w:p w14:paraId="64A60120" w14:textId="0A0CBBA1" w:rsidR="00BD6CF1" w:rsidRDefault="009A53C1" w:rsidP="003C0503">
      <w:pPr>
        <w:pStyle w:val="Heading3"/>
        <w:spacing w:line="360" w:lineRule="auto"/>
      </w:pPr>
      <w:r>
        <w:t>7.2.8</w:t>
      </w:r>
      <w:r>
        <w:tab/>
      </w:r>
      <w:r w:rsidR="00BD6CF1">
        <w:t>Hydrocarbon Oil</w:t>
      </w:r>
    </w:p>
    <w:p w14:paraId="2A190024" w14:textId="1D2E4451" w:rsidR="00D537A6" w:rsidRDefault="00D537A6" w:rsidP="003C0503">
      <w:pPr>
        <w:pStyle w:val="BodyText"/>
        <w:spacing w:line="360" w:lineRule="auto"/>
        <w:ind w:left="720"/>
        <w:rPr>
          <w:rFonts w:ascii="Arial" w:hAnsi="Arial" w:cs="Arial"/>
          <w:sz w:val="24"/>
          <w:szCs w:val="24"/>
        </w:rPr>
      </w:pPr>
      <w:r w:rsidRPr="13B20B2F">
        <w:rPr>
          <w:rFonts w:ascii="Arial" w:hAnsi="Arial" w:cs="Arial"/>
          <w:sz w:val="24"/>
          <w:szCs w:val="24"/>
        </w:rPr>
        <w:t xml:space="preserve">Numeric limits are only required in circumstances where a significant chronic risk exists which will require chemical monitoring. </w:t>
      </w:r>
      <w:proofErr w:type="gramStart"/>
      <w:r w:rsidRPr="13B20B2F">
        <w:rPr>
          <w:rFonts w:ascii="Arial" w:hAnsi="Arial" w:cs="Arial"/>
          <w:sz w:val="24"/>
          <w:szCs w:val="24"/>
        </w:rPr>
        <w:t>Otherwise</w:t>
      </w:r>
      <w:proofErr w:type="gramEnd"/>
      <w:r w:rsidRPr="13B20B2F">
        <w:rPr>
          <w:rFonts w:ascii="Arial" w:hAnsi="Arial" w:cs="Arial"/>
          <w:sz w:val="24"/>
          <w:szCs w:val="24"/>
        </w:rPr>
        <w:t xml:space="preserve"> the descriptive condition “no </w:t>
      </w:r>
      <w:r w:rsidRPr="13B20B2F">
        <w:rPr>
          <w:rFonts w:ascii="Arial" w:eastAsia="Arial" w:hAnsi="Arial" w:cs="Arial"/>
          <w:sz w:val="24"/>
          <w:szCs w:val="24"/>
        </w:rPr>
        <w:t>iridescence/sheen”</w:t>
      </w:r>
      <w:r w:rsidRPr="13B20B2F">
        <w:rPr>
          <w:rFonts w:ascii="Arial" w:hAnsi="Arial" w:cs="Arial"/>
          <w:sz w:val="24"/>
          <w:szCs w:val="24"/>
        </w:rPr>
        <w:t xml:space="preserve"> should be used.</w:t>
      </w:r>
    </w:p>
    <w:p w14:paraId="175DD67C" w14:textId="07F6C9C4" w:rsidR="00166416" w:rsidRDefault="00166416" w:rsidP="003C0503">
      <w:pPr>
        <w:pStyle w:val="BodyText"/>
        <w:spacing w:line="360" w:lineRule="auto"/>
        <w:rPr>
          <w:rFonts w:ascii="Arial" w:hAnsi="Arial" w:cs="Arial"/>
          <w:sz w:val="24"/>
          <w:szCs w:val="24"/>
        </w:rPr>
      </w:pPr>
    </w:p>
    <w:p w14:paraId="21A716C8" w14:textId="66A19CD7" w:rsidR="00166416" w:rsidRPr="00166416" w:rsidRDefault="00166416" w:rsidP="003C0503">
      <w:pPr>
        <w:pStyle w:val="Heading2"/>
        <w:spacing w:line="360" w:lineRule="auto"/>
      </w:pPr>
      <w:bookmarkStart w:id="80" w:name="_Toc94004238"/>
      <w:bookmarkStart w:id="81" w:name="_Toc99101373"/>
      <w:r>
        <w:t>7.3</w:t>
      </w:r>
      <w:r>
        <w:tab/>
        <w:t>General Conditions</w:t>
      </w:r>
      <w:bookmarkEnd w:id="80"/>
      <w:bookmarkEnd w:id="81"/>
    </w:p>
    <w:p w14:paraId="3D92FA57" w14:textId="5976D4B0" w:rsidR="00D537A6" w:rsidRDefault="00D537A6" w:rsidP="003C0503">
      <w:pPr>
        <w:spacing w:line="360" w:lineRule="auto"/>
      </w:pPr>
    </w:p>
    <w:p w14:paraId="6ACD150E" w14:textId="77F58E55" w:rsidR="008D367B" w:rsidRDefault="009A53C1" w:rsidP="003C0503">
      <w:pPr>
        <w:pStyle w:val="Heading3"/>
        <w:spacing w:line="360" w:lineRule="auto"/>
      </w:pPr>
      <w:r>
        <w:t>7.3.1</w:t>
      </w:r>
      <w:r w:rsidR="008D367B">
        <w:tab/>
        <w:t>Maintenance</w:t>
      </w:r>
    </w:p>
    <w:p w14:paraId="58ADA143" w14:textId="53C5FD81" w:rsidR="008D367B" w:rsidRDefault="008D367B" w:rsidP="003C0503">
      <w:pPr>
        <w:pStyle w:val="BodyText"/>
        <w:spacing w:line="360" w:lineRule="auto"/>
        <w:ind w:left="720"/>
        <w:rPr>
          <w:rFonts w:ascii="Arial" w:hAnsi="Arial" w:cs="Arial"/>
          <w:sz w:val="24"/>
          <w:szCs w:val="24"/>
        </w:rPr>
      </w:pPr>
      <w:r w:rsidRPr="008D367B">
        <w:rPr>
          <w:rFonts w:ascii="Arial" w:hAnsi="Arial" w:cs="Arial"/>
          <w:sz w:val="24"/>
          <w:szCs w:val="24"/>
        </w:rPr>
        <w:t>Conditions requiring maintenance of the treatment facility so that it operates in good working order should be included in licences. Septic tanks and primary settlement tanks should be de-sludged at appropriate intervals to prevent excessive carry-over of suspended solids – a minimum frequency of once every two years is advised. Most package sewage treatment plants require a power source and a visual or audible alarm system to notify of plant breakdown or power failure may be a licence requirement for larger discharges.</w:t>
      </w:r>
    </w:p>
    <w:p w14:paraId="6743C723" w14:textId="77777777" w:rsidR="008D367B" w:rsidRPr="008D367B" w:rsidRDefault="008D367B" w:rsidP="003C0503">
      <w:pPr>
        <w:pStyle w:val="BodyText"/>
        <w:spacing w:line="360" w:lineRule="auto"/>
        <w:ind w:left="720"/>
        <w:rPr>
          <w:rFonts w:ascii="Arial" w:hAnsi="Arial" w:cs="Arial"/>
          <w:sz w:val="24"/>
          <w:szCs w:val="24"/>
        </w:rPr>
      </w:pPr>
    </w:p>
    <w:p w14:paraId="181065D4" w14:textId="357F8FB8" w:rsidR="008D367B" w:rsidRDefault="009D158C" w:rsidP="003C0503">
      <w:pPr>
        <w:pStyle w:val="Heading3"/>
        <w:spacing w:line="360" w:lineRule="auto"/>
      </w:pPr>
      <w:r>
        <w:lastRenderedPageBreak/>
        <w:t>7.3.2</w:t>
      </w:r>
      <w:r>
        <w:tab/>
      </w:r>
      <w:r w:rsidR="008D367B">
        <w:t>Flow Monitoring</w:t>
      </w:r>
    </w:p>
    <w:p w14:paraId="481F2B5D" w14:textId="586CF441" w:rsidR="008D367B" w:rsidRDefault="008D367B" w:rsidP="003C0503">
      <w:pPr>
        <w:pStyle w:val="BodyText"/>
        <w:spacing w:line="360" w:lineRule="auto"/>
        <w:ind w:left="720"/>
        <w:rPr>
          <w:rFonts w:ascii="Arial" w:hAnsi="Arial" w:cs="Arial"/>
          <w:sz w:val="24"/>
          <w:szCs w:val="24"/>
        </w:rPr>
      </w:pPr>
      <w:r w:rsidRPr="1EB3ACCE">
        <w:rPr>
          <w:rFonts w:ascii="Arial" w:hAnsi="Arial" w:cs="Arial"/>
          <w:sz w:val="24"/>
          <w:szCs w:val="24"/>
        </w:rPr>
        <w:t>Flow monitoring is not normally required for discharges of sewage effluent from septic tanks or small STW.</w:t>
      </w:r>
      <w:r w:rsidR="004F690C">
        <w:rPr>
          <w:rFonts w:ascii="Arial" w:hAnsi="Arial" w:cs="Arial"/>
          <w:sz w:val="24"/>
          <w:szCs w:val="24"/>
        </w:rPr>
        <w:t xml:space="preserve"> Further detail can be found in WAT-SG-13.</w:t>
      </w:r>
      <w:r w:rsidRPr="1EB3ACCE">
        <w:rPr>
          <w:rFonts w:ascii="Arial" w:hAnsi="Arial" w:cs="Arial"/>
          <w:sz w:val="24"/>
          <w:szCs w:val="24"/>
        </w:rPr>
        <w:t xml:space="preserve"> </w:t>
      </w:r>
    </w:p>
    <w:p w14:paraId="54E61FB4" w14:textId="77777777" w:rsidR="008D367B" w:rsidRPr="008D367B" w:rsidRDefault="008D367B" w:rsidP="003C0503">
      <w:pPr>
        <w:pStyle w:val="BodyText"/>
        <w:spacing w:line="360" w:lineRule="auto"/>
        <w:ind w:left="720"/>
        <w:rPr>
          <w:rFonts w:ascii="Arial" w:hAnsi="Arial" w:cs="Arial"/>
          <w:sz w:val="24"/>
          <w:szCs w:val="24"/>
        </w:rPr>
      </w:pPr>
    </w:p>
    <w:p w14:paraId="6ECF7536" w14:textId="3E612768" w:rsidR="008D367B" w:rsidRDefault="009D158C" w:rsidP="003C0503">
      <w:pPr>
        <w:pStyle w:val="Heading3"/>
        <w:spacing w:line="360" w:lineRule="auto"/>
      </w:pPr>
      <w:r>
        <w:t>7.3.3</w:t>
      </w:r>
      <w:r>
        <w:tab/>
      </w:r>
      <w:r w:rsidR="008D367B">
        <w:t>Sampling Points</w:t>
      </w:r>
    </w:p>
    <w:p w14:paraId="27D07E12" w14:textId="77777777" w:rsidR="008D367B" w:rsidRPr="008D367B" w:rsidRDefault="008D367B" w:rsidP="003C0503">
      <w:pPr>
        <w:pStyle w:val="BodyText"/>
        <w:spacing w:line="360" w:lineRule="auto"/>
        <w:ind w:left="720"/>
        <w:rPr>
          <w:rFonts w:ascii="Arial" w:hAnsi="Arial" w:cs="Arial"/>
          <w:sz w:val="24"/>
          <w:szCs w:val="24"/>
        </w:rPr>
      </w:pPr>
      <w:r w:rsidRPr="13B20B2F">
        <w:rPr>
          <w:rFonts w:ascii="Arial" w:hAnsi="Arial" w:cs="Arial"/>
          <w:sz w:val="24"/>
          <w:szCs w:val="24"/>
        </w:rPr>
        <w:t>For PEs ≥200, a facility for inspecting and obtaining representative samples of the discharge is required. The sample point, at which point the effluent numeric conditions would apply, would normally be immediately after the treatment system. This ensures that the effluent produced by the septic tank or other treatment system is of the required quality. If the numeric conditions applied after a partial soakaway, the effects of a poorly maintained system would be masked by the partial soakaway itself and enforcement action could be compromised.</w:t>
      </w:r>
    </w:p>
    <w:p w14:paraId="04815049" w14:textId="77777777" w:rsidR="008D367B" w:rsidRPr="008D367B" w:rsidRDefault="008D367B" w:rsidP="003C0503">
      <w:pPr>
        <w:pStyle w:val="BodyText"/>
        <w:spacing w:line="360" w:lineRule="auto"/>
        <w:ind w:left="720"/>
        <w:rPr>
          <w:rFonts w:ascii="Arial" w:hAnsi="Arial" w:cs="Arial"/>
          <w:sz w:val="24"/>
          <w:szCs w:val="24"/>
        </w:rPr>
      </w:pPr>
      <w:r w:rsidRPr="008D367B">
        <w:rPr>
          <w:rFonts w:ascii="Arial" w:hAnsi="Arial" w:cs="Arial"/>
          <w:sz w:val="24"/>
          <w:szCs w:val="24"/>
        </w:rPr>
        <w:t xml:space="preserve">Details of a sampling chamber allowing easy access into the manhole to sample using a container can be found in the </w:t>
      </w:r>
      <w:hyperlink r:id="rId87" w:history="1">
        <w:r w:rsidRPr="008D367B">
          <w:rPr>
            <w:rStyle w:val="Hyperlink"/>
            <w:rFonts w:ascii="Arial" w:hAnsi="Arial" w:cs="Arial"/>
            <w:sz w:val="24"/>
            <w:szCs w:val="24"/>
          </w:rPr>
          <w:t>Technical Handbook</w:t>
        </w:r>
      </w:hyperlink>
      <w:r w:rsidRPr="008D367B">
        <w:rPr>
          <w:rFonts w:ascii="Arial" w:hAnsi="Arial" w:cs="Arial"/>
          <w:sz w:val="24"/>
          <w:szCs w:val="24"/>
        </w:rPr>
        <w:t>: Section 3: Environment.</w:t>
      </w:r>
    </w:p>
    <w:p w14:paraId="6FF1A887" w14:textId="38F3D1CE" w:rsidR="008D367B" w:rsidRDefault="008D367B" w:rsidP="003C0503">
      <w:pPr>
        <w:pStyle w:val="BodyText"/>
        <w:spacing w:line="360" w:lineRule="auto"/>
        <w:ind w:left="720"/>
        <w:rPr>
          <w:rFonts w:ascii="Arial" w:hAnsi="Arial" w:cs="Arial"/>
          <w:sz w:val="24"/>
          <w:szCs w:val="24"/>
        </w:rPr>
      </w:pPr>
      <w:r w:rsidRPr="008D367B">
        <w:rPr>
          <w:rFonts w:ascii="Arial" w:hAnsi="Arial" w:cs="Arial"/>
          <w:sz w:val="24"/>
          <w:szCs w:val="24"/>
        </w:rPr>
        <w:t>If the discharge is to be routinely monitored, the site will require a health and safety risk assessment. For new developments, where the sampling point has not yet been constructed, the requirement for safe access should be discussed with the discharger prior to the licence being granted.</w:t>
      </w:r>
    </w:p>
    <w:p w14:paraId="611343CF" w14:textId="1AC77AF4" w:rsidR="008D367B" w:rsidRDefault="008D367B" w:rsidP="003C0503">
      <w:pPr>
        <w:pStyle w:val="BodyText"/>
        <w:spacing w:line="360" w:lineRule="auto"/>
        <w:rPr>
          <w:rFonts w:ascii="Arial" w:hAnsi="Arial" w:cs="Arial"/>
          <w:sz w:val="24"/>
          <w:szCs w:val="24"/>
        </w:rPr>
      </w:pPr>
    </w:p>
    <w:p w14:paraId="71C4936B" w14:textId="0C3A0F8E" w:rsidR="008D367B" w:rsidRPr="008D367B" w:rsidRDefault="005632EB" w:rsidP="003C0503">
      <w:pPr>
        <w:pStyle w:val="Heading2"/>
        <w:spacing w:line="360" w:lineRule="auto"/>
      </w:pPr>
      <w:bookmarkStart w:id="82" w:name="_Toc94004239"/>
      <w:bookmarkStart w:id="83" w:name="_Toc99101374"/>
      <w:r>
        <w:t>7.4</w:t>
      </w:r>
      <w:r>
        <w:tab/>
        <w:t>Other Considerations</w:t>
      </w:r>
      <w:bookmarkEnd w:id="82"/>
      <w:bookmarkEnd w:id="83"/>
    </w:p>
    <w:p w14:paraId="3ECA3B14" w14:textId="24DB4319" w:rsidR="008D367B" w:rsidRPr="008D367B" w:rsidRDefault="008D367B" w:rsidP="003C0503">
      <w:pPr>
        <w:spacing w:line="360" w:lineRule="auto"/>
        <w:rPr>
          <w:rFonts w:ascii="Arial" w:hAnsi="Arial" w:cs="Arial"/>
          <w:sz w:val="24"/>
          <w:szCs w:val="24"/>
        </w:rPr>
      </w:pPr>
    </w:p>
    <w:p w14:paraId="0FABA5A2" w14:textId="397305DD" w:rsidR="00AE14F9" w:rsidRDefault="009D158C" w:rsidP="003C0503">
      <w:pPr>
        <w:pStyle w:val="Heading3"/>
        <w:spacing w:line="360" w:lineRule="auto"/>
      </w:pPr>
      <w:r>
        <w:t>7.4.1</w:t>
      </w:r>
      <w:r w:rsidR="00AE14F9">
        <w:tab/>
        <w:t>Ownership / Discharges from Multiple Dwellings</w:t>
      </w:r>
    </w:p>
    <w:p w14:paraId="541A4ADD" w14:textId="77777777" w:rsidR="00D7405A" w:rsidRDefault="00AE14F9" w:rsidP="003C0503">
      <w:pPr>
        <w:pStyle w:val="BodyText"/>
        <w:spacing w:line="360" w:lineRule="auto"/>
        <w:ind w:left="720"/>
        <w:rPr>
          <w:rFonts w:ascii="Arial" w:hAnsi="Arial" w:cs="Arial"/>
          <w:sz w:val="24"/>
          <w:szCs w:val="24"/>
        </w:rPr>
      </w:pPr>
      <w:r w:rsidRPr="00AE14F9">
        <w:rPr>
          <w:rFonts w:ascii="Arial" w:hAnsi="Arial" w:cs="Arial"/>
          <w:sz w:val="24"/>
          <w:szCs w:val="24"/>
        </w:rPr>
        <w:t xml:space="preserve">SEPA’s preference is for a single treatment system shared by </w:t>
      </w:r>
      <w:proofErr w:type="gramStart"/>
      <w:r w:rsidRPr="00AE14F9">
        <w:rPr>
          <w:rFonts w:ascii="Arial" w:hAnsi="Arial" w:cs="Arial"/>
          <w:sz w:val="24"/>
          <w:szCs w:val="24"/>
        </w:rPr>
        <w:t>a number of</w:t>
      </w:r>
      <w:proofErr w:type="gramEnd"/>
      <w:r w:rsidRPr="00AE14F9">
        <w:rPr>
          <w:rFonts w:ascii="Arial" w:hAnsi="Arial" w:cs="Arial"/>
          <w:sz w:val="24"/>
          <w:szCs w:val="24"/>
        </w:rPr>
        <w:t xml:space="preserve"> properties rather than individual systems provided for each dwelling. </w:t>
      </w:r>
    </w:p>
    <w:p w14:paraId="46FDE230" w14:textId="0FB6DD6D" w:rsidR="00AE14F9" w:rsidRPr="00AE14F9" w:rsidRDefault="00AE14F9" w:rsidP="003C0503">
      <w:pPr>
        <w:pStyle w:val="BodyText"/>
        <w:spacing w:line="360" w:lineRule="auto"/>
        <w:ind w:left="720"/>
        <w:rPr>
          <w:rFonts w:ascii="Arial" w:hAnsi="Arial" w:cs="Arial"/>
          <w:sz w:val="24"/>
          <w:szCs w:val="24"/>
        </w:rPr>
      </w:pPr>
      <w:r w:rsidRPr="00AE14F9">
        <w:rPr>
          <w:rFonts w:ascii="Arial" w:hAnsi="Arial" w:cs="Arial"/>
          <w:sz w:val="24"/>
          <w:szCs w:val="24"/>
        </w:rPr>
        <w:t xml:space="preserve">Performance of a single plant is normally more consistent because of better balanced flows and loads, </w:t>
      </w:r>
      <w:proofErr w:type="gramStart"/>
      <w:r w:rsidRPr="00AE14F9">
        <w:rPr>
          <w:rFonts w:ascii="Arial" w:hAnsi="Arial" w:cs="Arial"/>
          <w:sz w:val="24"/>
          <w:szCs w:val="24"/>
        </w:rPr>
        <w:t>monitoring</w:t>
      </w:r>
      <w:proofErr w:type="gramEnd"/>
      <w:r w:rsidRPr="00AE14F9">
        <w:rPr>
          <w:rFonts w:ascii="Arial" w:hAnsi="Arial" w:cs="Arial"/>
          <w:sz w:val="24"/>
          <w:szCs w:val="24"/>
        </w:rPr>
        <w:t xml:space="preserve"> and enforcement by SEPA is simpler and the shared treatment facility is cheaper to install for the discharger. For </w:t>
      </w:r>
      <w:r w:rsidRPr="00AE14F9">
        <w:rPr>
          <w:rFonts w:ascii="Arial" w:hAnsi="Arial" w:cs="Arial"/>
          <w:sz w:val="24"/>
          <w:szCs w:val="24"/>
        </w:rPr>
        <w:lastRenderedPageBreak/>
        <w:t>licensed discharges, the ‘authorised person’ is responsible for ensuring compliance with the licence conditions.</w:t>
      </w:r>
    </w:p>
    <w:p w14:paraId="14DB2DF9" w14:textId="77777777" w:rsidR="00AE14F9" w:rsidRPr="00AE14F9" w:rsidRDefault="00AE14F9" w:rsidP="003C0503">
      <w:pPr>
        <w:pStyle w:val="BodyText"/>
        <w:spacing w:line="360" w:lineRule="auto"/>
        <w:ind w:left="720"/>
        <w:rPr>
          <w:rFonts w:ascii="Arial" w:hAnsi="Arial" w:cs="Arial"/>
          <w:sz w:val="24"/>
          <w:szCs w:val="24"/>
        </w:rPr>
      </w:pPr>
      <w:r w:rsidRPr="00AE14F9">
        <w:rPr>
          <w:rFonts w:ascii="Arial" w:hAnsi="Arial" w:cs="Arial"/>
          <w:sz w:val="24"/>
          <w:szCs w:val="24"/>
        </w:rPr>
        <w:t>For sewage registrations a single treatment system is also preferred. Should a registered sewage discharge require enforcement action, measures such as serving an enforcement notice on all operators (</w:t>
      </w:r>
      <w:proofErr w:type="gramStart"/>
      <w:r w:rsidRPr="00AE14F9">
        <w:rPr>
          <w:rFonts w:ascii="Arial" w:hAnsi="Arial" w:cs="Arial"/>
          <w:sz w:val="24"/>
          <w:szCs w:val="24"/>
        </w:rPr>
        <w:t>i.e.</w:t>
      </w:r>
      <w:proofErr w:type="gramEnd"/>
      <w:r w:rsidRPr="00AE14F9">
        <w:rPr>
          <w:rFonts w:ascii="Arial" w:hAnsi="Arial" w:cs="Arial"/>
          <w:sz w:val="24"/>
          <w:szCs w:val="24"/>
        </w:rPr>
        <w:t xml:space="preserve"> all householders discharging) or escalation to a licence can be taken.</w:t>
      </w:r>
    </w:p>
    <w:p w14:paraId="377F5777" w14:textId="77777777" w:rsidR="00AE14F9" w:rsidRPr="00AE14F9" w:rsidRDefault="00AE14F9" w:rsidP="003C0503">
      <w:pPr>
        <w:pStyle w:val="BodyText"/>
        <w:spacing w:line="360" w:lineRule="auto"/>
        <w:ind w:left="720"/>
        <w:rPr>
          <w:rFonts w:ascii="Arial" w:hAnsi="Arial" w:cs="Arial"/>
          <w:sz w:val="24"/>
          <w:szCs w:val="24"/>
        </w:rPr>
      </w:pPr>
      <w:r w:rsidRPr="00AE14F9">
        <w:rPr>
          <w:rFonts w:ascii="Arial" w:hAnsi="Arial" w:cs="Arial"/>
          <w:sz w:val="24"/>
          <w:szCs w:val="24"/>
        </w:rPr>
        <w:t>(This contrasts with the previous position SEPA took under COPA where individual systems were preferred due to concerns regarding enforcement).</w:t>
      </w:r>
    </w:p>
    <w:p w14:paraId="2B4B37F0" w14:textId="22B98921" w:rsidR="00AE14F9" w:rsidRDefault="00AE14F9" w:rsidP="003C0503">
      <w:pPr>
        <w:pStyle w:val="BodyText"/>
        <w:spacing w:line="360" w:lineRule="auto"/>
        <w:ind w:left="720"/>
        <w:rPr>
          <w:rStyle w:val="Hyperlink"/>
          <w:rFonts w:ascii="Arial" w:hAnsi="Arial" w:cs="Arial"/>
          <w:sz w:val="24"/>
          <w:szCs w:val="24"/>
        </w:rPr>
      </w:pPr>
      <w:r w:rsidRPr="00AE14F9">
        <w:rPr>
          <w:rFonts w:ascii="Arial" w:hAnsi="Arial" w:cs="Arial"/>
          <w:sz w:val="24"/>
          <w:szCs w:val="24"/>
        </w:rPr>
        <w:t xml:space="preserve">For further information, refer to </w:t>
      </w:r>
      <w:hyperlink r:id="rId88" w:anchor="PS" w:history="1">
        <w:r w:rsidRPr="00AE14F9">
          <w:rPr>
            <w:rStyle w:val="Hyperlink"/>
            <w:rFonts w:ascii="Arial" w:hAnsi="Arial" w:cs="Arial"/>
            <w:sz w:val="24"/>
            <w:szCs w:val="24"/>
          </w:rPr>
          <w:t>WAT-PS-06-01: Multiple Ownership Operators - Authorising Existing and New Activities</w:t>
        </w:r>
      </w:hyperlink>
      <w:r w:rsidRPr="00AE14F9">
        <w:rPr>
          <w:rStyle w:val="Hyperlink"/>
          <w:rFonts w:ascii="Arial" w:hAnsi="Arial" w:cs="Arial"/>
          <w:sz w:val="24"/>
          <w:szCs w:val="24"/>
        </w:rPr>
        <w:t>.</w:t>
      </w:r>
    </w:p>
    <w:p w14:paraId="42CE7FE5" w14:textId="77777777" w:rsidR="00AE14F9" w:rsidRPr="00AE14F9" w:rsidRDefault="00AE14F9" w:rsidP="003C0503">
      <w:pPr>
        <w:pStyle w:val="BodyText"/>
        <w:spacing w:line="360" w:lineRule="auto"/>
        <w:ind w:left="720"/>
        <w:rPr>
          <w:rFonts w:ascii="Arial" w:hAnsi="Arial" w:cs="Arial"/>
          <w:sz w:val="24"/>
          <w:szCs w:val="24"/>
        </w:rPr>
      </w:pPr>
    </w:p>
    <w:p w14:paraId="7FADC581" w14:textId="567E6D09" w:rsidR="00AE14F9" w:rsidRDefault="009D158C" w:rsidP="003C0503">
      <w:pPr>
        <w:pStyle w:val="Heading3"/>
        <w:spacing w:line="360" w:lineRule="auto"/>
      </w:pPr>
      <w:r>
        <w:t>7.4.2</w:t>
      </w:r>
      <w:r>
        <w:tab/>
      </w:r>
      <w:r w:rsidR="00AE14F9">
        <w:t>Surface Water</w:t>
      </w:r>
    </w:p>
    <w:p w14:paraId="487EE577" w14:textId="39E9BFDF" w:rsidR="00AE14F9" w:rsidRDefault="00AE14F9" w:rsidP="003C0503">
      <w:pPr>
        <w:pStyle w:val="BodyText"/>
        <w:spacing w:line="360" w:lineRule="auto"/>
        <w:ind w:left="720"/>
        <w:rPr>
          <w:rFonts w:ascii="Arial" w:hAnsi="Arial" w:cs="Arial"/>
          <w:sz w:val="24"/>
          <w:szCs w:val="24"/>
        </w:rPr>
      </w:pPr>
      <w:r w:rsidRPr="00AE14F9">
        <w:rPr>
          <w:rFonts w:ascii="Arial" w:hAnsi="Arial" w:cs="Arial"/>
          <w:sz w:val="24"/>
          <w:szCs w:val="24"/>
        </w:rPr>
        <w:t>Surface water from hardstanding and paved and roofed areas etc must be excluded from a STW or septic tank to avoid hydraulic overloading during rainfall and possible impacts on the treatment process and discharge quality. Where a significant input of surface water is unavoidable, the use of a Dry Weather Flow condition may be appropriate.</w:t>
      </w:r>
    </w:p>
    <w:p w14:paraId="3FD7DB72" w14:textId="77777777" w:rsidR="00AE14F9" w:rsidRPr="00AE14F9" w:rsidRDefault="00AE14F9" w:rsidP="003C0503">
      <w:pPr>
        <w:pStyle w:val="BodyText"/>
        <w:spacing w:line="360" w:lineRule="auto"/>
        <w:ind w:left="720"/>
        <w:rPr>
          <w:rFonts w:ascii="Arial" w:hAnsi="Arial" w:cs="Arial"/>
          <w:sz w:val="24"/>
          <w:szCs w:val="24"/>
        </w:rPr>
      </w:pPr>
    </w:p>
    <w:p w14:paraId="4735ECF5" w14:textId="34085849" w:rsidR="00AE14F9" w:rsidRDefault="009D158C" w:rsidP="003C0503">
      <w:pPr>
        <w:pStyle w:val="Heading3"/>
        <w:spacing w:line="360" w:lineRule="auto"/>
      </w:pPr>
      <w:r>
        <w:t>7.4.3</w:t>
      </w:r>
      <w:r>
        <w:tab/>
      </w:r>
      <w:r w:rsidR="00AE14F9">
        <w:t>Non-Domestic Effluent</w:t>
      </w:r>
    </w:p>
    <w:p w14:paraId="7AD04DF7" w14:textId="5D8952F4" w:rsidR="00AE14F9" w:rsidRDefault="00AE14F9" w:rsidP="003C0503">
      <w:pPr>
        <w:pStyle w:val="BodyText"/>
        <w:spacing w:line="360" w:lineRule="auto"/>
        <w:ind w:left="720"/>
        <w:rPr>
          <w:rFonts w:ascii="Arial" w:hAnsi="Arial" w:cs="Arial"/>
          <w:sz w:val="24"/>
          <w:szCs w:val="24"/>
        </w:rPr>
      </w:pPr>
      <w:r w:rsidRPr="76DA4C0F">
        <w:rPr>
          <w:rFonts w:ascii="Arial" w:hAnsi="Arial" w:cs="Arial"/>
          <w:sz w:val="24"/>
          <w:szCs w:val="24"/>
        </w:rPr>
        <w:t xml:space="preserve">Non-domestic sewage inputs to a STW or septic tank can adversely affect performance. For instance, commercial kitchen waste from hotels and restaurants with a high fat and grease content can cause blockages. The provision of grease traps, separate treatment/disposal options for waste fat needs to be agreed with the discharger. Further information regarding factors affecting small STWs can be found in the latest version of </w:t>
      </w:r>
      <w:hyperlink r:id="rId89">
        <w:r w:rsidRPr="76DA4C0F">
          <w:rPr>
            <w:rStyle w:val="Hyperlink"/>
            <w:rFonts w:ascii="Arial" w:hAnsi="Arial" w:cs="Arial"/>
            <w:sz w:val="24"/>
            <w:szCs w:val="24"/>
          </w:rPr>
          <w:t>Flows and Loads</w:t>
        </w:r>
      </w:hyperlink>
      <w:r w:rsidRPr="76DA4C0F">
        <w:rPr>
          <w:rFonts w:ascii="Arial" w:hAnsi="Arial" w:cs="Arial"/>
          <w:sz w:val="24"/>
          <w:szCs w:val="24"/>
        </w:rPr>
        <w:t>..</w:t>
      </w:r>
    </w:p>
    <w:p w14:paraId="78403CCB" w14:textId="77777777" w:rsidR="00AE14F9" w:rsidRPr="00AE14F9" w:rsidRDefault="00AE14F9" w:rsidP="003C0503">
      <w:pPr>
        <w:pStyle w:val="BodyText"/>
        <w:spacing w:line="360" w:lineRule="auto"/>
        <w:ind w:left="720"/>
        <w:rPr>
          <w:rFonts w:ascii="Arial" w:hAnsi="Arial" w:cs="Arial"/>
          <w:sz w:val="24"/>
          <w:szCs w:val="24"/>
        </w:rPr>
      </w:pPr>
    </w:p>
    <w:p w14:paraId="244BEA34" w14:textId="26D4E3AC" w:rsidR="00AE14F9" w:rsidRDefault="009D158C" w:rsidP="003C0503">
      <w:pPr>
        <w:pStyle w:val="Heading3"/>
        <w:spacing w:line="360" w:lineRule="auto"/>
      </w:pPr>
      <w:r>
        <w:t>7.4.4</w:t>
      </w:r>
      <w:r>
        <w:tab/>
      </w:r>
      <w:r w:rsidR="00AE14F9">
        <w:t>Flow Variations at Package Treatment Plants</w:t>
      </w:r>
    </w:p>
    <w:p w14:paraId="0F648EE8" w14:textId="77777777" w:rsidR="00AE14F9" w:rsidRPr="00AE14F9" w:rsidRDefault="00AE14F9" w:rsidP="003C0503">
      <w:pPr>
        <w:pStyle w:val="BodyText"/>
        <w:spacing w:line="360" w:lineRule="auto"/>
        <w:ind w:firstLine="720"/>
        <w:rPr>
          <w:rFonts w:ascii="Arial" w:hAnsi="Arial" w:cs="Arial"/>
          <w:sz w:val="24"/>
          <w:szCs w:val="24"/>
        </w:rPr>
      </w:pPr>
      <w:r w:rsidRPr="00AE14F9">
        <w:rPr>
          <w:rFonts w:ascii="Arial" w:hAnsi="Arial" w:cs="Arial"/>
          <w:sz w:val="24"/>
          <w:szCs w:val="24"/>
        </w:rPr>
        <w:t>Flow variations affecting effluent quality may occur due to:</w:t>
      </w:r>
    </w:p>
    <w:p w14:paraId="1FCB0EBC" w14:textId="77777777" w:rsidR="00AE14F9" w:rsidRPr="00AE14F9" w:rsidRDefault="00AE14F9" w:rsidP="003C0503">
      <w:pPr>
        <w:pStyle w:val="ListBullet"/>
        <w:spacing w:line="360" w:lineRule="auto"/>
      </w:pPr>
      <w:r w:rsidRPr="00AE14F9">
        <w:t>Seasonal factors or</w:t>
      </w:r>
    </w:p>
    <w:p w14:paraId="4C00FB77" w14:textId="769E869A" w:rsidR="00AE14F9" w:rsidRDefault="00AE14F9" w:rsidP="003C0503">
      <w:pPr>
        <w:pStyle w:val="ListBullet"/>
        <w:spacing w:line="360" w:lineRule="auto"/>
        <w:rPr>
          <w:rFonts w:cs="Arial"/>
          <w:szCs w:val="24"/>
        </w:rPr>
      </w:pPr>
      <w:r w:rsidRPr="00AE14F9">
        <w:rPr>
          <w:rFonts w:cs="Arial"/>
          <w:szCs w:val="24"/>
        </w:rPr>
        <w:lastRenderedPageBreak/>
        <w:t>Variations in influent pumping.</w:t>
      </w:r>
    </w:p>
    <w:p w14:paraId="3A9EA9F2" w14:textId="77777777" w:rsidR="00AE14F9" w:rsidRPr="00AE14F9" w:rsidRDefault="00AE14F9" w:rsidP="003C0503">
      <w:pPr>
        <w:pStyle w:val="ListBullet"/>
        <w:numPr>
          <w:ilvl w:val="0"/>
          <w:numId w:val="0"/>
        </w:numPr>
        <w:spacing w:line="360" w:lineRule="auto"/>
        <w:ind w:left="900" w:hanging="360"/>
        <w:rPr>
          <w:rFonts w:cs="Arial"/>
          <w:szCs w:val="24"/>
        </w:rPr>
      </w:pPr>
    </w:p>
    <w:p w14:paraId="5CBBF4C5" w14:textId="00F2CD6F" w:rsidR="00AE14F9" w:rsidRDefault="00AE14F9" w:rsidP="003C0503">
      <w:pPr>
        <w:pStyle w:val="Heading3"/>
        <w:spacing w:line="360" w:lineRule="auto"/>
        <w:ind w:firstLine="709"/>
        <w:rPr>
          <w:rStyle w:val="Bold"/>
          <w:b/>
        </w:rPr>
      </w:pPr>
      <w:r w:rsidRPr="00AE14F9">
        <w:rPr>
          <w:rStyle w:val="Bold"/>
          <w:b/>
        </w:rPr>
        <w:t>Seasonal flow variations</w:t>
      </w:r>
    </w:p>
    <w:p w14:paraId="31AA2307" w14:textId="6295DF46" w:rsidR="00AE14F9" w:rsidRDefault="00AE14F9" w:rsidP="003C0503">
      <w:pPr>
        <w:pStyle w:val="BodyText"/>
        <w:spacing w:line="360" w:lineRule="auto"/>
        <w:ind w:left="709"/>
        <w:rPr>
          <w:rFonts w:ascii="Arial" w:hAnsi="Arial" w:cs="Arial"/>
          <w:sz w:val="24"/>
          <w:szCs w:val="24"/>
        </w:rPr>
      </w:pPr>
      <w:r w:rsidRPr="00AE14F9">
        <w:rPr>
          <w:rFonts w:ascii="Arial" w:hAnsi="Arial" w:cs="Arial"/>
          <w:sz w:val="24"/>
          <w:szCs w:val="24"/>
        </w:rPr>
        <w:t xml:space="preserve">Seasonal flow variations may be most marked at camping and caravan sites (where the whole site may close for the winter) and to a lesser extent at STWs serving hotels and chalets/holiday properties. These variations can be addressed by installing two or more units to operate in parallel, so that more units can be operated as the loads increase, </w:t>
      </w:r>
      <w:proofErr w:type="gramStart"/>
      <w:r w:rsidRPr="00AE14F9">
        <w:rPr>
          <w:rFonts w:ascii="Arial" w:hAnsi="Arial" w:cs="Arial"/>
          <w:sz w:val="24"/>
          <w:szCs w:val="24"/>
        </w:rPr>
        <w:t>and also</w:t>
      </w:r>
      <w:proofErr w:type="gramEnd"/>
      <w:r w:rsidRPr="00AE14F9">
        <w:rPr>
          <w:rFonts w:ascii="Arial" w:hAnsi="Arial" w:cs="Arial"/>
          <w:sz w:val="24"/>
          <w:szCs w:val="24"/>
        </w:rPr>
        <w:t xml:space="preserve"> by recirculating the effluent so that the medium is kept wet with a viable population of bacteria. For sites receiving no flow for part of the year, consideration should be given to reseeding the plant.</w:t>
      </w:r>
    </w:p>
    <w:p w14:paraId="39B3963E" w14:textId="39979FAA" w:rsidR="00FE1E5A" w:rsidRDefault="00FE1E5A" w:rsidP="003C0503">
      <w:pPr>
        <w:pStyle w:val="BodyText"/>
        <w:spacing w:line="360" w:lineRule="auto"/>
        <w:ind w:left="540"/>
        <w:rPr>
          <w:rFonts w:ascii="Arial" w:hAnsi="Arial" w:cs="Arial"/>
          <w:sz w:val="24"/>
          <w:szCs w:val="24"/>
        </w:rPr>
      </w:pPr>
    </w:p>
    <w:p w14:paraId="670E87E0" w14:textId="0FC35DE5" w:rsidR="00AE14F9" w:rsidRDefault="00AE14F9" w:rsidP="003C0503">
      <w:pPr>
        <w:pStyle w:val="Heading3"/>
        <w:spacing w:line="360" w:lineRule="auto"/>
        <w:ind w:firstLine="709"/>
        <w:rPr>
          <w:rStyle w:val="Bold"/>
          <w:b/>
        </w:rPr>
      </w:pPr>
      <w:r w:rsidRPr="00AE14F9">
        <w:rPr>
          <w:rStyle w:val="Bold"/>
          <w:b/>
        </w:rPr>
        <w:t>Flow Variations due to pumped influents</w:t>
      </w:r>
    </w:p>
    <w:p w14:paraId="337F8F64" w14:textId="5993D048" w:rsidR="00AE14F9" w:rsidRDefault="00AE14F9" w:rsidP="003C0503">
      <w:pPr>
        <w:pStyle w:val="BodyText"/>
        <w:spacing w:line="360" w:lineRule="auto"/>
        <w:ind w:left="709"/>
        <w:rPr>
          <w:rFonts w:ascii="Arial" w:hAnsi="Arial" w:cs="Arial"/>
          <w:sz w:val="24"/>
          <w:szCs w:val="24"/>
        </w:rPr>
      </w:pPr>
      <w:r w:rsidRPr="00AE14F9">
        <w:rPr>
          <w:rFonts w:ascii="Arial" w:hAnsi="Arial" w:cs="Arial"/>
          <w:sz w:val="24"/>
          <w:szCs w:val="24"/>
        </w:rPr>
        <w:t xml:space="preserve">Effluent quality at treatment works receiving pumped influent can be adversely affected by flow variations. </w:t>
      </w:r>
      <w:proofErr w:type="gramStart"/>
      <w:r w:rsidRPr="00AE14F9">
        <w:rPr>
          <w:rFonts w:ascii="Arial" w:hAnsi="Arial" w:cs="Arial"/>
          <w:sz w:val="24"/>
          <w:szCs w:val="24"/>
        </w:rPr>
        <w:t>Therefore</w:t>
      </w:r>
      <w:proofErr w:type="gramEnd"/>
      <w:r w:rsidRPr="00AE14F9">
        <w:rPr>
          <w:rFonts w:ascii="Arial" w:hAnsi="Arial" w:cs="Arial"/>
          <w:sz w:val="24"/>
          <w:szCs w:val="24"/>
        </w:rPr>
        <w:t xml:space="preserve"> flow balancing may require to be considered.</w:t>
      </w:r>
    </w:p>
    <w:p w14:paraId="20A5AEF8" w14:textId="77777777" w:rsidR="0062643B" w:rsidRPr="00AE14F9" w:rsidRDefault="0062643B" w:rsidP="003C0503">
      <w:pPr>
        <w:pStyle w:val="BodyText"/>
        <w:spacing w:line="360" w:lineRule="auto"/>
        <w:ind w:left="540"/>
        <w:rPr>
          <w:rFonts w:ascii="Arial" w:hAnsi="Arial" w:cs="Arial"/>
          <w:sz w:val="24"/>
          <w:szCs w:val="24"/>
        </w:rPr>
      </w:pPr>
    </w:p>
    <w:p w14:paraId="3FACC233" w14:textId="7EB9C1EE" w:rsidR="00AE14F9" w:rsidRDefault="002C6F50" w:rsidP="003C0503">
      <w:pPr>
        <w:pStyle w:val="Heading3"/>
        <w:spacing w:line="360" w:lineRule="auto"/>
      </w:pPr>
      <w:r>
        <w:t>7.4.5</w:t>
      </w:r>
      <w:r>
        <w:tab/>
      </w:r>
      <w:r w:rsidR="00AE14F9">
        <w:t>Connection to the Public Sewer</w:t>
      </w:r>
    </w:p>
    <w:p w14:paraId="61A2F452" w14:textId="001FDB9E" w:rsidR="00AE14F9" w:rsidRDefault="00AE14F9" w:rsidP="003C0503">
      <w:pPr>
        <w:pStyle w:val="BodyText"/>
        <w:spacing w:line="360" w:lineRule="auto"/>
        <w:ind w:left="540"/>
        <w:rPr>
          <w:rFonts w:ascii="Arial" w:hAnsi="Arial" w:cs="Arial"/>
          <w:sz w:val="24"/>
          <w:szCs w:val="24"/>
        </w:rPr>
      </w:pPr>
      <w:r w:rsidRPr="00AE14F9">
        <w:rPr>
          <w:rFonts w:ascii="Arial" w:hAnsi="Arial" w:cs="Arial"/>
          <w:sz w:val="24"/>
          <w:szCs w:val="24"/>
        </w:rPr>
        <w:t xml:space="preserve">Where appropriate, reference should be made to </w:t>
      </w:r>
      <w:hyperlink r:id="rId90" w:history="1">
        <w:r w:rsidRPr="00AE14F9">
          <w:rPr>
            <w:rStyle w:val="Hyperlink"/>
            <w:rFonts w:ascii="Arial" w:hAnsi="Arial" w:cs="Arial"/>
            <w:sz w:val="24"/>
            <w:szCs w:val="24"/>
          </w:rPr>
          <w:t>WAT-PS-06-08: Policy and Supporting Guidance on Provision of Waste Water Drainage in Settlements</w:t>
        </w:r>
      </w:hyperlink>
      <w:r w:rsidRPr="00AE14F9">
        <w:rPr>
          <w:rFonts w:ascii="Arial" w:hAnsi="Arial" w:cs="Arial"/>
          <w:sz w:val="24"/>
          <w:szCs w:val="24"/>
        </w:rPr>
        <w:t xml:space="preserve"> which sets out SEPA's policy principles on the provision of waste water.</w:t>
      </w:r>
    </w:p>
    <w:p w14:paraId="6138F6B1" w14:textId="615CCA47" w:rsidR="00AE14F9" w:rsidRDefault="00AE14F9" w:rsidP="003C0503">
      <w:pPr>
        <w:pStyle w:val="BodyText"/>
        <w:spacing w:line="360" w:lineRule="auto"/>
        <w:ind w:left="540"/>
        <w:rPr>
          <w:rFonts w:ascii="Arial" w:hAnsi="Arial" w:cs="Arial"/>
          <w:sz w:val="24"/>
          <w:szCs w:val="24"/>
        </w:rPr>
      </w:pPr>
    </w:p>
    <w:p w14:paraId="3FC8F630" w14:textId="1B995499" w:rsidR="00AE14F9" w:rsidRDefault="00AE14F9" w:rsidP="003C0503">
      <w:pPr>
        <w:pStyle w:val="BodyText"/>
        <w:spacing w:line="360" w:lineRule="auto"/>
        <w:ind w:left="540"/>
        <w:rPr>
          <w:rFonts w:ascii="Arial" w:hAnsi="Arial" w:cs="Arial"/>
          <w:sz w:val="24"/>
          <w:szCs w:val="24"/>
        </w:rPr>
      </w:pPr>
    </w:p>
    <w:p w14:paraId="644F3E28" w14:textId="733DCCD4" w:rsidR="00AE14F9" w:rsidRDefault="00AE14F9" w:rsidP="003C0503">
      <w:pPr>
        <w:pStyle w:val="BodyText"/>
        <w:spacing w:line="360" w:lineRule="auto"/>
        <w:ind w:left="540"/>
        <w:rPr>
          <w:rFonts w:ascii="Arial" w:hAnsi="Arial" w:cs="Arial"/>
          <w:sz w:val="24"/>
          <w:szCs w:val="24"/>
        </w:rPr>
      </w:pPr>
    </w:p>
    <w:p w14:paraId="24E7C81E" w14:textId="6AF4FE56" w:rsidR="00FE1E5A" w:rsidRDefault="00FE1E5A" w:rsidP="003C0503">
      <w:pPr>
        <w:pStyle w:val="BodyText"/>
        <w:spacing w:line="360" w:lineRule="auto"/>
        <w:ind w:left="540"/>
        <w:rPr>
          <w:rFonts w:ascii="Arial" w:hAnsi="Arial" w:cs="Arial"/>
          <w:sz w:val="24"/>
          <w:szCs w:val="24"/>
        </w:rPr>
      </w:pPr>
    </w:p>
    <w:p w14:paraId="53CE2878" w14:textId="1984D55F" w:rsidR="00EB1875" w:rsidRDefault="00EB1875">
      <w:pPr>
        <w:rPr>
          <w:rFonts w:ascii="Arial" w:hAnsi="Arial" w:cs="Arial"/>
          <w:sz w:val="24"/>
          <w:szCs w:val="24"/>
        </w:rPr>
      </w:pPr>
      <w:r>
        <w:rPr>
          <w:rFonts w:ascii="Arial" w:hAnsi="Arial" w:cs="Arial"/>
          <w:sz w:val="24"/>
          <w:szCs w:val="24"/>
        </w:rPr>
        <w:br w:type="page"/>
      </w:r>
    </w:p>
    <w:p w14:paraId="17FA5962" w14:textId="77777777" w:rsidR="00FE1E5A" w:rsidRDefault="00FE1E5A" w:rsidP="003C0503">
      <w:pPr>
        <w:pStyle w:val="BodyText"/>
        <w:spacing w:line="360" w:lineRule="auto"/>
        <w:ind w:left="540"/>
        <w:rPr>
          <w:rFonts w:ascii="Arial" w:hAnsi="Arial" w:cs="Arial"/>
          <w:sz w:val="24"/>
          <w:szCs w:val="24"/>
        </w:rPr>
      </w:pPr>
    </w:p>
    <w:p w14:paraId="07C68704" w14:textId="08E7CC07" w:rsidR="009A744D" w:rsidRDefault="0043332A" w:rsidP="003C0503">
      <w:pPr>
        <w:pStyle w:val="Heading1"/>
        <w:spacing w:line="360" w:lineRule="auto"/>
      </w:pPr>
      <w:bookmarkStart w:id="84" w:name="_Toc94004240"/>
      <w:bookmarkStart w:id="85" w:name="_Toc99101375"/>
      <w:r>
        <w:t>8</w:t>
      </w:r>
      <w:r>
        <w:tab/>
      </w:r>
      <w:r w:rsidR="009A744D">
        <w:t>References</w:t>
      </w:r>
      <w:bookmarkEnd w:id="84"/>
      <w:bookmarkEnd w:id="85"/>
    </w:p>
    <w:p w14:paraId="2445729B" w14:textId="174A62F4" w:rsidR="009A744D" w:rsidRDefault="009A744D" w:rsidP="003C0503">
      <w:pPr>
        <w:spacing w:line="360" w:lineRule="auto"/>
      </w:pPr>
    </w:p>
    <w:p w14:paraId="1BC2D86D" w14:textId="31B7E86B" w:rsidR="009A744D" w:rsidRPr="002C6F50" w:rsidRDefault="0043332A" w:rsidP="003C0503">
      <w:pPr>
        <w:pStyle w:val="Heading2"/>
        <w:spacing w:line="360" w:lineRule="auto"/>
      </w:pPr>
      <w:bookmarkStart w:id="86" w:name="_Toc94004241"/>
      <w:bookmarkStart w:id="87" w:name="_Toc99101376"/>
      <w:r>
        <w:t>8.1</w:t>
      </w:r>
      <w:r>
        <w:tab/>
      </w:r>
      <w:r w:rsidR="009A744D" w:rsidRPr="002C6F50">
        <w:t>Key References</w:t>
      </w:r>
      <w:bookmarkEnd w:id="86"/>
      <w:bookmarkEnd w:id="87"/>
    </w:p>
    <w:p w14:paraId="7155C2E4" w14:textId="0222A842" w:rsidR="00270EB8" w:rsidRDefault="00270EB8" w:rsidP="003C0503">
      <w:pPr>
        <w:spacing w:line="360" w:lineRule="auto"/>
      </w:pPr>
    </w:p>
    <w:p w14:paraId="65B09132" w14:textId="2BA626BB" w:rsidR="00270EB8" w:rsidRPr="00530162" w:rsidRDefault="00530162" w:rsidP="003C0503">
      <w:pPr>
        <w:pStyle w:val="ListBullet"/>
        <w:spacing w:line="360" w:lineRule="auto"/>
        <w:rPr>
          <w:rStyle w:val="Hyperlink"/>
        </w:rPr>
      </w:pPr>
      <w:r>
        <w:fldChar w:fldCharType="begin"/>
      </w:r>
      <w:r>
        <w:instrText xml:space="preserve"> HYPERLINK "https://www.sepa.org.uk/regulations/water/engineering/engineering-guidance/" \l "regulatory" </w:instrText>
      </w:r>
      <w:r>
        <w:fldChar w:fldCharType="separate"/>
      </w:r>
      <w:r w:rsidR="00270EB8" w:rsidRPr="00530162">
        <w:rPr>
          <w:rStyle w:val="Hyperlink"/>
        </w:rPr>
        <w:t>WAT-RM-02: Regulation of Licence-level Engineering Activities</w:t>
      </w:r>
    </w:p>
    <w:p w14:paraId="41BF1840" w14:textId="6F98DBBD" w:rsidR="00270EB8" w:rsidRPr="00AA5F66" w:rsidRDefault="00530162" w:rsidP="003C0503">
      <w:pPr>
        <w:pStyle w:val="ListBullet"/>
        <w:spacing w:line="360" w:lineRule="auto"/>
        <w:rPr>
          <w:rStyle w:val="Hyperlink"/>
        </w:rPr>
      </w:pPr>
      <w:r>
        <w:fldChar w:fldCharType="end"/>
      </w:r>
      <w:r w:rsidR="00AA5F66">
        <w:fldChar w:fldCharType="begin"/>
      </w:r>
      <w:r w:rsidR="00AA5F66">
        <w:instrText xml:space="preserve"> HYPERLINK "https://www.sepa.org.uk/regulations/water/pollution-control/pollution-control-guidance/" </w:instrText>
      </w:r>
      <w:r w:rsidR="00AA5F66">
        <w:fldChar w:fldCharType="separate"/>
      </w:r>
      <w:r w:rsidR="00270EB8" w:rsidRPr="00AA5F66">
        <w:rPr>
          <w:rStyle w:val="Hyperlink"/>
        </w:rPr>
        <w:t>WAT-RM-04: Regulation of Indirect Sewage Discharges to Groundwater</w:t>
      </w:r>
    </w:p>
    <w:p w14:paraId="5B122BC9" w14:textId="4A35681A" w:rsidR="00270EB8" w:rsidRPr="00783616" w:rsidRDefault="00AA5F66" w:rsidP="003C0503">
      <w:pPr>
        <w:pStyle w:val="ListBullet"/>
        <w:spacing w:line="360" w:lineRule="auto"/>
        <w:rPr>
          <w:rStyle w:val="Hyperlink"/>
        </w:rPr>
      </w:pPr>
      <w:r>
        <w:fldChar w:fldCharType="end"/>
      </w:r>
      <w:r w:rsidR="00783616">
        <w:fldChar w:fldCharType="begin"/>
      </w:r>
      <w:r w:rsidR="00783616">
        <w:instrText xml:space="preserve"> HYPERLINK "https://www.sepa.org.uk/regulations/water/guidance/" </w:instrText>
      </w:r>
      <w:r w:rsidR="00783616">
        <w:fldChar w:fldCharType="separate"/>
      </w:r>
      <w:r w:rsidR="00270EB8" w:rsidRPr="00783616">
        <w:rPr>
          <w:rStyle w:val="Hyperlink"/>
        </w:rPr>
        <w:t>WAT-RM-09: Modifications to CAR Authorisations</w:t>
      </w:r>
    </w:p>
    <w:p w14:paraId="6326A45F" w14:textId="56C55518" w:rsidR="00270EB8" w:rsidRPr="00CD556C" w:rsidRDefault="00783616" w:rsidP="003C0503">
      <w:pPr>
        <w:pStyle w:val="ListBullet"/>
        <w:spacing w:line="360" w:lineRule="auto"/>
        <w:rPr>
          <w:rStyle w:val="Hyperlink"/>
        </w:rPr>
      </w:pPr>
      <w:r>
        <w:fldChar w:fldCharType="end"/>
      </w:r>
      <w:r w:rsidR="00CD556C">
        <w:fldChar w:fldCharType="begin"/>
      </w:r>
      <w:r w:rsidR="00CD556C">
        <w:instrText xml:space="preserve"> HYPERLINK "https://www.sepa.org.uk/regulations/water/pollution-control/pollution-control-guidance/" </w:instrText>
      </w:r>
      <w:r w:rsidR="00CD556C">
        <w:fldChar w:fldCharType="separate"/>
      </w:r>
      <w:r w:rsidR="00270EB8" w:rsidRPr="00CD556C">
        <w:rPr>
          <w:rStyle w:val="Hyperlink"/>
        </w:rPr>
        <w:t>WAT-RM-13: Regulation of Microbiological Discharges</w:t>
      </w:r>
    </w:p>
    <w:p w14:paraId="5C7CAEFF" w14:textId="2BC17317" w:rsidR="00270EB8" w:rsidRPr="00783616" w:rsidRDefault="00CD556C" w:rsidP="003C0503">
      <w:pPr>
        <w:pStyle w:val="ListBullet"/>
        <w:spacing w:line="360" w:lineRule="auto"/>
        <w:rPr>
          <w:rStyle w:val="Hyperlink"/>
        </w:rPr>
      </w:pPr>
      <w:r>
        <w:fldChar w:fldCharType="end"/>
      </w:r>
      <w:r w:rsidR="00783616">
        <w:fldChar w:fldCharType="begin"/>
      </w:r>
      <w:r w:rsidR="00783616">
        <w:instrText xml:space="preserve"> HYPERLINK "https://www.sepa.org.uk/regulations/water/guidance/" </w:instrText>
      </w:r>
      <w:r w:rsidR="00783616">
        <w:fldChar w:fldCharType="separate"/>
      </w:r>
      <w:r w:rsidR="00270EB8" w:rsidRPr="00783616">
        <w:rPr>
          <w:rStyle w:val="Hyperlink"/>
        </w:rPr>
        <w:t>WAT-RM-20: Advertising and Consultation</w:t>
      </w:r>
    </w:p>
    <w:p w14:paraId="3652485A" w14:textId="2888137C" w:rsidR="00270EB8" w:rsidRPr="00C608C9" w:rsidRDefault="00783616" w:rsidP="003C0503">
      <w:pPr>
        <w:pStyle w:val="ListBullet"/>
        <w:spacing w:line="360" w:lineRule="auto"/>
        <w:rPr>
          <w:rStyle w:val="Hyperlink"/>
        </w:rPr>
      </w:pPr>
      <w:r>
        <w:fldChar w:fldCharType="end"/>
      </w:r>
      <w:r w:rsidR="00C608C9">
        <w:fldChar w:fldCharType="begin"/>
      </w:r>
      <w:r w:rsidR="00C608C9">
        <w:instrText xml:space="preserve"> HYPERLINK "https://www.sepa.org.uk/regulations/water/pollution-control/pollution-control-guidance/" </w:instrText>
      </w:r>
      <w:r w:rsidR="00C608C9">
        <w:fldChar w:fldCharType="separate"/>
      </w:r>
      <w:r w:rsidR="00270EB8" w:rsidRPr="00C608C9">
        <w:rPr>
          <w:rStyle w:val="Hyperlink"/>
        </w:rPr>
        <w:t>WAT-RM-21: Allocation of Capacity and Protection of the Water Environment</w:t>
      </w:r>
    </w:p>
    <w:p w14:paraId="0DAE64C3" w14:textId="344FC62B" w:rsidR="00270EB8" w:rsidRPr="00EF5E43" w:rsidRDefault="00C608C9" w:rsidP="003C0503">
      <w:pPr>
        <w:pStyle w:val="ListBullet"/>
        <w:spacing w:line="360" w:lineRule="auto"/>
        <w:rPr>
          <w:rStyle w:val="Hyperlink"/>
        </w:rPr>
      </w:pPr>
      <w:r>
        <w:fldChar w:fldCharType="end"/>
      </w:r>
      <w:r w:rsidR="00EF5E43">
        <w:fldChar w:fldCharType="begin"/>
      </w:r>
      <w:r w:rsidR="00EF5E43">
        <w:instrText xml:space="preserve"> HYPERLINK "https://www.sepa.org.uk/regulations/water/guidance/" </w:instrText>
      </w:r>
      <w:r w:rsidR="00EF5E43">
        <w:fldChar w:fldCharType="separate"/>
      </w:r>
      <w:r w:rsidR="00270EB8" w:rsidRPr="00EF5E43">
        <w:rPr>
          <w:rStyle w:val="Hyperlink"/>
        </w:rPr>
        <w:t>WAT-RM-22: Managing Refusals and Appeals</w:t>
      </w:r>
    </w:p>
    <w:p w14:paraId="765C4BED" w14:textId="1D704D70" w:rsidR="00270EB8" w:rsidRPr="00C608C9" w:rsidRDefault="00EF5E43" w:rsidP="003C0503">
      <w:pPr>
        <w:pStyle w:val="ListBullet"/>
        <w:spacing w:line="360" w:lineRule="auto"/>
        <w:rPr>
          <w:rStyle w:val="Hyperlink"/>
        </w:rPr>
      </w:pPr>
      <w:r>
        <w:fldChar w:fldCharType="end"/>
      </w:r>
      <w:r w:rsidR="00C608C9">
        <w:fldChar w:fldCharType="begin"/>
      </w:r>
      <w:r w:rsidR="00C608C9">
        <w:instrText xml:space="preserve"> HYPERLINK "https://www.sepa.org.uk/regulations/water/pollution-control/pollution-control-guidance/" </w:instrText>
      </w:r>
      <w:r w:rsidR="00C608C9">
        <w:fldChar w:fldCharType="separate"/>
      </w:r>
      <w:r w:rsidR="00270EB8" w:rsidRPr="00C608C9">
        <w:rPr>
          <w:rStyle w:val="Hyperlink"/>
        </w:rPr>
        <w:t>WAT-RM-37: Regulation of Phosphorus Discharges to Freshwater Lochs</w:t>
      </w:r>
    </w:p>
    <w:p w14:paraId="4DD9C10D" w14:textId="6D9020C1" w:rsidR="00270EB8" w:rsidRPr="00784C14" w:rsidRDefault="00C608C9" w:rsidP="003C0503">
      <w:pPr>
        <w:pStyle w:val="ListBullet"/>
        <w:spacing w:line="360" w:lineRule="auto"/>
      </w:pPr>
      <w:r>
        <w:fldChar w:fldCharType="end"/>
      </w:r>
      <w:hyperlink r:id="rId91" w:history="1">
        <w:r w:rsidR="00270EB8" w:rsidRPr="00190BC4">
          <w:rPr>
            <w:rStyle w:val="Hyperlink"/>
          </w:rPr>
          <w:t>WAT-RM-40: Assessment of Numeric Discharge Quality Conditions</w:t>
        </w:r>
      </w:hyperlink>
      <w:r w:rsidR="00270EB8" w:rsidRPr="00784C14">
        <w:t xml:space="preserve"> (for CAR, UWWTD, IPC and PPC Compliance) [Ex-</w:t>
      </w:r>
      <w:r w:rsidR="00270EB8" w:rsidRPr="00784C14">
        <w:rPr>
          <w:i/>
        </w:rPr>
        <w:t>Compliance Assessment Scheme</w:t>
      </w:r>
      <w:r w:rsidR="00270EB8" w:rsidRPr="00784C14">
        <w:t>]</w:t>
      </w:r>
    </w:p>
    <w:p w14:paraId="35CFF69A" w14:textId="7E55A1B0" w:rsidR="00270EB8" w:rsidRPr="00E859A1" w:rsidRDefault="00E859A1" w:rsidP="003C0503">
      <w:pPr>
        <w:pStyle w:val="ListBullet"/>
        <w:spacing w:line="360" w:lineRule="auto"/>
        <w:rPr>
          <w:rStyle w:val="Hyperlink"/>
        </w:rPr>
      </w:pPr>
      <w:r>
        <w:fldChar w:fldCharType="begin"/>
      </w:r>
      <w:r>
        <w:instrText xml:space="preserve"> HYPERLINK "https://www.sepa.org.uk/regulations/water/pollution-control/pollution-control-guidance/" </w:instrText>
      </w:r>
      <w:r>
        <w:fldChar w:fldCharType="separate"/>
      </w:r>
      <w:r w:rsidR="00270EB8" w:rsidRPr="00E859A1">
        <w:rPr>
          <w:rStyle w:val="Hyperlink"/>
        </w:rPr>
        <w:t>WAT-SG-02: Modelling Continuous Discharges to Rivers</w:t>
      </w:r>
    </w:p>
    <w:p w14:paraId="0634347C" w14:textId="0956E4F2" w:rsidR="00270EB8" w:rsidRPr="00E859A1" w:rsidRDefault="00E859A1" w:rsidP="003C0503">
      <w:pPr>
        <w:pStyle w:val="ListBullet"/>
        <w:spacing w:line="360" w:lineRule="auto"/>
        <w:rPr>
          <w:rStyle w:val="Hyperlink"/>
        </w:rPr>
      </w:pPr>
      <w:r>
        <w:fldChar w:fldCharType="end"/>
      </w:r>
      <w:r>
        <w:fldChar w:fldCharType="begin"/>
      </w:r>
      <w:r>
        <w:instrText xml:space="preserve"> HYPERLINK "https://www.sepa.org.uk/regulations/water/pollution-control/pollution-control-guidance/" </w:instrText>
      </w:r>
      <w:r>
        <w:fldChar w:fldCharType="separate"/>
      </w:r>
      <w:r w:rsidR="00270EB8" w:rsidRPr="00E859A1">
        <w:rPr>
          <w:rStyle w:val="Hyperlink"/>
        </w:rPr>
        <w:t>WAT-SG-05: Point Source Discharge Constituents</w:t>
      </w:r>
    </w:p>
    <w:p w14:paraId="1BCE37EA" w14:textId="174592B6" w:rsidR="00270EB8" w:rsidRPr="00E859A1" w:rsidRDefault="00E859A1" w:rsidP="003C0503">
      <w:pPr>
        <w:pStyle w:val="ListBullet"/>
        <w:spacing w:line="360" w:lineRule="auto"/>
        <w:rPr>
          <w:rStyle w:val="Hyperlink"/>
        </w:rPr>
      </w:pPr>
      <w:r>
        <w:fldChar w:fldCharType="end"/>
      </w:r>
      <w:r>
        <w:fldChar w:fldCharType="begin"/>
      </w:r>
      <w:r>
        <w:instrText xml:space="preserve"> HYPERLINK "https://www.sepa.org.uk/regulations/water/pollution-control/pollution-control-guidance/" </w:instrText>
      </w:r>
      <w:r>
        <w:fldChar w:fldCharType="separate"/>
      </w:r>
      <w:r w:rsidR="00270EB8" w:rsidRPr="00E859A1">
        <w:rPr>
          <w:rStyle w:val="Hyperlink"/>
        </w:rPr>
        <w:t>WAT-SG-11: Modelling Coastal and Transitional Discharges</w:t>
      </w:r>
    </w:p>
    <w:p w14:paraId="5143CEB1" w14:textId="402265E3" w:rsidR="00270EB8" w:rsidRPr="00E859A1" w:rsidRDefault="00E859A1" w:rsidP="003C0503">
      <w:pPr>
        <w:pStyle w:val="ListBullet"/>
        <w:spacing w:line="360" w:lineRule="auto"/>
        <w:rPr>
          <w:rStyle w:val="Hyperlink"/>
        </w:rPr>
      </w:pPr>
      <w:r>
        <w:fldChar w:fldCharType="end"/>
      </w:r>
      <w:r>
        <w:fldChar w:fldCharType="begin"/>
      </w:r>
      <w:r>
        <w:instrText xml:space="preserve"> HYPERLINK "https://www.sepa.org.uk/regulations/water/pollution-control/pollution-control-guidance/" </w:instrText>
      </w:r>
      <w:r>
        <w:fldChar w:fldCharType="separate"/>
      </w:r>
      <w:r w:rsidR="00270EB8" w:rsidRPr="00E859A1">
        <w:rPr>
          <w:rStyle w:val="Hyperlink"/>
        </w:rPr>
        <w:t>WAT-SG-13: Municipal Sewage Treatment Works (STW)</w:t>
      </w:r>
    </w:p>
    <w:p w14:paraId="315D4F77" w14:textId="66B6E131" w:rsidR="00270EB8" w:rsidRDefault="00E859A1" w:rsidP="003C0503">
      <w:pPr>
        <w:pStyle w:val="ListBullet"/>
        <w:spacing w:line="360" w:lineRule="auto"/>
      </w:pPr>
      <w:r>
        <w:fldChar w:fldCharType="end"/>
      </w:r>
      <w:hyperlink r:id="rId92" w:history="1">
        <w:r w:rsidR="00270EB8" w:rsidRPr="00480A80">
          <w:rPr>
            <w:rStyle w:val="Hyperlink"/>
          </w:rPr>
          <w:t>WAT-SG-28: Good Practice Guide - Intakes &amp; Outfalls</w:t>
        </w:r>
      </w:hyperlink>
    </w:p>
    <w:p w14:paraId="63BE6909" w14:textId="1AABD9F1" w:rsidR="00270EB8" w:rsidRPr="00E859A1" w:rsidRDefault="00E859A1" w:rsidP="003C0503">
      <w:pPr>
        <w:pStyle w:val="ListBullet"/>
        <w:spacing w:line="360" w:lineRule="auto"/>
        <w:rPr>
          <w:rStyle w:val="Hyperlink"/>
        </w:rPr>
      </w:pPr>
      <w:r>
        <w:fldChar w:fldCharType="begin"/>
      </w:r>
      <w:r>
        <w:instrText xml:space="preserve"> HYPERLINK "https://www.sepa.org.uk/regulations/water/pollution-control/pollution-control-guidance/" </w:instrText>
      </w:r>
      <w:r>
        <w:fldChar w:fldCharType="separate"/>
      </w:r>
      <w:r w:rsidR="00270EB8" w:rsidRPr="00E859A1">
        <w:rPr>
          <w:rStyle w:val="Hyperlink"/>
        </w:rPr>
        <w:t>WAT-SG-53: Environmental Standards for Discharges to Surface Waters</w:t>
      </w:r>
    </w:p>
    <w:p w14:paraId="1AD07230" w14:textId="6A257EA2" w:rsidR="00270EB8" w:rsidRPr="0056195B" w:rsidRDefault="00E859A1" w:rsidP="003C0503">
      <w:pPr>
        <w:pStyle w:val="ListBullet"/>
        <w:spacing w:line="360" w:lineRule="auto"/>
        <w:rPr>
          <w:rStyle w:val="Hyperlink"/>
          <w:color w:val="auto"/>
          <w:u w:val="none"/>
        </w:rPr>
      </w:pPr>
      <w:r>
        <w:fldChar w:fldCharType="end"/>
      </w:r>
      <w:hyperlink r:id="rId93" w:history="1">
        <w:r w:rsidR="00270EB8" w:rsidRPr="007459F6">
          <w:rPr>
            <w:rStyle w:val="Hyperlink"/>
          </w:rPr>
          <w:t>WAT-SG-79: Priority Hazardous Substances Licence Reviews - Guidance</w:t>
        </w:r>
      </w:hyperlink>
    </w:p>
    <w:p w14:paraId="03CE479F" w14:textId="1B9E5756" w:rsidR="0056195B" w:rsidRDefault="0056195B" w:rsidP="003C0503">
      <w:pPr>
        <w:pStyle w:val="ListBullet"/>
        <w:numPr>
          <w:ilvl w:val="0"/>
          <w:numId w:val="0"/>
        </w:numPr>
        <w:spacing w:line="360" w:lineRule="auto"/>
        <w:ind w:left="900" w:hanging="360"/>
        <w:rPr>
          <w:rStyle w:val="Hyperlink"/>
        </w:rPr>
      </w:pPr>
    </w:p>
    <w:p w14:paraId="2489370A" w14:textId="555EB061" w:rsidR="0056195B" w:rsidRPr="00F95156" w:rsidRDefault="0043332A" w:rsidP="003C0503">
      <w:pPr>
        <w:pStyle w:val="Heading2"/>
        <w:spacing w:line="360" w:lineRule="auto"/>
      </w:pPr>
      <w:bookmarkStart w:id="88" w:name="_Toc94004242"/>
      <w:bookmarkStart w:id="89" w:name="_Toc99101377"/>
      <w:r>
        <w:lastRenderedPageBreak/>
        <w:t>8.2</w:t>
      </w:r>
      <w:r>
        <w:tab/>
      </w:r>
      <w:r w:rsidR="0056195B" w:rsidRPr="0056195B">
        <w:t>Policy Statements</w:t>
      </w:r>
      <w:bookmarkEnd w:id="88"/>
      <w:bookmarkEnd w:id="89"/>
    </w:p>
    <w:p w14:paraId="069D902C" w14:textId="77777777" w:rsidR="00270EB8" w:rsidRPr="00270EB8" w:rsidRDefault="00270EB8" w:rsidP="003C0503">
      <w:pPr>
        <w:spacing w:line="360" w:lineRule="auto"/>
      </w:pPr>
    </w:p>
    <w:p w14:paraId="3888C9FA" w14:textId="77777777" w:rsidR="008844DC" w:rsidRPr="00013D85" w:rsidRDefault="00B84727" w:rsidP="003C0503">
      <w:pPr>
        <w:pStyle w:val="ListBullet"/>
        <w:spacing w:line="360" w:lineRule="auto"/>
      </w:pPr>
      <w:hyperlink r:id="rId94" w:anchor="PS" w:history="1">
        <w:r w:rsidR="008844DC" w:rsidRPr="00013D85">
          <w:rPr>
            <w:rStyle w:val="Hyperlink"/>
          </w:rPr>
          <w:t>WAT-PS-06-01: Multiple Ownership Operators - Authorising Existing and New Activities</w:t>
        </w:r>
      </w:hyperlink>
    </w:p>
    <w:p w14:paraId="72B94805" w14:textId="77777777" w:rsidR="008844DC" w:rsidRPr="00013D85" w:rsidRDefault="00B84727" w:rsidP="003C0503">
      <w:pPr>
        <w:pStyle w:val="ListBullet"/>
        <w:spacing w:line="360" w:lineRule="auto"/>
      </w:pPr>
      <w:hyperlink r:id="rId95" w:history="1">
        <w:r w:rsidR="008844DC" w:rsidRPr="00013D85">
          <w:rPr>
            <w:rStyle w:val="Hyperlink"/>
          </w:rPr>
          <w:t xml:space="preserve">WAT-PS-06-08: Policy and Supporting Guidance on Provision of </w:t>
        </w:r>
        <w:proofErr w:type="gramStart"/>
        <w:r w:rsidR="008844DC" w:rsidRPr="00013D85">
          <w:rPr>
            <w:rStyle w:val="Hyperlink"/>
          </w:rPr>
          <w:t>Waste Water</w:t>
        </w:r>
        <w:proofErr w:type="gramEnd"/>
        <w:r w:rsidR="008844DC" w:rsidRPr="00013D85">
          <w:rPr>
            <w:rStyle w:val="Hyperlink"/>
          </w:rPr>
          <w:t xml:space="preserve"> Drainage in Settlements</w:t>
        </w:r>
      </w:hyperlink>
    </w:p>
    <w:p w14:paraId="490CDD9A" w14:textId="6DA89393" w:rsidR="008844DC" w:rsidRPr="005E5678" w:rsidRDefault="00B84727" w:rsidP="003C0503">
      <w:pPr>
        <w:pStyle w:val="ListBullet"/>
        <w:spacing w:line="360" w:lineRule="auto"/>
        <w:rPr>
          <w:rStyle w:val="Hyperlink"/>
          <w:color w:val="auto"/>
          <w:u w:val="none"/>
        </w:rPr>
      </w:pPr>
      <w:hyperlink r:id="rId96" w:tgtFrame="_blank" w:history="1">
        <w:r w:rsidR="008844DC" w:rsidRPr="00013D85">
          <w:rPr>
            <w:rStyle w:val="Hyperlink"/>
          </w:rPr>
          <w:t>WAT-PS-08-01: Untreated Sewage Discharges</w:t>
        </w:r>
      </w:hyperlink>
    </w:p>
    <w:p w14:paraId="77325846" w14:textId="61716898" w:rsidR="005E5678" w:rsidRDefault="005E5678" w:rsidP="003C0503">
      <w:pPr>
        <w:pStyle w:val="ListBullet"/>
        <w:numPr>
          <w:ilvl w:val="0"/>
          <w:numId w:val="0"/>
        </w:numPr>
        <w:spacing w:line="360" w:lineRule="auto"/>
        <w:ind w:left="900" w:hanging="360"/>
        <w:rPr>
          <w:rStyle w:val="Hyperlink"/>
        </w:rPr>
      </w:pPr>
    </w:p>
    <w:p w14:paraId="4D0431A1" w14:textId="2A385AA0" w:rsidR="005E5678" w:rsidRDefault="0043332A" w:rsidP="003C0503">
      <w:pPr>
        <w:pStyle w:val="Heading2"/>
        <w:spacing w:line="360" w:lineRule="auto"/>
      </w:pPr>
      <w:bookmarkStart w:id="90" w:name="_Toc94004243"/>
      <w:bookmarkStart w:id="91" w:name="_Toc99101378"/>
      <w:r>
        <w:t>8.3</w:t>
      </w:r>
      <w:r>
        <w:tab/>
      </w:r>
      <w:r w:rsidR="005E5678" w:rsidRPr="005E5678">
        <w:t>Letters and Templates</w:t>
      </w:r>
      <w:bookmarkEnd w:id="90"/>
      <w:bookmarkEnd w:id="91"/>
    </w:p>
    <w:p w14:paraId="7F6F0DBE" w14:textId="626F2230" w:rsidR="003754EC" w:rsidRDefault="003754EC" w:rsidP="003C0503">
      <w:pPr>
        <w:spacing w:line="360" w:lineRule="auto"/>
      </w:pPr>
    </w:p>
    <w:p w14:paraId="23A429AF" w14:textId="3D2F6660" w:rsidR="003754EC" w:rsidRPr="000A0A8D" w:rsidRDefault="003754EC" w:rsidP="003C0503">
      <w:pPr>
        <w:pStyle w:val="ListBullet"/>
        <w:spacing w:line="360" w:lineRule="auto"/>
        <w:rPr>
          <w:rStyle w:val="Hyperlink"/>
        </w:rPr>
      </w:pPr>
      <w:r>
        <w:t>Notification of Registration</w:t>
      </w:r>
      <w:r w:rsidDel="00A25CF4">
        <w:t xml:space="preserve"> </w:t>
      </w:r>
      <w:hyperlink r:id="rId97" w:history="1">
        <w:r w:rsidRPr="00756567">
          <w:rPr>
            <w:rStyle w:val="Hyperlink"/>
          </w:rPr>
          <w:t>CAR-R – New Sewage Template</w:t>
        </w:r>
      </w:hyperlink>
    </w:p>
    <w:p w14:paraId="58668AEC" w14:textId="70EC61E3" w:rsidR="007A036C" w:rsidRPr="007A036C" w:rsidRDefault="00B84727" w:rsidP="00493688">
      <w:pPr>
        <w:pStyle w:val="ListBullet"/>
        <w:spacing w:line="360" w:lineRule="auto"/>
        <w:rPr>
          <w:rStyle w:val="Hyperlink"/>
          <w:color w:val="auto"/>
          <w:u w:val="none"/>
        </w:rPr>
      </w:pPr>
      <w:hyperlink r:id="rId98" w:history="1">
        <w:r w:rsidR="003754EC" w:rsidRPr="001C2BC7">
          <w:rPr>
            <w:rStyle w:val="Hyperlink"/>
          </w:rPr>
          <w:t>CAR Reg 14 email</w:t>
        </w:r>
      </w:hyperlink>
    </w:p>
    <w:p w14:paraId="37743FB8" w14:textId="306EDB72" w:rsidR="007A036C" w:rsidRPr="007A036C" w:rsidRDefault="00B84727" w:rsidP="007A036C">
      <w:pPr>
        <w:pStyle w:val="ListBullet"/>
        <w:spacing w:line="360" w:lineRule="auto"/>
        <w:rPr>
          <w:rFonts w:cs="Arial"/>
          <w:color w:val="0000FF"/>
          <w:szCs w:val="24"/>
          <w:u w:val="single"/>
        </w:rPr>
      </w:pPr>
      <w:hyperlink r:id="rId99" w:history="1">
        <w:r w:rsidR="007A036C" w:rsidRPr="00F27C06">
          <w:rPr>
            <w:rStyle w:val="Hyperlink"/>
            <w:rFonts w:cs="Arial"/>
            <w:szCs w:val="24"/>
          </w:rPr>
          <w:t>CAR-R – Existing Septic Tank Template</w:t>
        </w:r>
      </w:hyperlink>
    </w:p>
    <w:p w14:paraId="0769ED4A" w14:textId="1D28EB67" w:rsidR="003754EC" w:rsidRPr="003E6930" w:rsidRDefault="003E6930" w:rsidP="00493688">
      <w:pPr>
        <w:pStyle w:val="ListBullet"/>
        <w:spacing w:line="360" w:lineRule="auto"/>
        <w:rPr>
          <w:rStyle w:val="Hyperlink"/>
        </w:rPr>
      </w:pPr>
      <w:r>
        <w:rPr>
          <w:rFonts w:cs="Arial"/>
        </w:rPr>
        <w:fldChar w:fldCharType="begin"/>
      </w:r>
      <w:r>
        <w:rPr>
          <w:rFonts w:cs="Arial"/>
        </w:rPr>
        <w:instrText xml:space="preserve"> HYPERLINK "https://scottishepa.sharepoint.com/:w:/r/sites/PermittingCells/Shared%20Documents/Approved%20Templates%20and%20Docs/Templates%20-%20Permits/CAR-PS/CAR%20Sewage%2016-100%20PE%20template.docx?d=wfee2c2629db442cfbb0c56fa2e2dd686&amp;csf=1&amp;web=1&amp;e=L3bxHV" </w:instrText>
      </w:r>
      <w:r>
        <w:rPr>
          <w:rFonts w:cs="Arial"/>
        </w:rPr>
        <w:fldChar w:fldCharType="separate"/>
      </w:r>
      <w:r w:rsidR="003754EC" w:rsidRPr="003E6930">
        <w:rPr>
          <w:rStyle w:val="Hyperlink"/>
          <w:rFonts w:cs="Arial"/>
        </w:rPr>
        <w:t>CAR Sewage 16-100 PE template</w:t>
      </w:r>
    </w:p>
    <w:p w14:paraId="05C0F63F" w14:textId="01BF4689" w:rsidR="003754EC" w:rsidRPr="000A4783" w:rsidRDefault="003E6930" w:rsidP="003C0503">
      <w:pPr>
        <w:pStyle w:val="ListBullet"/>
        <w:spacing w:line="360" w:lineRule="auto"/>
        <w:rPr>
          <w:rStyle w:val="Hyperlink"/>
        </w:rPr>
      </w:pPr>
      <w:r>
        <w:rPr>
          <w:rFonts w:cs="Arial"/>
        </w:rPr>
        <w:fldChar w:fldCharType="end"/>
      </w:r>
      <w:r w:rsidR="000A4783">
        <w:rPr>
          <w:rFonts w:cs="Arial"/>
        </w:rPr>
        <w:fldChar w:fldCharType="begin"/>
      </w:r>
      <w:r w:rsidR="000A4783">
        <w:rPr>
          <w:rFonts w:cs="Arial"/>
        </w:rPr>
        <w:instrText xml:space="preserve"> HYPERLINK "https://scottishepa.sharepoint.com/:w:/r/sites/PermittingCells/Shared%20Documents/Approved%20Templates%20and%20Docs/Templates%20-%20Permits/CAR-PS/CAR%20Sewage%20101-200%20PE%20template.docx?d=w1a20d2bf5a354ff193c836998b8b0708&amp;csf=1&amp;web=1&amp;e=p7waSj" </w:instrText>
      </w:r>
      <w:r w:rsidR="000A4783">
        <w:rPr>
          <w:rFonts w:cs="Arial"/>
        </w:rPr>
        <w:fldChar w:fldCharType="separate"/>
      </w:r>
      <w:r w:rsidR="003754EC" w:rsidRPr="000A4783">
        <w:rPr>
          <w:rStyle w:val="Hyperlink"/>
          <w:rFonts w:cs="Arial"/>
        </w:rPr>
        <w:t>CAR Sewage 101-200 PE template</w:t>
      </w:r>
    </w:p>
    <w:p w14:paraId="56B37181" w14:textId="54EBF350" w:rsidR="003754EC" w:rsidRPr="00FA7D28" w:rsidRDefault="000A4783" w:rsidP="003C0503">
      <w:pPr>
        <w:pStyle w:val="ListBullet"/>
        <w:spacing w:line="360" w:lineRule="auto"/>
        <w:rPr>
          <w:rStyle w:val="Hyperlink"/>
        </w:rPr>
      </w:pPr>
      <w:r>
        <w:rPr>
          <w:rFonts w:cs="Arial"/>
        </w:rPr>
        <w:fldChar w:fldCharType="end"/>
      </w:r>
      <w:r w:rsidR="00FA7D28">
        <w:rPr>
          <w:rFonts w:cs="Arial"/>
        </w:rPr>
        <w:fldChar w:fldCharType="begin"/>
      </w:r>
      <w:r w:rsidR="00FA7D28">
        <w:rPr>
          <w:rFonts w:cs="Arial"/>
        </w:rPr>
        <w:instrText xml:space="preserve"> HYPERLINK "https://scottishepa.sharepoint.com/:w:/r/sites/PermittingCells/Shared%20Documents/Approved%20Templates%20and%20Docs/Templates%20-%20Permits/CAR-PS/CAR%20Sewage%20201-1999%20PE%20%20template.docx?d=wde23487bb6b24f8895c863c0bfc23f29&amp;csf=1&amp;web=1&amp;e=GMEhjk" </w:instrText>
      </w:r>
      <w:r w:rsidR="00FA7D28">
        <w:rPr>
          <w:rFonts w:cs="Arial"/>
        </w:rPr>
        <w:fldChar w:fldCharType="separate"/>
      </w:r>
      <w:r w:rsidR="003754EC" w:rsidRPr="00FA7D28">
        <w:rPr>
          <w:rStyle w:val="Hyperlink"/>
          <w:rFonts w:cs="Arial"/>
        </w:rPr>
        <w:t>CAR Sewage 201-</w:t>
      </w:r>
      <w:r w:rsidR="007070F6" w:rsidRPr="00FA7D28">
        <w:rPr>
          <w:rStyle w:val="Hyperlink"/>
          <w:rFonts w:cs="Arial"/>
        </w:rPr>
        <w:t>1999</w:t>
      </w:r>
      <w:r w:rsidR="003754EC" w:rsidRPr="00FA7D28">
        <w:rPr>
          <w:rStyle w:val="Hyperlink"/>
          <w:rFonts w:cs="Arial"/>
        </w:rPr>
        <w:t xml:space="preserve"> PE template</w:t>
      </w:r>
    </w:p>
    <w:bookmarkStart w:id="92" w:name="_Hlk83021073"/>
    <w:p w14:paraId="3D16388E" w14:textId="372523FD" w:rsidR="003754EC" w:rsidRPr="007E32EF" w:rsidRDefault="00FA7D28" w:rsidP="003C0503">
      <w:pPr>
        <w:pStyle w:val="ListBullet"/>
        <w:spacing w:line="360" w:lineRule="auto"/>
        <w:rPr>
          <w:rStyle w:val="Hyperlink"/>
        </w:rPr>
      </w:pPr>
      <w:r>
        <w:rPr>
          <w:rFonts w:cs="Arial"/>
        </w:rPr>
        <w:fldChar w:fldCharType="end"/>
      </w:r>
      <w:r w:rsidR="007E32EF">
        <w:rPr>
          <w:rFonts w:cs="Arial"/>
        </w:rPr>
        <w:fldChar w:fldCharType="begin"/>
      </w:r>
      <w:r w:rsidR="007E32EF">
        <w:rPr>
          <w:rFonts w:cs="Arial"/>
        </w:rPr>
        <w:instrText xml:space="preserve"> HYPERLINK "https://scottishepa.sharepoint.com/:f:/r/sites/PermittingCells/Shared%20Documents/Approved%20Templates%20and%20Docs/Templates%20-%20Permits/CAR-PS?csf=1&amp;web=1&amp;e=Scc9hx" </w:instrText>
      </w:r>
      <w:r w:rsidR="007E32EF">
        <w:rPr>
          <w:rFonts w:cs="Arial"/>
        </w:rPr>
        <w:fldChar w:fldCharType="separate"/>
      </w:r>
      <w:r w:rsidR="003754EC" w:rsidRPr="007E32EF">
        <w:rPr>
          <w:rStyle w:val="Hyperlink"/>
          <w:rFonts w:cs="Arial"/>
        </w:rPr>
        <w:t xml:space="preserve">CAR Sewage </w:t>
      </w:r>
      <w:r w:rsidR="007070F6" w:rsidRPr="007E32EF">
        <w:rPr>
          <w:rStyle w:val="Hyperlink"/>
          <w:rFonts w:cs="Arial"/>
        </w:rPr>
        <w:t>≥</w:t>
      </w:r>
      <w:r w:rsidR="003754EC" w:rsidRPr="007E32EF">
        <w:rPr>
          <w:rStyle w:val="Hyperlink"/>
          <w:rFonts w:cs="Arial"/>
        </w:rPr>
        <w:t>2000 PE template</w:t>
      </w:r>
      <w:r w:rsidR="00D1417E" w:rsidRPr="007E32EF">
        <w:rPr>
          <w:rStyle w:val="Hyperlink"/>
          <w:rFonts w:cs="Arial"/>
        </w:rPr>
        <w:t xml:space="preserve"> (new template not currently available)</w:t>
      </w:r>
    </w:p>
    <w:bookmarkEnd w:id="92"/>
    <w:p w14:paraId="18847F7F" w14:textId="3769C9EA" w:rsidR="003754EC" w:rsidRPr="006B1586" w:rsidRDefault="007E32EF" w:rsidP="003C0503">
      <w:pPr>
        <w:pStyle w:val="ListBullet"/>
        <w:spacing w:line="360" w:lineRule="auto"/>
      </w:pPr>
      <w:r>
        <w:rPr>
          <w:rFonts w:cs="Arial"/>
        </w:rPr>
        <w:fldChar w:fldCharType="end"/>
      </w:r>
      <w:hyperlink r:id="rId100" w:history="1">
        <w:r w:rsidR="003754EC" w:rsidRPr="00AF64CB">
          <w:rPr>
            <w:rStyle w:val="Hyperlink"/>
            <w:rFonts w:eastAsia="Calibri" w:cs="Arial"/>
            <w:szCs w:val="24"/>
          </w:rPr>
          <w:t>CAR Decision Document</w:t>
        </w:r>
      </w:hyperlink>
    </w:p>
    <w:p w14:paraId="2C9065EB" w14:textId="1B288469" w:rsidR="006B1586" w:rsidRDefault="006B1586" w:rsidP="003C0503">
      <w:pPr>
        <w:pStyle w:val="ListBullet"/>
        <w:numPr>
          <w:ilvl w:val="0"/>
          <w:numId w:val="0"/>
        </w:numPr>
        <w:spacing w:line="360" w:lineRule="auto"/>
        <w:rPr>
          <w:rFonts w:eastAsia="Calibri" w:cs="Arial"/>
          <w:szCs w:val="24"/>
        </w:rPr>
      </w:pPr>
    </w:p>
    <w:p w14:paraId="7C6C632B" w14:textId="475C8A0D" w:rsidR="006B1586" w:rsidRDefault="0043332A" w:rsidP="003C0503">
      <w:pPr>
        <w:pStyle w:val="Heading2"/>
        <w:spacing w:line="360" w:lineRule="auto"/>
        <w:rPr>
          <w:rFonts w:eastAsia="Calibri"/>
        </w:rPr>
      </w:pPr>
      <w:bookmarkStart w:id="93" w:name="_Toc94004244"/>
      <w:bookmarkStart w:id="94" w:name="_Toc99101379"/>
      <w:r>
        <w:rPr>
          <w:rFonts w:eastAsia="Calibri"/>
        </w:rPr>
        <w:t>8.4</w:t>
      </w:r>
      <w:r>
        <w:rPr>
          <w:rFonts w:eastAsia="Calibri"/>
        </w:rPr>
        <w:tab/>
      </w:r>
      <w:r w:rsidR="006B1586">
        <w:rPr>
          <w:rFonts w:eastAsia="Calibri"/>
        </w:rPr>
        <w:t>Other Documents</w:t>
      </w:r>
      <w:bookmarkEnd w:id="93"/>
      <w:bookmarkEnd w:id="94"/>
    </w:p>
    <w:p w14:paraId="272FFEA7" w14:textId="774907B5" w:rsidR="00556FDC" w:rsidRDefault="00556FDC" w:rsidP="003C0503">
      <w:pPr>
        <w:spacing w:line="360" w:lineRule="auto"/>
      </w:pPr>
    </w:p>
    <w:p w14:paraId="39A3C1F5" w14:textId="77777777" w:rsidR="00556FDC" w:rsidRPr="00726CBB" w:rsidRDefault="00B84727" w:rsidP="003C0503">
      <w:pPr>
        <w:pStyle w:val="ListBullet"/>
        <w:spacing w:line="360" w:lineRule="auto"/>
      </w:pPr>
      <w:hyperlink r:id="rId101" w:anchor="Water" w:tgtFrame="_self" w:history="1">
        <w:r w:rsidR="00556FDC">
          <w:rPr>
            <w:rStyle w:val="Hyperlink"/>
          </w:rPr>
          <w:t>CAR Application Forms</w:t>
        </w:r>
      </w:hyperlink>
      <w:r w:rsidR="00556FDC">
        <w:t xml:space="preserve"> </w:t>
      </w:r>
      <w:r w:rsidR="00556FDC" w:rsidRPr="00726CBB">
        <w:t>including Guidance for Applicants</w:t>
      </w:r>
      <w:r w:rsidR="00556FDC">
        <w:t xml:space="preserve"> (</w:t>
      </w:r>
      <w:r w:rsidR="00556FDC" w:rsidRPr="0076097D">
        <w:t>www.sepa.org.uk</w:t>
      </w:r>
      <w:r w:rsidR="00556FDC">
        <w:t>)</w:t>
      </w:r>
    </w:p>
    <w:p w14:paraId="5A54A8AC" w14:textId="77777777" w:rsidR="00556FDC" w:rsidRDefault="00B84727" w:rsidP="003C0503">
      <w:pPr>
        <w:pStyle w:val="ListBullet"/>
        <w:spacing w:line="360" w:lineRule="auto"/>
      </w:pPr>
      <w:hyperlink r:id="rId102" w:history="1">
        <w:r w:rsidR="00556FDC" w:rsidRPr="00132E06">
          <w:rPr>
            <w:rStyle w:val="Hyperlink"/>
          </w:rPr>
          <w:t>Monte-Carlo Mass Balance</w:t>
        </w:r>
      </w:hyperlink>
      <w:r w:rsidR="00556FDC">
        <w:t xml:space="preserve"> guidance and tool, SEPA Informatics Hub</w:t>
      </w:r>
    </w:p>
    <w:p w14:paraId="7CD7B210" w14:textId="635B4DC5" w:rsidR="00556FDC" w:rsidRPr="00AD3630" w:rsidRDefault="00AD3630" w:rsidP="003C0503">
      <w:pPr>
        <w:pStyle w:val="ListBullet"/>
        <w:spacing w:line="360" w:lineRule="auto"/>
        <w:rPr>
          <w:rStyle w:val="Hyperlink"/>
        </w:rPr>
      </w:pPr>
      <w:r>
        <w:fldChar w:fldCharType="begin"/>
      </w:r>
      <w:r>
        <w:instrText xml:space="preserve"> HYPERLINK "https://www.sepa.org.uk/regulations/water/guidance/" \l "PS" </w:instrText>
      </w:r>
      <w:r>
        <w:fldChar w:fldCharType="separate"/>
      </w:r>
      <w:r w:rsidR="00556FDC" w:rsidRPr="00AD3630">
        <w:rPr>
          <w:rStyle w:val="Hyperlink"/>
        </w:rPr>
        <w:t>WAT-SG-90 Application of environmental standards in assessing risks to river and loch Natura 2000 interests.</w:t>
      </w:r>
    </w:p>
    <w:p w14:paraId="79D6F902" w14:textId="565EF996" w:rsidR="00556FDC" w:rsidRDefault="00AD3630" w:rsidP="003C0503">
      <w:pPr>
        <w:pStyle w:val="ListBullet"/>
        <w:spacing w:line="360" w:lineRule="auto"/>
      </w:pPr>
      <w:r>
        <w:lastRenderedPageBreak/>
        <w:fldChar w:fldCharType="end"/>
      </w:r>
      <w:hyperlink r:id="rId103" w:history="1">
        <w:r w:rsidR="00556FDC" w:rsidRPr="001F76AC">
          <w:rPr>
            <w:rStyle w:val="Hyperlink"/>
          </w:rPr>
          <w:t>DRM-G-006</w:t>
        </w:r>
      </w:hyperlink>
      <w:r w:rsidR="00556FDC">
        <w:t xml:space="preserve"> DREAM Hazard and Risk Assessment Guidance: Compliance Monitoring (Inspection, Sampling &amp; Data Returns)</w:t>
      </w:r>
    </w:p>
    <w:p w14:paraId="471BC2D4" w14:textId="77777777" w:rsidR="00556FDC" w:rsidRPr="00726CBB" w:rsidRDefault="00B84727" w:rsidP="003C0503">
      <w:pPr>
        <w:pStyle w:val="ListBullet"/>
        <w:spacing w:line="360" w:lineRule="auto"/>
      </w:pPr>
      <w:hyperlink w:history="1">
        <w:r w:rsidR="00556FDC" w:rsidRPr="00A40379">
          <w:rPr>
            <w:rStyle w:val="Hyperlink"/>
          </w:rPr>
          <w:t>G</w:t>
        </w:r>
        <w:r w:rsidR="00556FDC" w:rsidRPr="00917358">
          <w:rPr>
            <w:rStyle w:val="Hyperlink"/>
          </w:rPr>
          <w:t>PP</w:t>
        </w:r>
        <w:r w:rsidR="00556FDC" w:rsidRPr="00FC0DF6">
          <w:rPr>
            <w:rStyle w:val="Hyperlink"/>
          </w:rPr>
          <w:t>4 Treatment and disposal of sewage where no foul sewer is available</w:t>
        </w:r>
      </w:hyperlink>
      <w:r w:rsidR="00556FDC">
        <w:t xml:space="preserve"> NetRegs (www.netregs.org.uk)</w:t>
      </w:r>
    </w:p>
    <w:p w14:paraId="0F0E17A9" w14:textId="77777777" w:rsidR="00556FDC" w:rsidRDefault="00B84727" w:rsidP="003C0503">
      <w:pPr>
        <w:pStyle w:val="ListBullet"/>
        <w:spacing w:line="360" w:lineRule="auto"/>
      </w:pPr>
      <w:hyperlink r:id="rId104" w:history="1">
        <w:r w:rsidR="00556FDC">
          <w:rPr>
            <w:rStyle w:val="Hyperlink"/>
          </w:rPr>
          <w:t>Policy 61: Control of priority and dangerous substances and specific pollutants in the water environment</w:t>
        </w:r>
      </w:hyperlink>
      <w:r w:rsidR="00556FDC">
        <w:t xml:space="preserve"> </w:t>
      </w:r>
      <w:r w:rsidR="00556FDC" w:rsidRPr="00907248">
        <w:t>SEPA (www.sepa.org.uk)</w:t>
      </w:r>
    </w:p>
    <w:p w14:paraId="2AAE5D4D" w14:textId="7C898F74" w:rsidR="00556FDC" w:rsidRDefault="00B84727" w:rsidP="003C0503">
      <w:pPr>
        <w:pStyle w:val="ListBullet"/>
        <w:spacing w:line="360" w:lineRule="auto"/>
      </w:pPr>
      <w:hyperlink r:id="rId105" w:history="1">
        <w:r w:rsidR="00556FDC" w:rsidRPr="00132E06">
          <w:rPr>
            <w:rStyle w:val="Hyperlink"/>
          </w:rPr>
          <w:t>Two-tier Multiplier Tables</w:t>
        </w:r>
      </w:hyperlink>
      <w:r w:rsidR="00556FDC">
        <w:t xml:space="preserve"> SEPA Intranet</w:t>
      </w:r>
    </w:p>
    <w:p w14:paraId="44513E57" w14:textId="7BD16A57" w:rsidR="00556FDC" w:rsidRDefault="00556FDC" w:rsidP="003C0503">
      <w:pPr>
        <w:pStyle w:val="ListBullet"/>
        <w:numPr>
          <w:ilvl w:val="0"/>
          <w:numId w:val="0"/>
        </w:numPr>
        <w:spacing w:line="360" w:lineRule="auto"/>
        <w:ind w:left="900" w:hanging="360"/>
      </w:pPr>
    </w:p>
    <w:p w14:paraId="2BE98A89" w14:textId="29B19ED0" w:rsidR="00556FDC" w:rsidRDefault="0043332A" w:rsidP="003C0503">
      <w:pPr>
        <w:pStyle w:val="Heading2"/>
        <w:spacing w:line="360" w:lineRule="auto"/>
      </w:pPr>
      <w:bookmarkStart w:id="95" w:name="_Toc94004245"/>
      <w:bookmarkStart w:id="96" w:name="_Toc99101380"/>
      <w:r>
        <w:t>8.5</w:t>
      </w:r>
      <w:r>
        <w:tab/>
      </w:r>
      <w:r w:rsidR="00556FDC">
        <w:t>External Links</w:t>
      </w:r>
      <w:bookmarkEnd w:id="95"/>
      <w:bookmarkEnd w:id="96"/>
    </w:p>
    <w:p w14:paraId="56EFE931" w14:textId="4CD1D61D" w:rsidR="008C5D1E" w:rsidRDefault="008C5D1E" w:rsidP="003C0503">
      <w:pPr>
        <w:spacing w:line="360" w:lineRule="auto"/>
      </w:pPr>
    </w:p>
    <w:p w14:paraId="51A3551F" w14:textId="71A75109" w:rsidR="005748E6" w:rsidRDefault="00B84727" w:rsidP="003C0503">
      <w:pPr>
        <w:pStyle w:val="ListBullet"/>
        <w:spacing w:line="360" w:lineRule="auto"/>
      </w:pPr>
      <w:hyperlink r:id="rId106" w:tgtFrame="_blank" w:history="1">
        <w:r w:rsidR="005748E6">
          <w:rPr>
            <w:rStyle w:val="Hyperlink"/>
          </w:rPr>
          <w:t>Flows and Loads</w:t>
        </w:r>
      </w:hyperlink>
      <w:r w:rsidR="005748E6">
        <w:t xml:space="preserve"> British Water Code of Practice (</w:t>
      </w:r>
      <w:hyperlink r:id="rId107" w:history="1">
        <w:r w:rsidR="005748E6" w:rsidRPr="00E75F2C">
          <w:rPr>
            <w:rStyle w:val="Hyperlink"/>
          </w:rPr>
          <w:t>www.britishwater.co.uk/</w:t>
        </w:r>
      </w:hyperlink>
      <w:r w:rsidR="005748E6">
        <w:t>)</w:t>
      </w:r>
    </w:p>
    <w:bookmarkStart w:id="97" w:name="_Hlk59463486"/>
    <w:p w14:paraId="02057216" w14:textId="77777777" w:rsidR="005748E6" w:rsidRDefault="005748E6" w:rsidP="003C0503">
      <w:pPr>
        <w:pStyle w:val="ListBullet"/>
        <w:spacing w:before="120" w:line="360" w:lineRule="auto"/>
      </w:pPr>
      <w:r>
        <w:fldChar w:fldCharType="begin"/>
      </w:r>
      <w:r>
        <w:instrText xml:space="preserve"> HYPERLINK "https://www.britishwater.co.uk/Publications/codes-of-practice.aspx" </w:instrText>
      </w:r>
      <w:r>
        <w:fldChar w:fldCharType="separate"/>
      </w:r>
      <w:r w:rsidRPr="00145E9D">
        <w:rPr>
          <w:rStyle w:val="Hyperlink"/>
        </w:rPr>
        <w:t>British Water Codes of Practice</w:t>
      </w:r>
      <w:r>
        <w:fldChar w:fldCharType="end"/>
      </w:r>
      <w:bookmarkEnd w:id="97"/>
    </w:p>
    <w:p w14:paraId="25F67815" w14:textId="77777777" w:rsidR="005748E6" w:rsidRPr="00726CBB" w:rsidRDefault="00B84727" w:rsidP="003C0503">
      <w:pPr>
        <w:pStyle w:val="ListBullet"/>
        <w:spacing w:line="360" w:lineRule="auto"/>
      </w:pPr>
      <w:hyperlink r:id="rId108" w:history="1">
        <w:r w:rsidR="005748E6" w:rsidRPr="00F87787">
          <w:rPr>
            <w:rStyle w:val="Hyperlink"/>
          </w:rPr>
          <w:t>Good Building Guide 42</w:t>
        </w:r>
        <w:r w:rsidR="005748E6">
          <w:rPr>
            <w:rStyle w:val="Hyperlink"/>
          </w:rPr>
          <w:t xml:space="preserve">: </w:t>
        </w:r>
        <w:r w:rsidR="005748E6" w:rsidRPr="00F87787">
          <w:rPr>
            <w:rStyle w:val="Hyperlink"/>
          </w:rPr>
          <w:t>Reed beds</w:t>
        </w:r>
      </w:hyperlink>
      <w:r w:rsidR="005748E6">
        <w:t xml:space="preserve"> </w:t>
      </w:r>
      <w:r w:rsidR="005748E6" w:rsidRPr="00FB0AE5">
        <w:t>ID321453</w:t>
      </w:r>
      <w:r w:rsidR="005748E6">
        <w:t xml:space="preserve"> (</w:t>
      </w:r>
      <w:r w:rsidR="005748E6" w:rsidRPr="00F87787">
        <w:t>www.brebookshop.com</w:t>
      </w:r>
      <w:r w:rsidR="005748E6">
        <w:t>)</w:t>
      </w:r>
    </w:p>
    <w:p w14:paraId="7B69790C" w14:textId="77777777" w:rsidR="005748E6" w:rsidRDefault="00B84727" w:rsidP="003C0503">
      <w:pPr>
        <w:pStyle w:val="ListBullet"/>
        <w:spacing w:line="360" w:lineRule="auto"/>
      </w:pPr>
      <w:hyperlink r:id="rId109" w:history="1">
        <w:r w:rsidR="005748E6" w:rsidRPr="00292413">
          <w:rPr>
            <w:rStyle w:val="Hyperlink"/>
          </w:rPr>
          <w:t>Constructed Wetland Association Guidelines</w:t>
        </w:r>
      </w:hyperlink>
      <w:r w:rsidR="005748E6">
        <w:t xml:space="preserve"> for V</w:t>
      </w:r>
      <w:r w:rsidR="005748E6" w:rsidRPr="00292413">
        <w:t xml:space="preserve">ertical </w:t>
      </w:r>
      <w:r w:rsidR="005748E6">
        <w:t>Flow C</w:t>
      </w:r>
      <w:r w:rsidR="005748E6" w:rsidRPr="00292413">
        <w:t xml:space="preserve">onstructed </w:t>
      </w:r>
      <w:r w:rsidR="005748E6">
        <w:t>W</w:t>
      </w:r>
      <w:r w:rsidR="005748E6" w:rsidRPr="00292413">
        <w:t>etland</w:t>
      </w:r>
      <w:r w:rsidR="005748E6">
        <w:t>s</w:t>
      </w:r>
    </w:p>
    <w:p w14:paraId="1855B3C7" w14:textId="77777777" w:rsidR="005748E6" w:rsidRDefault="00B84727" w:rsidP="003C0503">
      <w:pPr>
        <w:pStyle w:val="ListBullet"/>
        <w:spacing w:line="360" w:lineRule="auto"/>
      </w:pPr>
      <w:hyperlink r:id="rId110" w:tgtFrame="_blank" w:history="1">
        <w:r w:rsidR="005748E6" w:rsidRPr="00EC7871">
          <w:rPr>
            <w:rStyle w:val="Hyperlink"/>
          </w:rPr>
          <w:t>Marine Scotland</w:t>
        </w:r>
      </w:hyperlink>
      <w:r w:rsidR="005748E6">
        <w:t xml:space="preserve"> (</w:t>
      </w:r>
      <w:proofErr w:type="gramStart"/>
      <w:r w:rsidR="005748E6" w:rsidRPr="00EC7871">
        <w:t>marine.gov.scot</w:t>
      </w:r>
      <w:proofErr w:type="gramEnd"/>
      <w:r w:rsidR="005748E6" w:rsidRPr="00EC7871">
        <w:t>/</w:t>
      </w:r>
      <w:r w:rsidR="005748E6">
        <w:t>)</w:t>
      </w:r>
    </w:p>
    <w:p w14:paraId="2ADE9ADB" w14:textId="46A94A4A" w:rsidR="005748E6" w:rsidRPr="00726CBB" w:rsidRDefault="00B84727" w:rsidP="003C0503">
      <w:pPr>
        <w:pStyle w:val="ListBullet"/>
        <w:spacing w:line="360" w:lineRule="auto"/>
      </w:pPr>
      <w:hyperlink w:history="1">
        <w:r w:rsidR="00D7405A" w:rsidRPr="005038E0">
          <w:rPr>
            <w:rStyle w:val="Hyperlink"/>
          </w:rPr>
          <w:t>Scottish Canals</w:t>
        </w:r>
      </w:hyperlink>
      <w:r w:rsidR="005748E6">
        <w:t xml:space="preserve"> (www.scottishcanals.co.uk)</w:t>
      </w:r>
    </w:p>
    <w:p w14:paraId="38E79AED" w14:textId="77777777" w:rsidR="005748E6" w:rsidRDefault="00B84727" w:rsidP="003C0503">
      <w:pPr>
        <w:pStyle w:val="ListBullet"/>
        <w:spacing w:line="360" w:lineRule="auto"/>
      </w:pPr>
      <w:hyperlink r:id="rId111" w:history="1">
        <w:r w:rsidR="005748E6" w:rsidRPr="00B6085B">
          <w:rPr>
            <w:rStyle w:val="Hyperlink"/>
          </w:rPr>
          <w:t>Technical Handbook</w:t>
        </w:r>
      </w:hyperlink>
      <w:r w:rsidR="005748E6" w:rsidRPr="00AD4B58">
        <w:t>:</w:t>
      </w:r>
      <w:r w:rsidR="005748E6">
        <w:t xml:space="preserve"> </w:t>
      </w:r>
      <w:r w:rsidR="005748E6" w:rsidRPr="004D4055">
        <w:t>Section 3: Environment</w:t>
      </w:r>
      <w:r w:rsidR="005748E6">
        <w:t xml:space="preserve"> (</w:t>
      </w:r>
      <w:r w:rsidR="005748E6" w:rsidRPr="00403ACB">
        <w:t>www.scotland.gokv.uk/</w:t>
      </w:r>
      <w:r w:rsidR="005748E6">
        <w:t>)</w:t>
      </w:r>
    </w:p>
    <w:p w14:paraId="282F47FF" w14:textId="77777777" w:rsidR="005748E6" w:rsidRDefault="005748E6" w:rsidP="003C0503">
      <w:pPr>
        <w:pStyle w:val="ListBullet"/>
        <w:spacing w:line="360" w:lineRule="auto"/>
      </w:pPr>
      <w:r>
        <w:t>EN 12566 Part 3: Small wastewater treatment systems for up to 50 PT. Packaged and/or site assembled domestic wastewater treatment plants</w:t>
      </w:r>
    </w:p>
    <w:p w14:paraId="29100428" w14:textId="74D25729" w:rsidR="008C5D1E" w:rsidRDefault="008C5D1E" w:rsidP="003C0503">
      <w:pPr>
        <w:spacing w:line="360" w:lineRule="auto"/>
      </w:pPr>
    </w:p>
    <w:p w14:paraId="4466A649" w14:textId="31060D6C" w:rsidR="00A70933" w:rsidRDefault="00A70933" w:rsidP="003C0503">
      <w:pPr>
        <w:spacing w:line="360" w:lineRule="auto"/>
      </w:pPr>
    </w:p>
    <w:p w14:paraId="503DA5FA" w14:textId="68153512" w:rsidR="00A70933" w:rsidRDefault="00A70933" w:rsidP="003C0503">
      <w:pPr>
        <w:spacing w:line="360" w:lineRule="auto"/>
      </w:pPr>
    </w:p>
    <w:p w14:paraId="10A1D7CC" w14:textId="2BE061EF" w:rsidR="00A70933" w:rsidRDefault="00A70933" w:rsidP="003C0503">
      <w:pPr>
        <w:spacing w:line="360" w:lineRule="auto"/>
      </w:pPr>
    </w:p>
    <w:p w14:paraId="5A19E9D6" w14:textId="2F2C92AE" w:rsidR="00A70933" w:rsidRDefault="00A70933" w:rsidP="003C0503">
      <w:pPr>
        <w:spacing w:line="360" w:lineRule="auto"/>
      </w:pPr>
    </w:p>
    <w:p w14:paraId="5C03F22E" w14:textId="1E6EA7CE" w:rsidR="00A70933" w:rsidRDefault="00A70933" w:rsidP="003C0503">
      <w:pPr>
        <w:spacing w:line="360" w:lineRule="auto"/>
      </w:pPr>
    </w:p>
    <w:p w14:paraId="16283C31" w14:textId="2099D9AD" w:rsidR="00A70933" w:rsidRDefault="00A70933" w:rsidP="003C0503">
      <w:pPr>
        <w:spacing w:line="360" w:lineRule="auto"/>
      </w:pPr>
    </w:p>
    <w:p w14:paraId="49408C53" w14:textId="4C543B1F" w:rsidR="00A70933" w:rsidRDefault="00A70933" w:rsidP="003C0503">
      <w:pPr>
        <w:spacing w:line="360" w:lineRule="auto"/>
      </w:pPr>
    </w:p>
    <w:p w14:paraId="566CEE79" w14:textId="2C058C79" w:rsidR="00A70933" w:rsidRDefault="00A70933" w:rsidP="003C0503">
      <w:pPr>
        <w:spacing w:line="360" w:lineRule="auto"/>
      </w:pPr>
    </w:p>
    <w:p w14:paraId="6BEAC2BD" w14:textId="283DC320" w:rsidR="00A70933" w:rsidRDefault="00A70933" w:rsidP="003C0503">
      <w:pPr>
        <w:spacing w:line="360" w:lineRule="auto"/>
      </w:pPr>
    </w:p>
    <w:p w14:paraId="64735CD8" w14:textId="38BDA97B" w:rsidR="00A70933" w:rsidRDefault="00A70933" w:rsidP="003C0503">
      <w:pPr>
        <w:spacing w:line="360" w:lineRule="auto"/>
      </w:pPr>
    </w:p>
    <w:p w14:paraId="5F1B9372" w14:textId="3FF46C5B" w:rsidR="00A70933" w:rsidRDefault="00A70933" w:rsidP="003C0503">
      <w:pPr>
        <w:spacing w:line="360" w:lineRule="auto"/>
      </w:pPr>
    </w:p>
    <w:p w14:paraId="0A3337C7" w14:textId="77777777" w:rsidR="00A70933" w:rsidRPr="00A75097" w:rsidRDefault="00A70933" w:rsidP="003C0503">
      <w:pPr>
        <w:pStyle w:val="EndDoc"/>
        <w:pageBreakBefore w:val="0"/>
        <w:spacing w:before="2000"/>
      </w:pPr>
      <w:r w:rsidRPr="00A75097">
        <w:t>- End of Document -</w:t>
      </w:r>
    </w:p>
    <w:p w14:paraId="085281EC" w14:textId="77777777" w:rsidR="008C5D1E" w:rsidRPr="008C5D1E" w:rsidRDefault="008C5D1E" w:rsidP="003C0503">
      <w:pPr>
        <w:spacing w:line="360" w:lineRule="auto"/>
      </w:pPr>
    </w:p>
    <w:sectPr w:rsidR="008C5D1E" w:rsidRPr="008C5D1E" w:rsidSect="00412C35">
      <w:footerReference w:type="even" r:id="rId112"/>
      <w:footerReference w:type="default" r:id="rId113"/>
      <w:footerReference w:type="first" r:id="rId114"/>
      <w:pgSz w:w="11906" w:h="16838"/>
      <w:pgMar w:top="1440" w:right="1440" w:bottom="1440" w:left="144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5DCF6" w14:textId="77777777" w:rsidR="00547744" w:rsidRDefault="00547744" w:rsidP="003C7296">
      <w:pPr>
        <w:spacing w:after="0" w:line="240" w:lineRule="auto"/>
      </w:pPr>
      <w:r>
        <w:separator/>
      </w:r>
    </w:p>
  </w:endnote>
  <w:endnote w:type="continuationSeparator" w:id="0">
    <w:p w14:paraId="22F86E38" w14:textId="77777777" w:rsidR="00547744" w:rsidRDefault="00547744" w:rsidP="003C7296">
      <w:pPr>
        <w:spacing w:after="0" w:line="240" w:lineRule="auto"/>
      </w:pPr>
      <w:r>
        <w:continuationSeparator/>
      </w:r>
    </w:p>
  </w:endnote>
  <w:endnote w:type="continuationNotice" w:id="1">
    <w:p w14:paraId="04CBB439" w14:textId="77777777" w:rsidR="00547744" w:rsidRDefault="005477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9FEF" w14:textId="549A3782" w:rsidR="003C7296" w:rsidRDefault="00101509">
    <w:pPr>
      <w:pStyle w:val="Footer"/>
    </w:pPr>
    <w:r>
      <w:rPr>
        <w:noProof/>
      </w:rPr>
      <mc:AlternateContent>
        <mc:Choice Requires="wps">
          <w:drawing>
            <wp:anchor distT="0" distB="0" distL="0" distR="0" simplePos="0" relativeHeight="251658243" behindDoc="0" locked="0" layoutInCell="1" allowOverlap="1" wp14:anchorId="3B5050F7" wp14:editId="47E28B1A">
              <wp:simplePos x="635" y="635"/>
              <wp:positionH relativeFrom="leftMargin">
                <wp:align>left</wp:align>
              </wp:positionH>
              <wp:positionV relativeFrom="paragraph">
                <wp:posOffset>635</wp:posOffset>
              </wp:positionV>
              <wp:extent cx="443865" cy="443865"/>
              <wp:effectExtent l="0" t="0" r="4445" b="0"/>
              <wp:wrapSquare wrapText="bothSides"/>
              <wp:docPr id="10" name="Text Box 10" descr="SW Private&#10;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B3BA1F" w14:textId="16F81FA4" w:rsidR="00101509" w:rsidRPr="00101509" w:rsidRDefault="00101509">
                          <w:pPr>
                            <w:rPr>
                              <w:rFonts w:ascii="Calibri" w:eastAsia="Calibri" w:hAnsi="Calibri" w:cs="Calibri"/>
                              <w:noProof/>
                              <w:color w:val="000000"/>
                            </w:rPr>
                          </w:pPr>
                          <w:r w:rsidRPr="00101509">
                            <w:rPr>
                              <w:rFonts w:ascii="Calibri" w:eastAsia="Calibri" w:hAnsi="Calibri" w:cs="Calibri"/>
                              <w:noProof/>
                              <w:color w:val="000000"/>
                            </w:rPr>
                            <w:t>SW Private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B5050F7" id="_x0000_t202" coordsize="21600,21600" o:spt="202" path="m,l,21600r21600,l21600,xe">
              <v:stroke joinstyle="miter"/>
              <v:path gradientshapeok="t" o:connecttype="rect"/>
            </v:shapetype>
            <v:shape id="Text Box 10" o:spid="_x0000_s1050" type="#_x0000_t202" alt="SW Private&#10;General"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filled="f" stroked="f">
              <v:textbox style="mso-fit-shape-to-text:t" inset="15pt,0,0,0">
                <w:txbxContent>
                  <w:p w14:paraId="71B3BA1F" w14:textId="16F81FA4" w:rsidR="00101509" w:rsidRPr="00101509" w:rsidRDefault="00101509">
                    <w:pPr>
                      <w:rPr>
                        <w:rFonts w:ascii="Calibri" w:eastAsia="Calibri" w:hAnsi="Calibri" w:cs="Calibri"/>
                        <w:noProof/>
                        <w:color w:val="000000"/>
                      </w:rPr>
                    </w:pPr>
                    <w:r w:rsidRPr="00101509">
                      <w:rPr>
                        <w:rFonts w:ascii="Calibri" w:eastAsia="Calibri" w:hAnsi="Calibri" w:cs="Calibri"/>
                        <w:noProof/>
                        <w:color w:val="000000"/>
                      </w:rPr>
                      <w:t>SW Private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D78D" w14:textId="2BD24F01" w:rsidR="00412C35" w:rsidRPr="00412C35" w:rsidRDefault="00412C35">
    <w:pPr>
      <w:pStyle w:val="Footer"/>
      <w:rPr>
        <w:rFonts w:ascii="Arial" w:hAnsi="Arial" w:cs="Arial"/>
        <w:sz w:val="24"/>
        <w:szCs w:val="24"/>
      </w:rPr>
    </w:pPr>
    <w:r>
      <w:tab/>
    </w:r>
    <w:r>
      <w:tab/>
    </w:r>
    <w:sdt>
      <w:sdtPr>
        <w:rPr>
          <w:rFonts w:ascii="Arial" w:hAnsi="Arial" w:cs="Arial"/>
          <w:sz w:val="24"/>
          <w:szCs w:val="24"/>
        </w:rPr>
        <w:id w:val="-157845809"/>
        <w:docPartObj>
          <w:docPartGallery w:val="Page Numbers (Bottom of Page)"/>
          <w:docPartUnique/>
        </w:docPartObj>
      </w:sdtPr>
      <w:sdtEndPr/>
      <w:sdtContent>
        <w:sdt>
          <w:sdtPr>
            <w:rPr>
              <w:rFonts w:ascii="Arial" w:hAnsi="Arial" w:cs="Arial"/>
              <w:sz w:val="24"/>
              <w:szCs w:val="24"/>
            </w:rPr>
            <w:id w:val="-1705238520"/>
            <w:docPartObj>
              <w:docPartGallery w:val="Page Numbers (Top of Page)"/>
              <w:docPartUnique/>
            </w:docPartObj>
          </w:sdtPr>
          <w:sdtEndPr/>
          <w:sdtContent>
            <w:r w:rsidRPr="00412C35">
              <w:rPr>
                <w:rFonts w:ascii="Arial" w:hAnsi="Arial" w:cs="Arial"/>
                <w:sz w:val="24"/>
                <w:szCs w:val="24"/>
              </w:rPr>
              <w:t xml:space="preserve">Page </w:t>
            </w:r>
            <w:r w:rsidRPr="00412C35">
              <w:rPr>
                <w:rFonts w:ascii="Arial" w:hAnsi="Arial" w:cs="Arial"/>
                <w:sz w:val="24"/>
                <w:szCs w:val="24"/>
              </w:rPr>
              <w:fldChar w:fldCharType="begin"/>
            </w:r>
            <w:r w:rsidRPr="00412C35">
              <w:rPr>
                <w:rFonts w:ascii="Arial" w:hAnsi="Arial" w:cs="Arial"/>
                <w:sz w:val="24"/>
                <w:szCs w:val="24"/>
              </w:rPr>
              <w:instrText xml:space="preserve"> PAGE </w:instrText>
            </w:r>
            <w:r w:rsidRPr="00412C35">
              <w:rPr>
                <w:rFonts w:ascii="Arial" w:hAnsi="Arial" w:cs="Arial"/>
                <w:sz w:val="24"/>
                <w:szCs w:val="24"/>
              </w:rPr>
              <w:fldChar w:fldCharType="separate"/>
            </w:r>
            <w:r w:rsidRPr="00412C35">
              <w:rPr>
                <w:rFonts w:ascii="Arial" w:hAnsi="Arial" w:cs="Arial"/>
                <w:noProof/>
                <w:sz w:val="24"/>
                <w:szCs w:val="24"/>
              </w:rPr>
              <w:t>2</w:t>
            </w:r>
            <w:r w:rsidRPr="00412C35">
              <w:rPr>
                <w:rFonts w:ascii="Arial" w:hAnsi="Arial" w:cs="Arial"/>
                <w:sz w:val="24"/>
                <w:szCs w:val="24"/>
              </w:rPr>
              <w:fldChar w:fldCharType="end"/>
            </w:r>
            <w:r w:rsidRPr="00412C35">
              <w:rPr>
                <w:rFonts w:ascii="Arial" w:hAnsi="Arial" w:cs="Arial"/>
                <w:sz w:val="24"/>
                <w:szCs w:val="24"/>
              </w:rPr>
              <w:t xml:space="preserve"> of </w:t>
            </w:r>
            <w:r w:rsidRPr="00412C35">
              <w:rPr>
                <w:rFonts w:ascii="Arial" w:hAnsi="Arial" w:cs="Arial"/>
                <w:sz w:val="24"/>
                <w:szCs w:val="24"/>
              </w:rPr>
              <w:fldChar w:fldCharType="begin"/>
            </w:r>
            <w:r w:rsidRPr="00412C35">
              <w:rPr>
                <w:rFonts w:ascii="Arial" w:hAnsi="Arial" w:cs="Arial"/>
                <w:sz w:val="24"/>
                <w:szCs w:val="24"/>
              </w:rPr>
              <w:instrText xml:space="preserve"> NUMPAGES  </w:instrText>
            </w:r>
            <w:r w:rsidRPr="00412C35">
              <w:rPr>
                <w:rFonts w:ascii="Arial" w:hAnsi="Arial" w:cs="Arial"/>
                <w:sz w:val="24"/>
                <w:szCs w:val="24"/>
              </w:rPr>
              <w:fldChar w:fldCharType="separate"/>
            </w:r>
            <w:r w:rsidRPr="00412C35">
              <w:rPr>
                <w:rFonts w:ascii="Arial" w:hAnsi="Arial" w:cs="Arial"/>
                <w:noProof/>
                <w:sz w:val="24"/>
                <w:szCs w:val="24"/>
              </w:rPr>
              <w:t>2</w:t>
            </w:r>
            <w:r w:rsidRPr="00412C35">
              <w:rPr>
                <w:rFonts w:ascii="Arial" w:hAnsi="Arial" w:cs="Arial"/>
                <w:sz w:val="24"/>
                <w:szCs w:val="24"/>
              </w:rPr>
              <w:fldChar w:fldCharType="end"/>
            </w:r>
          </w:sdtContent>
        </w:sdt>
      </w:sdtContent>
    </w:sdt>
  </w:p>
  <w:p w14:paraId="0A77C75A" w14:textId="62F9BD3B" w:rsidR="003C7296" w:rsidRDefault="00783F9B">
    <w:pPr>
      <w:pStyle w:val="Footer"/>
    </w:pPr>
    <w:r>
      <w:rPr>
        <w:noProof/>
      </w:rPr>
      <mc:AlternateContent>
        <mc:Choice Requires="wps">
          <w:drawing>
            <wp:anchor distT="0" distB="0" distL="0" distR="0" simplePos="0" relativeHeight="251660301" behindDoc="0" locked="0" layoutInCell="1" allowOverlap="1" wp14:anchorId="21DD72ED" wp14:editId="280BB785">
              <wp:simplePos x="0" y="0"/>
              <wp:positionH relativeFrom="column">
                <wp:posOffset>2628900</wp:posOffset>
              </wp:positionH>
              <wp:positionV relativeFrom="paragraph">
                <wp:posOffset>323850</wp:posOffset>
              </wp:positionV>
              <wp:extent cx="443865" cy="443865"/>
              <wp:effectExtent l="0" t="0" r="16510"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5D3CFF" w14:textId="77777777" w:rsidR="00783F9B" w:rsidRPr="003C7296" w:rsidRDefault="00783F9B" w:rsidP="00783F9B">
                          <w:pPr>
                            <w:rPr>
                              <w:rFonts w:ascii="Calibri" w:eastAsia="Calibri" w:hAnsi="Calibri" w:cs="Calibri"/>
                              <w:color w:val="0000FF"/>
                              <w:sz w:val="20"/>
                              <w:szCs w:val="20"/>
                            </w:rPr>
                          </w:pPr>
                          <w:r w:rsidRPr="003C7296">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1DD72ED" id="_x0000_t202" coordsize="21600,21600" o:spt="202" path="m,l,21600r21600,l21600,xe">
              <v:stroke joinstyle="miter"/>
              <v:path gradientshapeok="t" o:connecttype="rect"/>
            </v:shapetype>
            <v:shape id="Text Box 6" o:spid="_x0000_s1051" type="#_x0000_t202" alt="OFFICIAL" style="position:absolute;margin-left:207pt;margin-top:25.5pt;width:34.95pt;height:34.95pt;z-index:251660301;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" filled="f" stroked="f">
              <v:textbox style="mso-fit-shape-to-text:t" inset="0,0,0,0">
                <w:txbxContent>
                  <w:p w14:paraId="1B5D3CFF" w14:textId="77777777" w:rsidR="00783F9B" w:rsidRPr="003C7296" w:rsidRDefault="00783F9B" w:rsidP="00783F9B">
                    <w:pPr>
                      <w:rPr>
                        <w:rFonts w:ascii="Calibri" w:eastAsia="Calibri" w:hAnsi="Calibri" w:cs="Calibri"/>
                        <w:color w:val="0000FF"/>
                        <w:sz w:val="20"/>
                        <w:szCs w:val="20"/>
                      </w:rPr>
                    </w:pPr>
                    <w:r w:rsidRPr="003C7296">
                      <w:rPr>
                        <w:rFonts w:ascii="Calibri" w:eastAsia="Calibri" w:hAnsi="Calibri" w:cs="Calibri"/>
                        <w:color w:val="0000FF"/>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C2BA" w14:textId="25250E4A" w:rsidR="003C7296" w:rsidRDefault="00101509">
    <w:pPr>
      <w:pStyle w:val="Footer"/>
    </w:pPr>
    <w:r>
      <w:rPr>
        <w:noProof/>
      </w:rPr>
      <mc:AlternateContent>
        <mc:Choice Requires="wps">
          <w:drawing>
            <wp:anchor distT="0" distB="0" distL="0" distR="0" simplePos="0" relativeHeight="251658242" behindDoc="0" locked="0" layoutInCell="1" allowOverlap="1" wp14:anchorId="19A20274" wp14:editId="502046B3">
              <wp:simplePos x="635" y="635"/>
              <wp:positionH relativeFrom="leftMargin">
                <wp:align>left</wp:align>
              </wp:positionH>
              <wp:positionV relativeFrom="paragraph">
                <wp:posOffset>635</wp:posOffset>
              </wp:positionV>
              <wp:extent cx="443865" cy="443865"/>
              <wp:effectExtent l="0" t="0" r="4445" b="0"/>
              <wp:wrapSquare wrapText="bothSides"/>
              <wp:docPr id="3" name="Text Box 3" descr="SW Private&#10;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5BD55D" w14:textId="661509A7" w:rsidR="00101509" w:rsidRPr="00101509" w:rsidRDefault="00101509">
                          <w:pPr>
                            <w:rPr>
                              <w:rFonts w:ascii="Calibri" w:eastAsia="Calibri" w:hAnsi="Calibri" w:cs="Calibri"/>
                              <w:noProof/>
                              <w:color w:val="000000"/>
                            </w:rPr>
                          </w:pPr>
                          <w:r w:rsidRPr="00101509">
                            <w:rPr>
                              <w:rFonts w:ascii="Calibri" w:eastAsia="Calibri" w:hAnsi="Calibri" w:cs="Calibri"/>
                              <w:noProof/>
                              <w:color w:val="000000"/>
                            </w:rPr>
                            <w:t>SW Private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19A20274" id="_x0000_t202" coordsize="21600,21600" o:spt="202" path="m,l,21600r21600,l21600,xe">
              <v:stroke joinstyle="miter"/>
              <v:path gradientshapeok="t" o:connecttype="rect"/>
            </v:shapetype>
            <v:shape id="Text Box 3" o:spid="_x0000_s1052" type="#_x0000_t202" alt="SW Private&#10;General"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IZUBzwKAgAAHAQAAA4AAAAA&#10;AAAAAAAAAAAALgIAAGRycy9lMm9Eb2MueG1sUEsBAi0AFAAGAAgAAAAhAHVQdsDXAAAAAwEAAA8A&#10;AAAAAAAAAAAAAAAAZAQAAGRycy9kb3ducmV2LnhtbFBLBQYAAAAABAAEAPMAAABoBQAAAAA=&#10;" filled="f" stroked="f">
              <v:textbox style="mso-fit-shape-to-text:t" inset="15pt,0,0,0">
                <w:txbxContent>
                  <w:p w14:paraId="285BD55D" w14:textId="661509A7" w:rsidR="00101509" w:rsidRPr="00101509" w:rsidRDefault="00101509">
                    <w:pPr>
                      <w:rPr>
                        <w:rFonts w:ascii="Calibri" w:eastAsia="Calibri" w:hAnsi="Calibri" w:cs="Calibri"/>
                        <w:noProof/>
                        <w:color w:val="000000"/>
                      </w:rPr>
                    </w:pPr>
                    <w:r w:rsidRPr="00101509">
                      <w:rPr>
                        <w:rFonts w:ascii="Calibri" w:eastAsia="Calibri" w:hAnsi="Calibri" w:cs="Calibri"/>
                        <w:noProof/>
                        <w:color w:val="000000"/>
                      </w:rPr>
                      <w:t>SW Private General</w:t>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E8F7" w14:textId="2449D0C6" w:rsidR="00101509" w:rsidRDefault="00101509">
    <w:pPr>
      <w:pStyle w:val="Footer"/>
    </w:pPr>
    <w:r>
      <w:rPr>
        <w:noProof/>
      </w:rPr>
      <mc:AlternateContent>
        <mc:Choice Requires="wps">
          <w:drawing>
            <wp:anchor distT="0" distB="0" distL="0" distR="0" simplePos="0" relativeHeight="251658246" behindDoc="0" locked="0" layoutInCell="1" allowOverlap="1" wp14:anchorId="3EDB0F8D" wp14:editId="03F343A6">
              <wp:simplePos x="635" y="635"/>
              <wp:positionH relativeFrom="leftMargin">
                <wp:align>left</wp:align>
              </wp:positionH>
              <wp:positionV relativeFrom="paragraph">
                <wp:posOffset>635</wp:posOffset>
              </wp:positionV>
              <wp:extent cx="443865" cy="443865"/>
              <wp:effectExtent l="0" t="0" r="4445" b="0"/>
              <wp:wrapSquare wrapText="bothSides"/>
              <wp:docPr id="13" name="Text Box 13" descr="SW Private&#10;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11C0A0" w14:textId="55178FC4" w:rsidR="00101509" w:rsidRPr="00101509" w:rsidRDefault="00101509">
                          <w:pPr>
                            <w:rPr>
                              <w:rFonts w:ascii="Calibri" w:eastAsia="Calibri" w:hAnsi="Calibri" w:cs="Calibri"/>
                              <w:noProof/>
                              <w:color w:val="000000"/>
                            </w:rPr>
                          </w:pPr>
                          <w:r w:rsidRPr="00101509">
                            <w:rPr>
                              <w:rFonts w:ascii="Calibri" w:eastAsia="Calibri" w:hAnsi="Calibri" w:cs="Calibri"/>
                              <w:noProof/>
                              <w:color w:val="000000"/>
                            </w:rPr>
                            <w:t>SW Private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EDB0F8D" id="_x0000_t202" coordsize="21600,21600" o:spt="202" path="m,l,21600r21600,l21600,xe">
              <v:stroke joinstyle="miter"/>
              <v:path gradientshapeok="t" o:connecttype="rect"/>
            </v:shapetype>
            <v:shape id="Text Box 13" o:spid="_x0000_s1054" type="#_x0000_t202" alt="SW Private&#10;General" style="position:absolute;margin-left:0;margin-top:.05pt;width:34.95pt;height:34.95pt;z-index:25165824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OjXqLEKAgAAHAQAAA4AAAAA&#10;AAAAAAAAAAAALgIAAGRycy9lMm9Eb2MueG1sUEsBAi0AFAAGAAgAAAAhAHVQdsDXAAAAAwEAAA8A&#10;AAAAAAAAAAAAAAAAZAQAAGRycy9kb3ducmV2LnhtbFBLBQYAAAAABAAEAPMAAABoBQAAAAA=&#10;" filled="f" stroked="f">
              <v:textbox style="mso-fit-shape-to-text:t" inset="15pt,0,0,0">
                <w:txbxContent>
                  <w:p w14:paraId="4511C0A0" w14:textId="55178FC4" w:rsidR="00101509" w:rsidRPr="00101509" w:rsidRDefault="00101509">
                    <w:pPr>
                      <w:rPr>
                        <w:rFonts w:ascii="Calibri" w:eastAsia="Calibri" w:hAnsi="Calibri" w:cs="Calibri"/>
                        <w:noProof/>
                        <w:color w:val="000000"/>
                      </w:rPr>
                    </w:pPr>
                    <w:r w:rsidRPr="00101509">
                      <w:rPr>
                        <w:rFonts w:ascii="Calibri" w:eastAsia="Calibri" w:hAnsi="Calibri" w:cs="Calibri"/>
                        <w:noProof/>
                        <w:color w:val="000000"/>
                      </w:rPr>
                      <w:t>SW Private General</w:t>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8C12" w14:textId="2B52FA7E" w:rsidR="00101509" w:rsidRPr="004D2F0A" w:rsidRDefault="003B63A2">
    <w:pPr>
      <w:pStyle w:val="Footer"/>
      <w:rPr>
        <w:rFonts w:ascii="Arial" w:hAnsi="Arial" w:cs="Arial"/>
        <w:sz w:val="24"/>
        <w:szCs w:val="24"/>
      </w:rPr>
    </w:pPr>
    <w:r>
      <w:rPr>
        <w:noProof/>
      </w:rPr>
      <mc:AlternateContent>
        <mc:Choice Requires="wps">
          <w:drawing>
            <wp:anchor distT="0" distB="0" distL="0" distR="0" simplePos="0" relativeHeight="251662349" behindDoc="0" locked="0" layoutInCell="1" allowOverlap="1" wp14:anchorId="5A540422" wp14:editId="2F947306">
              <wp:simplePos x="0" y="0"/>
              <wp:positionH relativeFrom="column">
                <wp:posOffset>2628900</wp:posOffset>
              </wp:positionH>
              <wp:positionV relativeFrom="paragraph">
                <wp:posOffset>295275</wp:posOffset>
              </wp:positionV>
              <wp:extent cx="443865" cy="443865"/>
              <wp:effectExtent l="0" t="0" r="16510" b="17145"/>
              <wp:wrapSquare wrapText="bothSides"/>
              <wp:docPr id="52" name="Text Box 5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9C02B4" w14:textId="77777777" w:rsidR="003B63A2" w:rsidRPr="003C7296" w:rsidRDefault="003B63A2" w:rsidP="003B63A2">
                          <w:pPr>
                            <w:rPr>
                              <w:rFonts w:ascii="Calibri" w:eastAsia="Calibri" w:hAnsi="Calibri" w:cs="Calibri"/>
                              <w:color w:val="0000FF"/>
                              <w:sz w:val="20"/>
                              <w:szCs w:val="20"/>
                            </w:rPr>
                          </w:pPr>
                          <w:r w:rsidRPr="003C7296">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540422" id="_x0000_t202" coordsize="21600,21600" o:spt="202" path="m,l,21600r21600,l21600,xe">
              <v:stroke joinstyle="miter"/>
              <v:path gradientshapeok="t" o:connecttype="rect"/>
            </v:shapetype>
            <v:shape id="Text Box 52" o:spid="_x0000_s1055" type="#_x0000_t202" alt="OFFICIAL" style="position:absolute;margin-left:207pt;margin-top:23.25pt;width:34.95pt;height:34.95pt;z-index:251662349;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" filled="f" stroked="f">
              <v:textbox style="mso-fit-shape-to-text:t" inset="0,0,0,0">
                <w:txbxContent>
                  <w:p w14:paraId="039C02B4" w14:textId="77777777" w:rsidR="003B63A2" w:rsidRPr="003C7296" w:rsidRDefault="003B63A2" w:rsidP="003B63A2">
                    <w:pPr>
                      <w:rPr>
                        <w:rFonts w:ascii="Calibri" w:eastAsia="Calibri" w:hAnsi="Calibri" w:cs="Calibri"/>
                        <w:color w:val="0000FF"/>
                        <w:sz w:val="20"/>
                        <w:szCs w:val="20"/>
                      </w:rPr>
                    </w:pPr>
                    <w:r w:rsidRPr="003C7296">
                      <w:rPr>
                        <w:rFonts w:ascii="Calibri" w:eastAsia="Calibri" w:hAnsi="Calibri" w:cs="Calibri"/>
                        <w:color w:val="0000FF"/>
                        <w:sz w:val="20"/>
                        <w:szCs w:val="20"/>
                      </w:rPr>
                      <w:t>OFFICIAL</w:t>
                    </w:r>
                  </w:p>
                </w:txbxContent>
              </v:textbox>
              <w10:wrap type="square"/>
            </v:shape>
          </w:pict>
        </mc:Fallback>
      </mc:AlternateContent>
    </w:r>
    <w:r w:rsidR="004D2F0A">
      <w:tab/>
    </w:r>
    <w:r w:rsidR="004D2F0A">
      <w:tab/>
    </w:r>
    <w:r w:rsidR="004D2F0A" w:rsidRPr="004D2F0A">
      <w:rPr>
        <w:rFonts w:ascii="Arial" w:hAnsi="Arial" w:cs="Arial"/>
        <w:sz w:val="24"/>
        <w:szCs w:val="24"/>
      </w:rPr>
      <w:t>Page 2 of 47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3C2B" w14:textId="30B0E3D1" w:rsidR="00101509" w:rsidRDefault="00101509">
    <w:pPr>
      <w:pStyle w:val="Footer"/>
    </w:pPr>
    <w:r>
      <w:rPr>
        <w:noProof/>
      </w:rPr>
      <mc:AlternateContent>
        <mc:Choice Requires="wps">
          <w:drawing>
            <wp:anchor distT="0" distB="0" distL="0" distR="0" simplePos="0" relativeHeight="251658245" behindDoc="0" locked="0" layoutInCell="1" allowOverlap="1" wp14:anchorId="0D209D86" wp14:editId="7E3EAFF1">
              <wp:simplePos x="635" y="635"/>
              <wp:positionH relativeFrom="leftMargin">
                <wp:align>left</wp:align>
              </wp:positionH>
              <wp:positionV relativeFrom="paragraph">
                <wp:posOffset>635</wp:posOffset>
              </wp:positionV>
              <wp:extent cx="443865" cy="443865"/>
              <wp:effectExtent l="0" t="0" r="4445" b="0"/>
              <wp:wrapSquare wrapText="bothSides"/>
              <wp:docPr id="12" name="Text Box 12" descr="SW Private&#10;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535491" w14:textId="26E0197E" w:rsidR="00101509" w:rsidRPr="00101509" w:rsidRDefault="00101509">
                          <w:pPr>
                            <w:rPr>
                              <w:rFonts w:ascii="Calibri" w:eastAsia="Calibri" w:hAnsi="Calibri" w:cs="Calibri"/>
                              <w:noProof/>
                              <w:color w:val="000000"/>
                            </w:rPr>
                          </w:pPr>
                          <w:r w:rsidRPr="00101509">
                            <w:rPr>
                              <w:rFonts w:ascii="Calibri" w:eastAsia="Calibri" w:hAnsi="Calibri" w:cs="Calibri"/>
                              <w:noProof/>
                              <w:color w:val="000000"/>
                            </w:rPr>
                            <w:t>SW Private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0D209D86" id="_x0000_t202" coordsize="21600,21600" o:spt="202" path="m,l,21600r21600,l21600,xe">
              <v:stroke joinstyle="miter"/>
              <v:path gradientshapeok="t" o:connecttype="rect"/>
            </v:shapetype>
            <v:shape id="Text Box 12" o:spid="_x0000_s1056" type="#_x0000_t202" alt="SW Private&#10;General" style="position:absolute;margin-left:0;margin-top:.05pt;width:34.95pt;height:34.95pt;z-index:251658245;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DKpzcoKAgAAHAQAAA4AAAAA&#10;AAAAAAAAAAAALgIAAGRycy9lMm9Eb2MueG1sUEsBAi0AFAAGAAgAAAAhAHVQdsDXAAAAAwEAAA8A&#10;AAAAAAAAAAAAAAAAZAQAAGRycy9kb3ducmV2LnhtbFBLBQYAAAAABAAEAPMAAABoBQAAAAA=&#10;" filled="f" stroked="f">
              <v:textbox style="mso-fit-shape-to-text:t" inset="15pt,0,0,0">
                <w:txbxContent>
                  <w:p w14:paraId="5B535491" w14:textId="26E0197E" w:rsidR="00101509" w:rsidRPr="00101509" w:rsidRDefault="00101509">
                    <w:pPr>
                      <w:rPr>
                        <w:rFonts w:ascii="Calibri" w:eastAsia="Calibri" w:hAnsi="Calibri" w:cs="Calibri"/>
                        <w:noProof/>
                        <w:color w:val="000000"/>
                      </w:rPr>
                    </w:pPr>
                    <w:r w:rsidRPr="00101509">
                      <w:rPr>
                        <w:rFonts w:ascii="Calibri" w:eastAsia="Calibri" w:hAnsi="Calibri" w:cs="Calibri"/>
                        <w:noProof/>
                        <w:color w:val="000000"/>
                      </w:rPr>
                      <w:t>SW Private General</w:t>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2001" w14:textId="33A4BD99" w:rsidR="00101509" w:rsidRDefault="00101509">
    <w:pPr>
      <w:pStyle w:val="Footer"/>
    </w:pPr>
    <w:r>
      <w:rPr>
        <w:noProof/>
      </w:rPr>
      <mc:AlternateContent>
        <mc:Choice Requires="wps">
          <w:drawing>
            <wp:anchor distT="0" distB="0" distL="0" distR="0" simplePos="0" relativeHeight="251658249" behindDoc="0" locked="0" layoutInCell="1" allowOverlap="1" wp14:anchorId="520A6ABA" wp14:editId="40E7E5FE">
              <wp:simplePos x="635" y="635"/>
              <wp:positionH relativeFrom="leftMargin">
                <wp:align>left</wp:align>
              </wp:positionH>
              <wp:positionV relativeFrom="paragraph">
                <wp:posOffset>635</wp:posOffset>
              </wp:positionV>
              <wp:extent cx="443865" cy="443865"/>
              <wp:effectExtent l="0" t="0" r="4445" b="0"/>
              <wp:wrapSquare wrapText="bothSides"/>
              <wp:docPr id="16" name="Text Box 16" descr="SW Private&#10;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91FE60" w14:textId="39D87AB3" w:rsidR="00101509" w:rsidRPr="00101509" w:rsidRDefault="00101509">
                          <w:pPr>
                            <w:rPr>
                              <w:rFonts w:ascii="Calibri" w:eastAsia="Calibri" w:hAnsi="Calibri" w:cs="Calibri"/>
                              <w:noProof/>
                              <w:color w:val="000000"/>
                            </w:rPr>
                          </w:pPr>
                          <w:r w:rsidRPr="00101509">
                            <w:rPr>
                              <w:rFonts w:ascii="Calibri" w:eastAsia="Calibri" w:hAnsi="Calibri" w:cs="Calibri"/>
                              <w:noProof/>
                              <w:color w:val="000000"/>
                            </w:rPr>
                            <w:t>SW Private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520A6ABA" id="_x0000_t202" coordsize="21600,21600" o:spt="202" path="m,l,21600r21600,l21600,xe">
              <v:stroke joinstyle="miter"/>
              <v:path gradientshapeok="t" o:connecttype="rect"/>
            </v:shapetype>
            <v:shape id="Text Box 16" o:spid="_x0000_s1057" type="#_x0000_t202" alt="SW Private&#10;General" style="position:absolute;margin-left:0;margin-top:.05pt;width:34.95pt;height:34.95pt;z-index:251658249;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BhoNEwKAgAAHAQAAA4AAAAA&#10;AAAAAAAAAAAALgIAAGRycy9lMm9Eb2MueG1sUEsBAi0AFAAGAAgAAAAhAHVQdsDXAAAAAwEAAA8A&#10;AAAAAAAAAAAAAAAAZAQAAGRycy9kb3ducmV2LnhtbFBLBQYAAAAABAAEAPMAAABoBQAAAAA=&#10;" filled="f" stroked="f">
              <v:textbox style="mso-fit-shape-to-text:t" inset="15pt,0,0,0">
                <w:txbxContent>
                  <w:p w14:paraId="5691FE60" w14:textId="39D87AB3" w:rsidR="00101509" w:rsidRPr="00101509" w:rsidRDefault="00101509">
                    <w:pPr>
                      <w:rPr>
                        <w:rFonts w:ascii="Calibri" w:eastAsia="Calibri" w:hAnsi="Calibri" w:cs="Calibri"/>
                        <w:noProof/>
                        <w:color w:val="000000"/>
                      </w:rPr>
                    </w:pPr>
                    <w:r w:rsidRPr="00101509">
                      <w:rPr>
                        <w:rFonts w:ascii="Calibri" w:eastAsia="Calibri" w:hAnsi="Calibri" w:cs="Calibri"/>
                        <w:noProof/>
                        <w:color w:val="000000"/>
                      </w:rPr>
                      <w:t>SW Private General</w:t>
                    </w:r>
                  </w:p>
                </w:txbxContent>
              </v:textbox>
              <w10:wrap type="square"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AA54" w14:textId="56C2730C" w:rsidR="00642AA9" w:rsidRDefault="00642AA9">
    <w:pPr>
      <w:pStyle w:val="Footer"/>
    </w:pPr>
    <w:r>
      <w:tab/>
    </w:r>
    <w:r>
      <w:tab/>
    </w:r>
    <w:sdt>
      <w:sdtPr>
        <w:id w:val="865415269"/>
        <w:docPartObj>
          <w:docPartGallery w:val="Page Numbers (Bottom of Page)"/>
          <w:docPartUnique/>
        </w:docPartObj>
      </w:sdtPr>
      <w:sdtEndPr/>
      <w:sdtContent>
        <w:sdt>
          <w:sdtPr>
            <w:id w:val="-622620699"/>
            <w:docPartObj>
              <w:docPartGallery w:val="Page Numbers (Top of Page)"/>
              <w:docPartUnique/>
            </w:docPartObj>
          </w:sdtPr>
          <w:sdtEndPr/>
          <w:sdtContent>
            <w:r w:rsidRPr="007E644F">
              <w:rPr>
                <w:rFonts w:ascii="Arial" w:hAnsi="Arial" w:cs="Arial"/>
                <w:sz w:val="24"/>
                <w:szCs w:val="24"/>
              </w:rPr>
              <w:t xml:space="preserve">Page </w:t>
            </w:r>
            <w:r w:rsidRPr="007E644F">
              <w:rPr>
                <w:rFonts w:ascii="Arial" w:hAnsi="Arial" w:cs="Arial"/>
                <w:sz w:val="24"/>
                <w:szCs w:val="24"/>
              </w:rPr>
              <w:fldChar w:fldCharType="begin"/>
            </w:r>
            <w:r w:rsidRPr="007E644F">
              <w:rPr>
                <w:rFonts w:ascii="Arial" w:hAnsi="Arial" w:cs="Arial"/>
                <w:sz w:val="24"/>
                <w:szCs w:val="24"/>
              </w:rPr>
              <w:instrText xml:space="preserve"> PAGE </w:instrText>
            </w:r>
            <w:r w:rsidRPr="007E644F">
              <w:rPr>
                <w:rFonts w:ascii="Arial" w:hAnsi="Arial" w:cs="Arial"/>
                <w:sz w:val="24"/>
                <w:szCs w:val="24"/>
              </w:rPr>
              <w:fldChar w:fldCharType="separate"/>
            </w:r>
            <w:r w:rsidRPr="007E644F">
              <w:rPr>
                <w:rFonts w:ascii="Arial" w:hAnsi="Arial" w:cs="Arial"/>
                <w:noProof/>
                <w:sz w:val="24"/>
                <w:szCs w:val="24"/>
              </w:rPr>
              <w:t>2</w:t>
            </w:r>
            <w:r w:rsidRPr="007E644F">
              <w:rPr>
                <w:rFonts w:ascii="Arial" w:hAnsi="Arial" w:cs="Arial"/>
                <w:sz w:val="24"/>
                <w:szCs w:val="24"/>
              </w:rPr>
              <w:fldChar w:fldCharType="end"/>
            </w:r>
            <w:r w:rsidRPr="007E644F">
              <w:rPr>
                <w:rFonts w:ascii="Arial" w:hAnsi="Arial" w:cs="Arial"/>
                <w:sz w:val="24"/>
                <w:szCs w:val="24"/>
              </w:rPr>
              <w:t xml:space="preserve"> of </w:t>
            </w:r>
            <w:r w:rsidR="003B63A2">
              <w:rPr>
                <w:rFonts w:ascii="Arial" w:hAnsi="Arial" w:cs="Arial"/>
                <w:sz w:val="24"/>
                <w:szCs w:val="24"/>
              </w:rPr>
              <w:t>47</w:t>
            </w:r>
          </w:sdtContent>
        </w:sdt>
      </w:sdtContent>
    </w:sdt>
  </w:p>
  <w:p w14:paraId="3460367A" w14:textId="152EE2CE" w:rsidR="00642AA9" w:rsidRDefault="003B63A2">
    <w:pPr>
      <w:pStyle w:val="Footer"/>
    </w:pPr>
    <w:r>
      <w:rPr>
        <w:noProof/>
      </w:rPr>
      <mc:AlternateContent>
        <mc:Choice Requires="wps">
          <w:drawing>
            <wp:anchor distT="0" distB="0" distL="0" distR="0" simplePos="0" relativeHeight="251664397" behindDoc="0" locked="0" layoutInCell="1" allowOverlap="1" wp14:anchorId="42BFB1A2" wp14:editId="677B8578">
              <wp:simplePos x="0" y="0"/>
              <wp:positionH relativeFrom="column">
                <wp:posOffset>2628900</wp:posOffset>
              </wp:positionH>
              <wp:positionV relativeFrom="paragraph">
                <wp:posOffset>314325</wp:posOffset>
              </wp:positionV>
              <wp:extent cx="443865" cy="443865"/>
              <wp:effectExtent l="0" t="0" r="16510" b="17145"/>
              <wp:wrapSquare wrapText="bothSides"/>
              <wp:docPr id="53" name="Text Box 5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025977" w14:textId="77777777" w:rsidR="003B63A2" w:rsidRPr="003C7296" w:rsidRDefault="003B63A2" w:rsidP="003B63A2">
                          <w:pPr>
                            <w:rPr>
                              <w:rFonts w:ascii="Calibri" w:eastAsia="Calibri" w:hAnsi="Calibri" w:cs="Calibri"/>
                              <w:color w:val="0000FF"/>
                              <w:sz w:val="20"/>
                              <w:szCs w:val="20"/>
                            </w:rPr>
                          </w:pPr>
                          <w:r w:rsidRPr="003C7296">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BFB1A2" id="_x0000_t202" coordsize="21600,21600" o:spt="202" path="m,l,21600r21600,l21600,xe">
              <v:stroke joinstyle="miter"/>
              <v:path gradientshapeok="t" o:connecttype="rect"/>
            </v:shapetype>
            <v:shape id="Text Box 53" o:spid="_x0000_s1058" type="#_x0000_t202" alt="OFFICIAL" style="position:absolute;margin-left:207pt;margin-top:24.75pt;width:34.95pt;height:34.95pt;z-index:251664397;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" filled="f" stroked="f">
              <v:textbox style="mso-fit-shape-to-text:t" inset="0,0,0,0">
                <w:txbxContent>
                  <w:p w14:paraId="20025977" w14:textId="77777777" w:rsidR="003B63A2" w:rsidRPr="003C7296" w:rsidRDefault="003B63A2" w:rsidP="003B63A2">
                    <w:pPr>
                      <w:rPr>
                        <w:rFonts w:ascii="Calibri" w:eastAsia="Calibri" w:hAnsi="Calibri" w:cs="Calibri"/>
                        <w:color w:val="0000FF"/>
                        <w:sz w:val="20"/>
                        <w:szCs w:val="20"/>
                      </w:rPr>
                    </w:pPr>
                    <w:r w:rsidRPr="003C7296">
                      <w:rPr>
                        <w:rFonts w:ascii="Calibri" w:eastAsia="Calibri" w:hAnsi="Calibri" w:cs="Calibri"/>
                        <w:color w:val="0000FF"/>
                        <w:sz w:val="20"/>
                        <w:szCs w:val="20"/>
                      </w:rPr>
                      <w:t>OFFICIAL</w:t>
                    </w:r>
                  </w:p>
                </w:txbxContent>
              </v:textbox>
              <w10:wrap type="squar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20E2" w14:textId="67CAD8E8" w:rsidR="00101509" w:rsidRDefault="00101509">
    <w:pPr>
      <w:pStyle w:val="Footer"/>
    </w:pPr>
    <w:r>
      <w:rPr>
        <w:noProof/>
      </w:rPr>
      <mc:AlternateContent>
        <mc:Choice Requires="wps">
          <w:drawing>
            <wp:anchor distT="0" distB="0" distL="0" distR="0" simplePos="0" relativeHeight="251658248" behindDoc="0" locked="0" layoutInCell="1" allowOverlap="1" wp14:anchorId="6BF03391" wp14:editId="1980A408">
              <wp:simplePos x="635" y="635"/>
              <wp:positionH relativeFrom="leftMargin">
                <wp:align>left</wp:align>
              </wp:positionH>
              <wp:positionV relativeFrom="paragraph">
                <wp:posOffset>635</wp:posOffset>
              </wp:positionV>
              <wp:extent cx="443865" cy="443865"/>
              <wp:effectExtent l="0" t="0" r="4445" b="0"/>
              <wp:wrapSquare wrapText="bothSides"/>
              <wp:docPr id="15" name="Text Box 15" descr="SW Private&#10;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DCE1D7" w14:textId="2ED0C0C9" w:rsidR="00101509" w:rsidRPr="00101509" w:rsidRDefault="00101509">
                          <w:pPr>
                            <w:rPr>
                              <w:rFonts w:ascii="Calibri" w:eastAsia="Calibri" w:hAnsi="Calibri" w:cs="Calibri"/>
                              <w:noProof/>
                              <w:color w:val="000000"/>
                            </w:rPr>
                          </w:pPr>
                          <w:r w:rsidRPr="00101509">
                            <w:rPr>
                              <w:rFonts w:ascii="Calibri" w:eastAsia="Calibri" w:hAnsi="Calibri" w:cs="Calibri"/>
                              <w:noProof/>
                              <w:color w:val="000000"/>
                            </w:rPr>
                            <w:t>SW Private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6BF03391" id="_x0000_t202" coordsize="21600,21600" o:spt="202" path="m,l,21600r21600,l21600,xe">
              <v:stroke joinstyle="miter"/>
              <v:path gradientshapeok="t" o:connecttype="rect"/>
            </v:shapetype>
            <v:shape id="Text Box 15" o:spid="_x0000_s1059" type="#_x0000_t202" alt="SW Private&#10;General" style="position:absolute;margin-left:0;margin-top:.05pt;width:34.95pt;height:34.95pt;z-index:2516582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" filled="f" stroked="f">
              <v:textbox style="mso-fit-shape-to-text:t" inset="15pt,0,0,0">
                <w:txbxContent>
                  <w:p w14:paraId="42DCE1D7" w14:textId="2ED0C0C9" w:rsidR="00101509" w:rsidRPr="00101509" w:rsidRDefault="00101509">
                    <w:pPr>
                      <w:rPr>
                        <w:rFonts w:ascii="Calibri" w:eastAsia="Calibri" w:hAnsi="Calibri" w:cs="Calibri"/>
                        <w:noProof/>
                        <w:color w:val="000000"/>
                      </w:rPr>
                    </w:pPr>
                    <w:r w:rsidRPr="00101509">
                      <w:rPr>
                        <w:rFonts w:ascii="Calibri" w:eastAsia="Calibri" w:hAnsi="Calibri" w:cs="Calibri"/>
                        <w:noProof/>
                        <w:color w:val="000000"/>
                      </w:rPr>
                      <w:t>SW Private General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6EDB2" w14:textId="77777777" w:rsidR="00547744" w:rsidRDefault="00547744" w:rsidP="003C7296">
      <w:pPr>
        <w:spacing w:after="0" w:line="240" w:lineRule="auto"/>
      </w:pPr>
      <w:r>
        <w:separator/>
      </w:r>
    </w:p>
  </w:footnote>
  <w:footnote w:type="continuationSeparator" w:id="0">
    <w:p w14:paraId="75D16E30" w14:textId="77777777" w:rsidR="00547744" w:rsidRDefault="00547744" w:rsidP="003C7296">
      <w:pPr>
        <w:spacing w:after="0" w:line="240" w:lineRule="auto"/>
      </w:pPr>
      <w:r>
        <w:continuationSeparator/>
      </w:r>
    </w:p>
  </w:footnote>
  <w:footnote w:type="continuationNotice" w:id="1">
    <w:p w14:paraId="219799A3" w14:textId="77777777" w:rsidR="00547744" w:rsidRDefault="00547744">
      <w:pPr>
        <w:spacing w:after="0" w:line="240" w:lineRule="auto"/>
      </w:pPr>
    </w:p>
  </w:footnote>
  <w:footnote w:id="2">
    <w:p w14:paraId="263237F7" w14:textId="77777777" w:rsidR="003A3C96" w:rsidRDefault="003A3C96" w:rsidP="003A3C96">
      <w:pPr>
        <w:pStyle w:val="FootnoteText"/>
      </w:pPr>
      <w:r>
        <w:rPr>
          <w:rStyle w:val="FootnoteReference"/>
        </w:rPr>
        <w:footnoteRef/>
      </w:r>
      <w:r>
        <w:t xml:space="preserve"> Standard under the sink system is expected to able to provide a 3 log removal of pathogens.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49F9" w14:textId="04A7F6C4" w:rsidR="003C7296" w:rsidRPr="00820921" w:rsidRDefault="00820921" w:rsidP="00820921">
    <w:pPr>
      <w:pStyle w:val="Header"/>
      <w:jc w:val="right"/>
      <w:rPr>
        <w:rFonts w:ascii="Arial" w:hAnsi="Arial" w:cs="Arial"/>
        <w:sz w:val="24"/>
        <w:szCs w:val="24"/>
      </w:rPr>
    </w:pPr>
    <w:r>
      <w:rPr>
        <w:noProof/>
      </w:rPr>
      <mc:AlternateContent>
        <mc:Choice Requires="wps">
          <w:drawing>
            <wp:anchor distT="0" distB="0" distL="0" distR="0" simplePos="0" relativeHeight="251658240" behindDoc="0" locked="0" layoutInCell="1" allowOverlap="1" wp14:anchorId="09585A60" wp14:editId="387538B4">
              <wp:simplePos x="0" y="0"/>
              <wp:positionH relativeFrom="column">
                <wp:posOffset>2628900</wp:posOffset>
              </wp:positionH>
              <wp:positionV relativeFrom="paragraph">
                <wp:posOffset>-343535</wp:posOffset>
              </wp:positionV>
              <wp:extent cx="443865" cy="443865"/>
              <wp:effectExtent l="0" t="0" r="16510" b="17145"/>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E730C6" w14:textId="77777777" w:rsidR="00820921" w:rsidRPr="003C7296" w:rsidRDefault="00820921" w:rsidP="00820921">
                          <w:pPr>
                            <w:rPr>
                              <w:rFonts w:ascii="Calibri" w:eastAsia="Calibri" w:hAnsi="Calibri" w:cs="Calibri"/>
                              <w:color w:val="0000FF"/>
                              <w:sz w:val="20"/>
                              <w:szCs w:val="20"/>
                            </w:rPr>
                          </w:pPr>
                          <w:r w:rsidRPr="003C7296">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9585A60" id="_x0000_t202" coordsize="21600,21600" o:spt="202" path="m,l,21600r21600,l21600,xe">
              <v:stroke joinstyle="miter"/>
              <v:path gradientshapeok="t" o:connecttype="rect"/>
            </v:shapetype>
            <v:shape id="Text Box 7" o:spid="_x0000_s1049" type="#_x0000_t202" alt="OFFICIAL" style="position:absolute;left:0;text-align:left;margin-left:207pt;margin-top:-27.05pt;width:34.95pt;height:34.95pt;z-index:251658240;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" filled="f" stroked="f">
              <v:textbox style="mso-fit-shape-to-text:t" inset="0,0,0,0">
                <w:txbxContent>
                  <w:p w14:paraId="1EE730C6" w14:textId="77777777" w:rsidR="00820921" w:rsidRPr="003C7296" w:rsidRDefault="00820921" w:rsidP="00820921">
                    <w:pPr>
                      <w:rPr>
                        <w:rFonts w:ascii="Calibri" w:eastAsia="Calibri" w:hAnsi="Calibri" w:cs="Calibri"/>
                        <w:color w:val="0000FF"/>
                        <w:sz w:val="20"/>
                        <w:szCs w:val="20"/>
                      </w:rPr>
                    </w:pPr>
                    <w:r w:rsidRPr="003C7296">
                      <w:rPr>
                        <w:rFonts w:ascii="Calibri" w:eastAsia="Calibri" w:hAnsi="Calibri" w:cs="Calibri"/>
                        <w:color w:val="0000FF"/>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0C1D" w14:textId="4E54ECC8" w:rsidR="00EB2A52" w:rsidRPr="00820921" w:rsidRDefault="00EB2A52" w:rsidP="00820921">
    <w:pPr>
      <w:pStyle w:val="Header"/>
      <w:jc w:val="right"/>
      <w:rPr>
        <w:rFonts w:ascii="Arial" w:hAnsi="Arial" w:cs="Arial"/>
        <w:sz w:val="24"/>
        <w:szCs w:val="24"/>
      </w:rPr>
    </w:pPr>
    <w:r>
      <w:rPr>
        <w:noProof/>
      </w:rPr>
      <mc:AlternateContent>
        <mc:Choice Requires="wps">
          <w:drawing>
            <wp:anchor distT="0" distB="0" distL="0" distR="0" simplePos="0" relativeHeight="251658241" behindDoc="0" locked="0" layoutInCell="1" allowOverlap="1" wp14:anchorId="58AD9B09" wp14:editId="52E93720">
              <wp:simplePos x="0" y="0"/>
              <wp:positionH relativeFrom="column">
                <wp:posOffset>2628900</wp:posOffset>
              </wp:positionH>
              <wp:positionV relativeFrom="paragraph">
                <wp:posOffset>-343535</wp:posOffset>
              </wp:positionV>
              <wp:extent cx="443865" cy="443865"/>
              <wp:effectExtent l="0" t="0" r="16510" b="17145"/>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872E83" w14:textId="77777777" w:rsidR="00EB2A52" w:rsidRPr="003C7296" w:rsidRDefault="00EB2A52" w:rsidP="00820921">
                          <w:pPr>
                            <w:rPr>
                              <w:rFonts w:ascii="Calibri" w:eastAsia="Calibri" w:hAnsi="Calibri" w:cs="Calibri"/>
                              <w:color w:val="0000FF"/>
                              <w:sz w:val="20"/>
                              <w:szCs w:val="20"/>
                            </w:rPr>
                          </w:pPr>
                          <w:r w:rsidRPr="003C7296">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AD9B09" id="_x0000_t202" coordsize="21600,21600" o:spt="202" path="m,l,21600r21600,l21600,xe">
              <v:stroke joinstyle="miter"/>
              <v:path gradientshapeok="t" o:connecttype="rect"/>
            </v:shapetype>
            <v:shape id="Text Box 8" o:spid="_x0000_s1053" type="#_x0000_t202" alt="OFFICIAL" style="position:absolute;left:0;text-align:left;margin-left:207pt;margin-top:-27.05pt;width:34.95pt;height:34.95pt;z-index:251658241;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" filled="f" stroked="f">
              <v:textbox style="mso-fit-shape-to-text:t" inset="0,0,0,0">
                <w:txbxContent>
                  <w:p w14:paraId="25872E83" w14:textId="77777777" w:rsidR="00EB2A52" w:rsidRPr="003C7296" w:rsidRDefault="00EB2A52" w:rsidP="00820921">
                    <w:pPr>
                      <w:rPr>
                        <w:rFonts w:ascii="Calibri" w:eastAsia="Calibri" w:hAnsi="Calibri" w:cs="Calibri"/>
                        <w:color w:val="0000FF"/>
                        <w:sz w:val="20"/>
                        <w:szCs w:val="20"/>
                      </w:rPr>
                    </w:pPr>
                    <w:r w:rsidRPr="003C7296">
                      <w:rPr>
                        <w:rFonts w:ascii="Calibri" w:eastAsia="Calibri" w:hAnsi="Calibri" w:cs="Calibri"/>
                        <w:color w:val="0000FF"/>
                        <w:sz w:val="20"/>
                        <w:szCs w:val="20"/>
                      </w:rPr>
                      <w:t>OFFICIAL</w:t>
                    </w:r>
                  </w:p>
                </w:txbxContent>
              </v:textbox>
              <w10:wrap type="square"/>
            </v:shape>
          </w:pict>
        </mc:Fallback>
      </mc:AlternateContent>
    </w:r>
    <w:r>
      <w:rPr>
        <w:rFonts w:ascii="Arial" w:hAnsi="Arial" w:cs="Arial"/>
        <w:sz w:val="24"/>
        <w:szCs w:val="24"/>
      </w:rPr>
      <w:t>WAT-RM-03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E5E131A"/>
    <w:lvl w:ilvl="0">
      <w:start w:val="1"/>
      <w:numFmt w:val="decimal"/>
      <w:pStyle w:val="TableTitle"/>
      <w:lvlText w:val="Table %1"/>
      <w:lvlJc w:val="left"/>
      <w:pPr>
        <w:tabs>
          <w:tab w:val="num" w:pos="0"/>
        </w:tabs>
        <w:ind w:left="1106" w:hanging="1106"/>
      </w:pPr>
      <w:rPr>
        <w:rFonts w:hint="default"/>
      </w:rPr>
    </w:lvl>
  </w:abstractNum>
  <w:abstractNum w:abstractNumId="1" w15:restartNumberingAfterBreak="0">
    <w:nsid w:val="FFFFFF83"/>
    <w:multiLevelType w:val="singleLevel"/>
    <w:tmpl w:val="925C3D1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5A07004"/>
    <w:multiLevelType w:val="hybridMultilevel"/>
    <w:tmpl w:val="549A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F19"/>
    <w:multiLevelType w:val="hybridMultilevel"/>
    <w:tmpl w:val="7DEAF2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656288C"/>
    <w:multiLevelType w:val="hybridMultilevel"/>
    <w:tmpl w:val="79D2101C"/>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33D5246A"/>
    <w:multiLevelType w:val="hybridMultilevel"/>
    <w:tmpl w:val="6192805C"/>
    <w:lvl w:ilvl="0" w:tplc="08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35320895"/>
    <w:multiLevelType w:val="hybridMultilevel"/>
    <w:tmpl w:val="B72487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9256F57"/>
    <w:multiLevelType w:val="hybridMultilevel"/>
    <w:tmpl w:val="6A328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A7B0A42"/>
    <w:multiLevelType w:val="hybridMultilevel"/>
    <w:tmpl w:val="48462374"/>
    <w:lvl w:ilvl="0" w:tplc="5072785A">
      <w:start w:val="1"/>
      <w:numFmt w:val="bullet"/>
      <w:pStyle w:val="ListBullet"/>
      <w:lvlText w:val=""/>
      <w:lvlJc w:val="left"/>
      <w:pPr>
        <w:tabs>
          <w:tab w:val="num" w:pos="786"/>
        </w:tabs>
        <w:ind w:left="786" w:hanging="360"/>
      </w:pPr>
      <w:rPr>
        <w:rFonts w:ascii="Wingdings" w:hAnsi="Wingdings" w:hint="default"/>
      </w:rPr>
    </w:lvl>
    <w:lvl w:ilvl="1" w:tplc="08090003">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5DCF0AFE"/>
    <w:multiLevelType w:val="hybridMultilevel"/>
    <w:tmpl w:val="E952B08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15:restartNumberingAfterBreak="0">
    <w:nsid w:val="634923DF"/>
    <w:multiLevelType w:val="hybridMultilevel"/>
    <w:tmpl w:val="92625F7A"/>
    <w:lvl w:ilvl="0" w:tplc="08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4"/>
  </w:num>
  <w:num w:numId="4">
    <w:abstractNumId w:val="3"/>
  </w:num>
  <w:num w:numId="5">
    <w:abstractNumId w:val="0"/>
  </w:num>
  <w:num w:numId="6">
    <w:abstractNumId w:val="1"/>
  </w:num>
  <w:num w:numId="7">
    <w:abstractNumId w:val="9"/>
  </w:num>
  <w:num w:numId="8">
    <w:abstractNumId w:val="6"/>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96"/>
    <w:rsid w:val="00000FC9"/>
    <w:rsid w:val="00002885"/>
    <w:rsid w:val="00004F5C"/>
    <w:rsid w:val="00006FDE"/>
    <w:rsid w:val="00010113"/>
    <w:rsid w:val="00010FA1"/>
    <w:rsid w:val="00011651"/>
    <w:rsid w:val="0001210A"/>
    <w:rsid w:val="00012E60"/>
    <w:rsid w:val="000144C7"/>
    <w:rsid w:val="0001609F"/>
    <w:rsid w:val="000223F3"/>
    <w:rsid w:val="000240C3"/>
    <w:rsid w:val="000244A5"/>
    <w:rsid w:val="000245F3"/>
    <w:rsid w:val="000254BF"/>
    <w:rsid w:val="00027000"/>
    <w:rsid w:val="000317F4"/>
    <w:rsid w:val="000337EC"/>
    <w:rsid w:val="00036662"/>
    <w:rsid w:val="000372D9"/>
    <w:rsid w:val="00037745"/>
    <w:rsid w:val="000409C0"/>
    <w:rsid w:val="00040A1F"/>
    <w:rsid w:val="00040DD5"/>
    <w:rsid w:val="00044281"/>
    <w:rsid w:val="0004517E"/>
    <w:rsid w:val="0005173B"/>
    <w:rsid w:val="00062248"/>
    <w:rsid w:val="00062C9A"/>
    <w:rsid w:val="00075BDB"/>
    <w:rsid w:val="00076B7E"/>
    <w:rsid w:val="0007712D"/>
    <w:rsid w:val="00081040"/>
    <w:rsid w:val="00082C60"/>
    <w:rsid w:val="00084E3E"/>
    <w:rsid w:val="00090A72"/>
    <w:rsid w:val="00092CB6"/>
    <w:rsid w:val="00097716"/>
    <w:rsid w:val="000A0B1A"/>
    <w:rsid w:val="000A113C"/>
    <w:rsid w:val="000A4783"/>
    <w:rsid w:val="000A68AF"/>
    <w:rsid w:val="000A6D7A"/>
    <w:rsid w:val="000A7FC2"/>
    <w:rsid w:val="000B2114"/>
    <w:rsid w:val="000B4C30"/>
    <w:rsid w:val="000C2976"/>
    <w:rsid w:val="000C2F44"/>
    <w:rsid w:val="000C382B"/>
    <w:rsid w:val="000C7858"/>
    <w:rsid w:val="000D142B"/>
    <w:rsid w:val="000D168C"/>
    <w:rsid w:val="000D2686"/>
    <w:rsid w:val="000D3592"/>
    <w:rsid w:val="000D5A13"/>
    <w:rsid w:val="000D5C00"/>
    <w:rsid w:val="000D7336"/>
    <w:rsid w:val="000E2AC8"/>
    <w:rsid w:val="000E6E78"/>
    <w:rsid w:val="000F2F55"/>
    <w:rsid w:val="000F5BF4"/>
    <w:rsid w:val="000F66FF"/>
    <w:rsid w:val="00101509"/>
    <w:rsid w:val="00101A7E"/>
    <w:rsid w:val="00102162"/>
    <w:rsid w:val="00103879"/>
    <w:rsid w:val="00104F60"/>
    <w:rsid w:val="00106B80"/>
    <w:rsid w:val="0011619F"/>
    <w:rsid w:val="001179B8"/>
    <w:rsid w:val="0012173A"/>
    <w:rsid w:val="001222DF"/>
    <w:rsid w:val="00122D1D"/>
    <w:rsid w:val="00123A33"/>
    <w:rsid w:val="00125639"/>
    <w:rsid w:val="0012614A"/>
    <w:rsid w:val="00130A8C"/>
    <w:rsid w:val="00131903"/>
    <w:rsid w:val="00132B43"/>
    <w:rsid w:val="001356F9"/>
    <w:rsid w:val="00137633"/>
    <w:rsid w:val="00137EED"/>
    <w:rsid w:val="00141F87"/>
    <w:rsid w:val="00145F2A"/>
    <w:rsid w:val="001465D1"/>
    <w:rsid w:val="001465EE"/>
    <w:rsid w:val="00152407"/>
    <w:rsid w:val="00154A5E"/>
    <w:rsid w:val="001555AF"/>
    <w:rsid w:val="00155D62"/>
    <w:rsid w:val="001561C0"/>
    <w:rsid w:val="00161D7A"/>
    <w:rsid w:val="00161E2E"/>
    <w:rsid w:val="00162B37"/>
    <w:rsid w:val="00166416"/>
    <w:rsid w:val="001708DE"/>
    <w:rsid w:val="00171F18"/>
    <w:rsid w:val="00174DAD"/>
    <w:rsid w:val="001805D6"/>
    <w:rsid w:val="001844A2"/>
    <w:rsid w:val="00186B75"/>
    <w:rsid w:val="001908EC"/>
    <w:rsid w:val="00190BC4"/>
    <w:rsid w:val="00190E39"/>
    <w:rsid w:val="00191FA8"/>
    <w:rsid w:val="00196B5B"/>
    <w:rsid w:val="001A435A"/>
    <w:rsid w:val="001A6C86"/>
    <w:rsid w:val="001A7CF9"/>
    <w:rsid w:val="001B08D0"/>
    <w:rsid w:val="001B1548"/>
    <w:rsid w:val="001B471D"/>
    <w:rsid w:val="001C27AD"/>
    <w:rsid w:val="001C4B38"/>
    <w:rsid w:val="001C5341"/>
    <w:rsid w:val="001D0AD7"/>
    <w:rsid w:val="001D185A"/>
    <w:rsid w:val="001D1B70"/>
    <w:rsid w:val="001D2690"/>
    <w:rsid w:val="001D3FB6"/>
    <w:rsid w:val="001D45D7"/>
    <w:rsid w:val="001D5042"/>
    <w:rsid w:val="001E22C5"/>
    <w:rsid w:val="001E232C"/>
    <w:rsid w:val="001E450E"/>
    <w:rsid w:val="001E69CA"/>
    <w:rsid w:val="001F1659"/>
    <w:rsid w:val="001F1802"/>
    <w:rsid w:val="001F3B2D"/>
    <w:rsid w:val="001F4077"/>
    <w:rsid w:val="001F5387"/>
    <w:rsid w:val="001F6210"/>
    <w:rsid w:val="002013E4"/>
    <w:rsid w:val="00202FD9"/>
    <w:rsid w:val="00206096"/>
    <w:rsid w:val="002061E7"/>
    <w:rsid w:val="002063CE"/>
    <w:rsid w:val="002069E3"/>
    <w:rsid w:val="00211DC1"/>
    <w:rsid w:val="00212695"/>
    <w:rsid w:val="00214446"/>
    <w:rsid w:val="00221307"/>
    <w:rsid w:val="00222AF2"/>
    <w:rsid w:val="00223C64"/>
    <w:rsid w:val="00224CC3"/>
    <w:rsid w:val="0022517B"/>
    <w:rsid w:val="00225CBB"/>
    <w:rsid w:val="0022601E"/>
    <w:rsid w:val="002273C1"/>
    <w:rsid w:val="002330B9"/>
    <w:rsid w:val="00233EA8"/>
    <w:rsid w:val="0023776F"/>
    <w:rsid w:val="002412B7"/>
    <w:rsid w:val="00242D99"/>
    <w:rsid w:val="002460BE"/>
    <w:rsid w:val="002537BC"/>
    <w:rsid w:val="00255C97"/>
    <w:rsid w:val="00260465"/>
    <w:rsid w:val="00260E73"/>
    <w:rsid w:val="00263A09"/>
    <w:rsid w:val="00266B23"/>
    <w:rsid w:val="0026738F"/>
    <w:rsid w:val="00270EB8"/>
    <w:rsid w:val="00272B1E"/>
    <w:rsid w:val="00274AE8"/>
    <w:rsid w:val="00282B2B"/>
    <w:rsid w:val="00283A7F"/>
    <w:rsid w:val="00286719"/>
    <w:rsid w:val="002908A8"/>
    <w:rsid w:val="0029301C"/>
    <w:rsid w:val="002955CE"/>
    <w:rsid w:val="00295D0E"/>
    <w:rsid w:val="002A29B8"/>
    <w:rsid w:val="002A2D77"/>
    <w:rsid w:val="002A2E1B"/>
    <w:rsid w:val="002A3994"/>
    <w:rsid w:val="002A498E"/>
    <w:rsid w:val="002A4E6A"/>
    <w:rsid w:val="002B5817"/>
    <w:rsid w:val="002B7EF8"/>
    <w:rsid w:val="002C0953"/>
    <w:rsid w:val="002C0D0D"/>
    <w:rsid w:val="002C3360"/>
    <w:rsid w:val="002C65DB"/>
    <w:rsid w:val="002C6F50"/>
    <w:rsid w:val="002D2BD3"/>
    <w:rsid w:val="002D3457"/>
    <w:rsid w:val="002D5269"/>
    <w:rsid w:val="002E1640"/>
    <w:rsid w:val="002E4FC2"/>
    <w:rsid w:val="002E653A"/>
    <w:rsid w:val="002E6B1E"/>
    <w:rsid w:val="002E7380"/>
    <w:rsid w:val="002F158F"/>
    <w:rsid w:val="002F2297"/>
    <w:rsid w:val="002F2464"/>
    <w:rsid w:val="002F5F2F"/>
    <w:rsid w:val="002F7309"/>
    <w:rsid w:val="003005CE"/>
    <w:rsid w:val="00301B29"/>
    <w:rsid w:val="00301F43"/>
    <w:rsid w:val="003031E5"/>
    <w:rsid w:val="00304289"/>
    <w:rsid w:val="00305C6C"/>
    <w:rsid w:val="00307B8E"/>
    <w:rsid w:val="0031210E"/>
    <w:rsid w:val="003177F7"/>
    <w:rsid w:val="00320D0F"/>
    <w:rsid w:val="00320F62"/>
    <w:rsid w:val="00321CAD"/>
    <w:rsid w:val="0032627D"/>
    <w:rsid w:val="003267C9"/>
    <w:rsid w:val="00327ABC"/>
    <w:rsid w:val="00330FCA"/>
    <w:rsid w:val="00335E37"/>
    <w:rsid w:val="00336181"/>
    <w:rsid w:val="003370BC"/>
    <w:rsid w:val="00337C63"/>
    <w:rsid w:val="00343162"/>
    <w:rsid w:val="0034382C"/>
    <w:rsid w:val="00343B67"/>
    <w:rsid w:val="00343E62"/>
    <w:rsid w:val="00345B81"/>
    <w:rsid w:val="00351804"/>
    <w:rsid w:val="00352D38"/>
    <w:rsid w:val="00357D3E"/>
    <w:rsid w:val="00360B28"/>
    <w:rsid w:val="00363AFD"/>
    <w:rsid w:val="00364D1A"/>
    <w:rsid w:val="0036517F"/>
    <w:rsid w:val="003668F5"/>
    <w:rsid w:val="003678AD"/>
    <w:rsid w:val="00371972"/>
    <w:rsid w:val="00373661"/>
    <w:rsid w:val="003754EC"/>
    <w:rsid w:val="00381A48"/>
    <w:rsid w:val="00386479"/>
    <w:rsid w:val="003875D6"/>
    <w:rsid w:val="003912F7"/>
    <w:rsid w:val="00391D14"/>
    <w:rsid w:val="00393130"/>
    <w:rsid w:val="0039440A"/>
    <w:rsid w:val="00394A9F"/>
    <w:rsid w:val="003A0F8E"/>
    <w:rsid w:val="003A18E1"/>
    <w:rsid w:val="003A269E"/>
    <w:rsid w:val="003A35E4"/>
    <w:rsid w:val="003A3BBD"/>
    <w:rsid w:val="003A3C96"/>
    <w:rsid w:val="003A4562"/>
    <w:rsid w:val="003A5B0C"/>
    <w:rsid w:val="003A62AF"/>
    <w:rsid w:val="003A743A"/>
    <w:rsid w:val="003B010A"/>
    <w:rsid w:val="003B17FB"/>
    <w:rsid w:val="003B1CB2"/>
    <w:rsid w:val="003B29C7"/>
    <w:rsid w:val="003B3870"/>
    <w:rsid w:val="003B4E1C"/>
    <w:rsid w:val="003B63A2"/>
    <w:rsid w:val="003B63A7"/>
    <w:rsid w:val="003B72A5"/>
    <w:rsid w:val="003B7451"/>
    <w:rsid w:val="003C0503"/>
    <w:rsid w:val="003C39D1"/>
    <w:rsid w:val="003C7296"/>
    <w:rsid w:val="003C791D"/>
    <w:rsid w:val="003D07D9"/>
    <w:rsid w:val="003D0DC8"/>
    <w:rsid w:val="003D496C"/>
    <w:rsid w:val="003D5341"/>
    <w:rsid w:val="003D5D07"/>
    <w:rsid w:val="003E5B7E"/>
    <w:rsid w:val="003E647E"/>
    <w:rsid w:val="003E6930"/>
    <w:rsid w:val="003E7706"/>
    <w:rsid w:val="003E7B17"/>
    <w:rsid w:val="00400305"/>
    <w:rsid w:val="0040266B"/>
    <w:rsid w:val="004055CD"/>
    <w:rsid w:val="00407EC7"/>
    <w:rsid w:val="00410FC4"/>
    <w:rsid w:val="00412443"/>
    <w:rsid w:val="00412C35"/>
    <w:rsid w:val="00412C9D"/>
    <w:rsid w:val="00412D4A"/>
    <w:rsid w:val="00417E42"/>
    <w:rsid w:val="00420ACF"/>
    <w:rsid w:val="00430E76"/>
    <w:rsid w:val="00431145"/>
    <w:rsid w:val="0043332A"/>
    <w:rsid w:val="00436701"/>
    <w:rsid w:val="00437D11"/>
    <w:rsid w:val="004412C9"/>
    <w:rsid w:val="00441595"/>
    <w:rsid w:val="004424F8"/>
    <w:rsid w:val="00447347"/>
    <w:rsid w:val="00447B8C"/>
    <w:rsid w:val="00450AEF"/>
    <w:rsid w:val="0045141A"/>
    <w:rsid w:val="004530C3"/>
    <w:rsid w:val="00455104"/>
    <w:rsid w:val="00456AA0"/>
    <w:rsid w:val="00456ABA"/>
    <w:rsid w:val="004574DC"/>
    <w:rsid w:val="004575C9"/>
    <w:rsid w:val="004640EC"/>
    <w:rsid w:val="0046490E"/>
    <w:rsid w:val="00465168"/>
    <w:rsid w:val="004657AB"/>
    <w:rsid w:val="00465F12"/>
    <w:rsid w:val="00466E99"/>
    <w:rsid w:val="004703C0"/>
    <w:rsid w:val="004713F9"/>
    <w:rsid w:val="00472B39"/>
    <w:rsid w:val="004734E5"/>
    <w:rsid w:val="00473690"/>
    <w:rsid w:val="00473E41"/>
    <w:rsid w:val="004748C4"/>
    <w:rsid w:val="0048037E"/>
    <w:rsid w:val="00481A18"/>
    <w:rsid w:val="00481C29"/>
    <w:rsid w:val="004843BA"/>
    <w:rsid w:val="0049002B"/>
    <w:rsid w:val="00492D32"/>
    <w:rsid w:val="00492EA2"/>
    <w:rsid w:val="00495B47"/>
    <w:rsid w:val="00495CE9"/>
    <w:rsid w:val="00495E1D"/>
    <w:rsid w:val="004A1D3D"/>
    <w:rsid w:val="004A2EE1"/>
    <w:rsid w:val="004A56FE"/>
    <w:rsid w:val="004B0356"/>
    <w:rsid w:val="004B1560"/>
    <w:rsid w:val="004B16AB"/>
    <w:rsid w:val="004B2938"/>
    <w:rsid w:val="004B39B3"/>
    <w:rsid w:val="004B6DFD"/>
    <w:rsid w:val="004B7A83"/>
    <w:rsid w:val="004B7D94"/>
    <w:rsid w:val="004B7F5E"/>
    <w:rsid w:val="004C0FF3"/>
    <w:rsid w:val="004C4E7F"/>
    <w:rsid w:val="004C53A9"/>
    <w:rsid w:val="004C55DF"/>
    <w:rsid w:val="004C7456"/>
    <w:rsid w:val="004C7651"/>
    <w:rsid w:val="004C7685"/>
    <w:rsid w:val="004D0605"/>
    <w:rsid w:val="004D251E"/>
    <w:rsid w:val="004D2672"/>
    <w:rsid w:val="004D28CE"/>
    <w:rsid w:val="004D2F0A"/>
    <w:rsid w:val="004D4A17"/>
    <w:rsid w:val="004E1DB3"/>
    <w:rsid w:val="004E376D"/>
    <w:rsid w:val="004E70A4"/>
    <w:rsid w:val="004F2707"/>
    <w:rsid w:val="004F690C"/>
    <w:rsid w:val="004F69B3"/>
    <w:rsid w:val="00500316"/>
    <w:rsid w:val="00503171"/>
    <w:rsid w:val="0050465B"/>
    <w:rsid w:val="00507E35"/>
    <w:rsid w:val="00513EB7"/>
    <w:rsid w:val="0051517E"/>
    <w:rsid w:val="0051595C"/>
    <w:rsid w:val="0051635B"/>
    <w:rsid w:val="005265AB"/>
    <w:rsid w:val="00527A93"/>
    <w:rsid w:val="00530162"/>
    <w:rsid w:val="0053175E"/>
    <w:rsid w:val="00532651"/>
    <w:rsid w:val="005327AB"/>
    <w:rsid w:val="00533486"/>
    <w:rsid w:val="0053423D"/>
    <w:rsid w:val="00534C24"/>
    <w:rsid w:val="0053525A"/>
    <w:rsid w:val="005369BA"/>
    <w:rsid w:val="0054135C"/>
    <w:rsid w:val="0054535E"/>
    <w:rsid w:val="00545605"/>
    <w:rsid w:val="00547744"/>
    <w:rsid w:val="005508E7"/>
    <w:rsid w:val="005547B3"/>
    <w:rsid w:val="00554937"/>
    <w:rsid w:val="00556FDC"/>
    <w:rsid w:val="00561571"/>
    <w:rsid w:val="0056195B"/>
    <w:rsid w:val="00562967"/>
    <w:rsid w:val="005632EB"/>
    <w:rsid w:val="00563E84"/>
    <w:rsid w:val="005642E8"/>
    <w:rsid w:val="005644CB"/>
    <w:rsid w:val="005655DA"/>
    <w:rsid w:val="005723CB"/>
    <w:rsid w:val="005728A8"/>
    <w:rsid w:val="00573546"/>
    <w:rsid w:val="005748E6"/>
    <w:rsid w:val="00574F0F"/>
    <w:rsid w:val="00575412"/>
    <w:rsid w:val="00575B8C"/>
    <w:rsid w:val="00580512"/>
    <w:rsid w:val="00581E74"/>
    <w:rsid w:val="00584294"/>
    <w:rsid w:val="00584DD4"/>
    <w:rsid w:val="00587680"/>
    <w:rsid w:val="005926D5"/>
    <w:rsid w:val="00593632"/>
    <w:rsid w:val="005941BB"/>
    <w:rsid w:val="005947FC"/>
    <w:rsid w:val="0059797A"/>
    <w:rsid w:val="005A0929"/>
    <w:rsid w:val="005A0FC1"/>
    <w:rsid w:val="005A4633"/>
    <w:rsid w:val="005A478A"/>
    <w:rsid w:val="005B6763"/>
    <w:rsid w:val="005B7818"/>
    <w:rsid w:val="005B7D6A"/>
    <w:rsid w:val="005C40F5"/>
    <w:rsid w:val="005C5853"/>
    <w:rsid w:val="005C64DA"/>
    <w:rsid w:val="005D07A5"/>
    <w:rsid w:val="005D0E04"/>
    <w:rsid w:val="005D14A6"/>
    <w:rsid w:val="005D628C"/>
    <w:rsid w:val="005E2E59"/>
    <w:rsid w:val="005E5678"/>
    <w:rsid w:val="005E6617"/>
    <w:rsid w:val="005E7D3A"/>
    <w:rsid w:val="005F015D"/>
    <w:rsid w:val="005F24D6"/>
    <w:rsid w:val="005F6C31"/>
    <w:rsid w:val="006034C0"/>
    <w:rsid w:val="00603B91"/>
    <w:rsid w:val="00603DCE"/>
    <w:rsid w:val="006046A2"/>
    <w:rsid w:val="006055A5"/>
    <w:rsid w:val="00605DC0"/>
    <w:rsid w:val="006111B2"/>
    <w:rsid w:val="00614564"/>
    <w:rsid w:val="006151E5"/>
    <w:rsid w:val="006151F2"/>
    <w:rsid w:val="00615EA4"/>
    <w:rsid w:val="0061618E"/>
    <w:rsid w:val="0062022A"/>
    <w:rsid w:val="006226A3"/>
    <w:rsid w:val="00625202"/>
    <w:rsid w:val="00626327"/>
    <w:rsid w:val="0062643B"/>
    <w:rsid w:val="00627E33"/>
    <w:rsid w:val="00633646"/>
    <w:rsid w:val="006342F2"/>
    <w:rsid w:val="00635FC6"/>
    <w:rsid w:val="00640534"/>
    <w:rsid w:val="00641CE9"/>
    <w:rsid w:val="00641EC9"/>
    <w:rsid w:val="00642AA9"/>
    <w:rsid w:val="00643DA2"/>
    <w:rsid w:val="00644B8F"/>
    <w:rsid w:val="00650893"/>
    <w:rsid w:val="006512E4"/>
    <w:rsid w:val="00651BEC"/>
    <w:rsid w:val="00652585"/>
    <w:rsid w:val="00652D19"/>
    <w:rsid w:val="006544C8"/>
    <w:rsid w:val="00654B0A"/>
    <w:rsid w:val="0065547B"/>
    <w:rsid w:val="00663ACE"/>
    <w:rsid w:val="00664DB9"/>
    <w:rsid w:val="00671755"/>
    <w:rsid w:val="0067380F"/>
    <w:rsid w:val="006744DB"/>
    <w:rsid w:val="00682B4E"/>
    <w:rsid w:val="00682EB8"/>
    <w:rsid w:val="00684319"/>
    <w:rsid w:val="00686464"/>
    <w:rsid w:val="0068782C"/>
    <w:rsid w:val="0069143C"/>
    <w:rsid w:val="0069158C"/>
    <w:rsid w:val="00693A61"/>
    <w:rsid w:val="006941C3"/>
    <w:rsid w:val="00694F8E"/>
    <w:rsid w:val="006A18BC"/>
    <w:rsid w:val="006A66E7"/>
    <w:rsid w:val="006B1586"/>
    <w:rsid w:val="006B346C"/>
    <w:rsid w:val="006B3B53"/>
    <w:rsid w:val="006B4588"/>
    <w:rsid w:val="006B46D0"/>
    <w:rsid w:val="006B64D9"/>
    <w:rsid w:val="006B6CBC"/>
    <w:rsid w:val="006B793C"/>
    <w:rsid w:val="006C026A"/>
    <w:rsid w:val="006C1915"/>
    <w:rsid w:val="006C224D"/>
    <w:rsid w:val="006C6C6E"/>
    <w:rsid w:val="006D045A"/>
    <w:rsid w:val="006D2232"/>
    <w:rsid w:val="006D5C74"/>
    <w:rsid w:val="006D62E5"/>
    <w:rsid w:val="006E0F24"/>
    <w:rsid w:val="006E3D6A"/>
    <w:rsid w:val="006E4C53"/>
    <w:rsid w:val="006E6FF9"/>
    <w:rsid w:val="006F3317"/>
    <w:rsid w:val="006F3500"/>
    <w:rsid w:val="006F3E91"/>
    <w:rsid w:val="006F54CB"/>
    <w:rsid w:val="006F56E5"/>
    <w:rsid w:val="006F719D"/>
    <w:rsid w:val="007007B1"/>
    <w:rsid w:val="00701516"/>
    <w:rsid w:val="00701C27"/>
    <w:rsid w:val="0070232F"/>
    <w:rsid w:val="00704EAB"/>
    <w:rsid w:val="007070F6"/>
    <w:rsid w:val="00710576"/>
    <w:rsid w:val="0071243E"/>
    <w:rsid w:val="00726272"/>
    <w:rsid w:val="0072739C"/>
    <w:rsid w:val="00732BA5"/>
    <w:rsid w:val="007356C9"/>
    <w:rsid w:val="00740EEF"/>
    <w:rsid w:val="00742F12"/>
    <w:rsid w:val="007435C5"/>
    <w:rsid w:val="00746C81"/>
    <w:rsid w:val="00747285"/>
    <w:rsid w:val="00750936"/>
    <w:rsid w:val="00752024"/>
    <w:rsid w:val="00755148"/>
    <w:rsid w:val="00756567"/>
    <w:rsid w:val="00756676"/>
    <w:rsid w:val="00765AAB"/>
    <w:rsid w:val="00765E9D"/>
    <w:rsid w:val="00766D5C"/>
    <w:rsid w:val="007730C6"/>
    <w:rsid w:val="00774905"/>
    <w:rsid w:val="00776A1E"/>
    <w:rsid w:val="00783616"/>
    <w:rsid w:val="00783F9B"/>
    <w:rsid w:val="00784C71"/>
    <w:rsid w:val="00786168"/>
    <w:rsid w:val="0078796D"/>
    <w:rsid w:val="00791F51"/>
    <w:rsid w:val="00792961"/>
    <w:rsid w:val="00796139"/>
    <w:rsid w:val="00796586"/>
    <w:rsid w:val="00796D93"/>
    <w:rsid w:val="00796ED1"/>
    <w:rsid w:val="007A036C"/>
    <w:rsid w:val="007A0834"/>
    <w:rsid w:val="007A1C87"/>
    <w:rsid w:val="007A63D1"/>
    <w:rsid w:val="007A6994"/>
    <w:rsid w:val="007A6AC8"/>
    <w:rsid w:val="007B2C9C"/>
    <w:rsid w:val="007C0BEA"/>
    <w:rsid w:val="007C3A75"/>
    <w:rsid w:val="007C66F6"/>
    <w:rsid w:val="007D4FCE"/>
    <w:rsid w:val="007D6CFC"/>
    <w:rsid w:val="007E07F1"/>
    <w:rsid w:val="007E1745"/>
    <w:rsid w:val="007E32EF"/>
    <w:rsid w:val="007E644F"/>
    <w:rsid w:val="007E6A05"/>
    <w:rsid w:val="007E7E8B"/>
    <w:rsid w:val="007F09D6"/>
    <w:rsid w:val="007F240B"/>
    <w:rsid w:val="007F3103"/>
    <w:rsid w:val="007F3EFE"/>
    <w:rsid w:val="007F4972"/>
    <w:rsid w:val="007F6A35"/>
    <w:rsid w:val="007F6DAC"/>
    <w:rsid w:val="007F7F45"/>
    <w:rsid w:val="0080244E"/>
    <w:rsid w:val="00810158"/>
    <w:rsid w:val="00815285"/>
    <w:rsid w:val="00820921"/>
    <w:rsid w:val="00823B0A"/>
    <w:rsid w:val="0083608B"/>
    <w:rsid w:val="00840765"/>
    <w:rsid w:val="00840ED7"/>
    <w:rsid w:val="00842592"/>
    <w:rsid w:val="0086021D"/>
    <w:rsid w:val="00870E28"/>
    <w:rsid w:val="0087378F"/>
    <w:rsid w:val="00873EA2"/>
    <w:rsid w:val="00875F1A"/>
    <w:rsid w:val="00876976"/>
    <w:rsid w:val="00877705"/>
    <w:rsid w:val="0088058D"/>
    <w:rsid w:val="008833BF"/>
    <w:rsid w:val="00884319"/>
    <w:rsid w:val="008844DC"/>
    <w:rsid w:val="00887E69"/>
    <w:rsid w:val="0089522D"/>
    <w:rsid w:val="008A071F"/>
    <w:rsid w:val="008A2333"/>
    <w:rsid w:val="008A26C8"/>
    <w:rsid w:val="008B3746"/>
    <w:rsid w:val="008B5BFD"/>
    <w:rsid w:val="008B6DF4"/>
    <w:rsid w:val="008C0E88"/>
    <w:rsid w:val="008C1B95"/>
    <w:rsid w:val="008C41B9"/>
    <w:rsid w:val="008C46BC"/>
    <w:rsid w:val="008C4702"/>
    <w:rsid w:val="008C492E"/>
    <w:rsid w:val="008C5A2E"/>
    <w:rsid w:val="008C5D1E"/>
    <w:rsid w:val="008C663F"/>
    <w:rsid w:val="008D2EA1"/>
    <w:rsid w:val="008D2F9C"/>
    <w:rsid w:val="008D367B"/>
    <w:rsid w:val="008D44DC"/>
    <w:rsid w:val="008E2520"/>
    <w:rsid w:val="008E2BFC"/>
    <w:rsid w:val="008E645D"/>
    <w:rsid w:val="008F022B"/>
    <w:rsid w:val="008F06DC"/>
    <w:rsid w:val="008F4C97"/>
    <w:rsid w:val="008F5E77"/>
    <w:rsid w:val="008F7E9F"/>
    <w:rsid w:val="00910003"/>
    <w:rsid w:val="00913AA8"/>
    <w:rsid w:val="009219F9"/>
    <w:rsid w:val="00924315"/>
    <w:rsid w:val="009272FE"/>
    <w:rsid w:val="00927467"/>
    <w:rsid w:val="009316BE"/>
    <w:rsid w:val="00931E6F"/>
    <w:rsid w:val="00932EB7"/>
    <w:rsid w:val="00933B47"/>
    <w:rsid w:val="00936546"/>
    <w:rsid w:val="009367B1"/>
    <w:rsid w:val="00945B46"/>
    <w:rsid w:val="00951F16"/>
    <w:rsid w:val="00952CCA"/>
    <w:rsid w:val="009534C4"/>
    <w:rsid w:val="00953DC7"/>
    <w:rsid w:val="00953FF0"/>
    <w:rsid w:val="00954171"/>
    <w:rsid w:val="00955959"/>
    <w:rsid w:val="00963BA0"/>
    <w:rsid w:val="0096499F"/>
    <w:rsid w:val="00967B49"/>
    <w:rsid w:val="00967D36"/>
    <w:rsid w:val="009726CF"/>
    <w:rsid w:val="00972F35"/>
    <w:rsid w:val="009737FD"/>
    <w:rsid w:val="00974582"/>
    <w:rsid w:val="0097459F"/>
    <w:rsid w:val="009826BF"/>
    <w:rsid w:val="00983E1F"/>
    <w:rsid w:val="009936BE"/>
    <w:rsid w:val="009939AC"/>
    <w:rsid w:val="00995AE0"/>
    <w:rsid w:val="009A0374"/>
    <w:rsid w:val="009A1DAB"/>
    <w:rsid w:val="009A3388"/>
    <w:rsid w:val="009A53C1"/>
    <w:rsid w:val="009A6122"/>
    <w:rsid w:val="009A6F79"/>
    <w:rsid w:val="009A744D"/>
    <w:rsid w:val="009A76C3"/>
    <w:rsid w:val="009A7AE9"/>
    <w:rsid w:val="009C2B43"/>
    <w:rsid w:val="009C38D5"/>
    <w:rsid w:val="009C4387"/>
    <w:rsid w:val="009C4F26"/>
    <w:rsid w:val="009D0C42"/>
    <w:rsid w:val="009D158C"/>
    <w:rsid w:val="009D52F7"/>
    <w:rsid w:val="009D5E08"/>
    <w:rsid w:val="009D70BC"/>
    <w:rsid w:val="009E189C"/>
    <w:rsid w:val="009E344C"/>
    <w:rsid w:val="009E4642"/>
    <w:rsid w:val="009E52BA"/>
    <w:rsid w:val="009E65EA"/>
    <w:rsid w:val="009E7A32"/>
    <w:rsid w:val="009E7B0E"/>
    <w:rsid w:val="009F12A0"/>
    <w:rsid w:val="009F1A94"/>
    <w:rsid w:val="009F5BE0"/>
    <w:rsid w:val="009F63D2"/>
    <w:rsid w:val="009F6A04"/>
    <w:rsid w:val="009F7225"/>
    <w:rsid w:val="009F7B59"/>
    <w:rsid w:val="00A036BA"/>
    <w:rsid w:val="00A042F2"/>
    <w:rsid w:val="00A0527F"/>
    <w:rsid w:val="00A1032F"/>
    <w:rsid w:val="00A17A50"/>
    <w:rsid w:val="00A17E1C"/>
    <w:rsid w:val="00A2403B"/>
    <w:rsid w:val="00A273CB"/>
    <w:rsid w:val="00A34717"/>
    <w:rsid w:val="00A37CB6"/>
    <w:rsid w:val="00A40FDB"/>
    <w:rsid w:val="00A41578"/>
    <w:rsid w:val="00A4220A"/>
    <w:rsid w:val="00A42E91"/>
    <w:rsid w:val="00A457A2"/>
    <w:rsid w:val="00A47ECD"/>
    <w:rsid w:val="00A53ABD"/>
    <w:rsid w:val="00A562CE"/>
    <w:rsid w:val="00A56875"/>
    <w:rsid w:val="00A56926"/>
    <w:rsid w:val="00A63340"/>
    <w:rsid w:val="00A70367"/>
    <w:rsid w:val="00A7046F"/>
    <w:rsid w:val="00A70933"/>
    <w:rsid w:val="00A71EA9"/>
    <w:rsid w:val="00A76BD7"/>
    <w:rsid w:val="00A80A08"/>
    <w:rsid w:val="00A81D07"/>
    <w:rsid w:val="00A822FB"/>
    <w:rsid w:val="00A8373A"/>
    <w:rsid w:val="00A84D20"/>
    <w:rsid w:val="00A860FC"/>
    <w:rsid w:val="00A917B2"/>
    <w:rsid w:val="00A92664"/>
    <w:rsid w:val="00A97747"/>
    <w:rsid w:val="00A978BF"/>
    <w:rsid w:val="00AA2414"/>
    <w:rsid w:val="00AA3057"/>
    <w:rsid w:val="00AA5F66"/>
    <w:rsid w:val="00AA79CA"/>
    <w:rsid w:val="00AB0C6C"/>
    <w:rsid w:val="00AB2612"/>
    <w:rsid w:val="00AB615C"/>
    <w:rsid w:val="00AB72A2"/>
    <w:rsid w:val="00AB744A"/>
    <w:rsid w:val="00AB754B"/>
    <w:rsid w:val="00AB7BA2"/>
    <w:rsid w:val="00AC0505"/>
    <w:rsid w:val="00AC1B9E"/>
    <w:rsid w:val="00AC2CBD"/>
    <w:rsid w:val="00AC3CB2"/>
    <w:rsid w:val="00AC46A9"/>
    <w:rsid w:val="00AC5E6E"/>
    <w:rsid w:val="00AD0203"/>
    <w:rsid w:val="00AD2757"/>
    <w:rsid w:val="00AD3630"/>
    <w:rsid w:val="00AD4C3F"/>
    <w:rsid w:val="00AD6532"/>
    <w:rsid w:val="00AD733D"/>
    <w:rsid w:val="00AD75B5"/>
    <w:rsid w:val="00AD7BA2"/>
    <w:rsid w:val="00AE14F9"/>
    <w:rsid w:val="00AE19B6"/>
    <w:rsid w:val="00AE3EC4"/>
    <w:rsid w:val="00AE6AB9"/>
    <w:rsid w:val="00AF0071"/>
    <w:rsid w:val="00AF3A2B"/>
    <w:rsid w:val="00AF5688"/>
    <w:rsid w:val="00AF795B"/>
    <w:rsid w:val="00B04ACB"/>
    <w:rsid w:val="00B06097"/>
    <w:rsid w:val="00B12165"/>
    <w:rsid w:val="00B13F2E"/>
    <w:rsid w:val="00B20162"/>
    <w:rsid w:val="00B21D2C"/>
    <w:rsid w:val="00B22202"/>
    <w:rsid w:val="00B256AC"/>
    <w:rsid w:val="00B26FEF"/>
    <w:rsid w:val="00B303C1"/>
    <w:rsid w:val="00B3179B"/>
    <w:rsid w:val="00B31A90"/>
    <w:rsid w:val="00B32E1E"/>
    <w:rsid w:val="00B34F51"/>
    <w:rsid w:val="00B36CEC"/>
    <w:rsid w:val="00B4020B"/>
    <w:rsid w:val="00B432B8"/>
    <w:rsid w:val="00B4354B"/>
    <w:rsid w:val="00B43F17"/>
    <w:rsid w:val="00B459B9"/>
    <w:rsid w:val="00B462E0"/>
    <w:rsid w:val="00B50E39"/>
    <w:rsid w:val="00B51675"/>
    <w:rsid w:val="00B52B63"/>
    <w:rsid w:val="00B54292"/>
    <w:rsid w:val="00B55860"/>
    <w:rsid w:val="00B5718D"/>
    <w:rsid w:val="00B61DAA"/>
    <w:rsid w:val="00B64245"/>
    <w:rsid w:val="00B67069"/>
    <w:rsid w:val="00B7284D"/>
    <w:rsid w:val="00B83BCD"/>
    <w:rsid w:val="00B84727"/>
    <w:rsid w:val="00B86A7C"/>
    <w:rsid w:val="00B92D92"/>
    <w:rsid w:val="00B937A3"/>
    <w:rsid w:val="00B95079"/>
    <w:rsid w:val="00B975C5"/>
    <w:rsid w:val="00BA16E0"/>
    <w:rsid w:val="00BA396D"/>
    <w:rsid w:val="00BA45F8"/>
    <w:rsid w:val="00BA48C2"/>
    <w:rsid w:val="00BA68A1"/>
    <w:rsid w:val="00BA6995"/>
    <w:rsid w:val="00BA7C89"/>
    <w:rsid w:val="00BB130A"/>
    <w:rsid w:val="00BB356F"/>
    <w:rsid w:val="00BB6F62"/>
    <w:rsid w:val="00BB7403"/>
    <w:rsid w:val="00BC5AB8"/>
    <w:rsid w:val="00BC6111"/>
    <w:rsid w:val="00BC6278"/>
    <w:rsid w:val="00BD0AD3"/>
    <w:rsid w:val="00BD438F"/>
    <w:rsid w:val="00BD43C1"/>
    <w:rsid w:val="00BD6CF1"/>
    <w:rsid w:val="00BE1F97"/>
    <w:rsid w:val="00BE27B0"/>
    <w:rsid w:val="00BE45D5"/>
    <w:rsid w:val="00BF3570"/>
    <w:rsid w:val="00BF4623"/>
    <w:rsid w:val="00BF4D14"/>
    <w:rsid w:val="00C00584"/>
    <w:rsid w:val="00C03C45"/>
    <w:rsid w:val="00C06D36"/>
    <w:rsid w:val="00C07D2C"/>
    <w:rsid w:val="00C1232B"/>
    <w:rsid w:val="00C2355E"/>
    <w:rsid w:val="00C242F3"/>
    <w:rsid w:val="00C24351"/>
    <w:rsid w:val="00C248E5"/>
    <w:rsid w:val="00C26BBC"/>
    <w:rsid w:val="00C26D0E"/>
    <w:rsid w:val="00C30F22"/>
    <w:rsid w:val="00C31DB0"/>
    <w:rsid w:val="00C332E5"/>
    <w:rsid w:val="00C35762"/>
    <w:rsid w:val="00C365F7"/>
    <w:rsid w:val="00C404CF"/>
    <w:rsid w:val="00C45CB5"/>
    <w:rsid w:val="00C512AB"/>
    <w:rsid w:val="00C51DD1"/>
    <w:rsid w:val="00C535F4"/>
    <w:rsid w:val="00C608C9"/>
    <w:rsid w:val="00C6782D"/>
    <w:rsid w:val="00C70C47"/>
    <w:rsid w:val="00C72C4A"/>
    <w:rsid w:val="00C80450"/>
    <w:rsid w:val="00C805FA"/>
    <w:rsid w:val="00C8125C"/>
    <w:rsid w:val="00C81321"/>
    <w:rsid w:val="00C816D9"/>
    <w:rsid w:val="00C81803"/>
    <w:rsid w:val="00C834B1"/>
    <w:rsid w:val="00C83BC7"/>
    <w:rsid w:val="00C84E67"/>
    <w:rsid w:val="00C9170B"/>
    <w:rsid w:val="00C91B02"/>
    <w:rsid w:val="00C93841"/>
    <w:rsid w:val="00C94B52"/>
    <w:rsid w:val="00C97470"/>
    <w:rsid w:val="00CA720B"/>
    <w:rsid w:val="00CB0110"/>
    <w:rsid w:val="00CB191E"/>
    <w:rsid w:val="00CB25AE"/>
    <w:rsid w:val="00CB37B0"/>
    <w:rsid w:val="00CB390E"/>
    <w:rsid w:val="00CB4FF1"/>
    <w:rsid w:val="00CB56B9"/>
    <w:rsid w:val="00CB6DDD"/>
    <w:rsid w:val="00CC128B"/>
    <w:rsid w:val="00CC132D"/>
    <w:rsid w:val="00CC33D8"/>
    <w:rsid w:val="00CC4B0C"/>
    <w:rsid w:val="00CD016F"/>
    <w:rsid w:val="00CD191B"/>
    <w:rsid w:val="00CD556C"/>
    <w:rsid w:val="00CD5967"/>
    <w:rsid w:val="00CD7A4B"/>
    <w:rsid w:val="00CE200C"/>
    <w:rsid w:val="00CE458D"/>
    <w:rsid w:val="00CE5A11"/>
    <w:rsid w:val="00CE5B34"/>
    <w:rsid w:val="00D014A9"/>
    <w:rsid w:val="00D03820"/>
    <w:rsid w:val="00D07D64"/>
    <w:rsid w:val="00D1015A"/>
    <w:rsid w:val="00D10D04"/>
    <w:rsid w:val="00D116A4"/>
    <w:rsid w:val="00D11B5C"/>
    <w:rsid w:val="00D1346A"/>
    <w:rsid w:val="00D1417E"/>
    <w:rsid w:val="00D14DCC"/>
    <w:rsid w:val="00D2083E"/>
    <w:rsid w:val="00D23B63"/>
    <w:rsid w:val="00D254C9"/>
    <w:rsid w:val="00D255FA"/>
    <w:rsid w:val="00D26232"/>
    <w:rsid w:val="00D26341"/>
    <w:rsid w:val="00D30C29"/>
    <w:rsid w:val="00D30F7C"/>
    <w:rsid w:val="00D3120B"/>
    <w:rsid w:val="00D31C5F"/>
    <w:rsid w:val="00D332E6"/>
    <w:rsid w:val="00D343FB"/>
    <w:rsid w:val="00D34F2A"/>
    <w:rsid w:val="00D4033D"/>
    <w:rsid w:val="00D4270D"/>
    <w:rsid w:val="00D4278C"/>
    <w:rsid w:val="00D43370"/>
    <w:rsid w:val="00D475BA"/>
    <w:rsid w:val="00D520F0"/>
    <w:rsid w:val="00D537A6"/>
    <w:rsid w:val="00D572BE"/>
    <w:rsid w:val="00D572DB"/>
    <w:rsid w:val="00D65294"/>
    <w:rsid w:val="00D670B5"/>
    <w:rsid w:val="00D67B89"/>
    <w:rsid w:val="00D72F15"/>
    <w:rsid w:val="00D734F7"/>
    <w:rsid w:val="00D7405A"/>
    <w:rsid w:val="00D8012E"/>
    <w:rsid w:val="00D813C0"/>
    <w:rsid w:val="00D81D45"/>
    <w:rsid w:val="00D82370"/>
    <w:rsid w:val="00D864A5"/>
    <w:rsid w:val="00D92379"/>
    <w:rsid w:val="00D95A47"/>
    <w:rsid w:val="00D96155"/>
    <w:rsid w:val="00D973EC"/>
    <w:rsid w:val="00DA1317"/>
    <w:rsid w:val="00DA5CA5"/>
    <w:rsid w:val="00DA60C8"/>
    <w:rsid w:val="00DA7A87"/>
    <w:rsid w:val="00DB5496"/>
    <w:rsid w:val="00DB58E3"/>
    <w:rsid w:val="00DC17B2"/>
    <w:rsid w:val="00DC3A8A"/>
    <w:rsid w:val="00DC6527"/>
    <w:rsid w:val="00DD2460"/>
    <w:rsid w:val="00DD3054"/>
    <w:rsid w:val="00DD5266"/>
    <w:rsid w:val="00DD5EE9"/>
    <w:rsid w:val="00DD6C8D"/>
    <w:rsid w:val="00DD79E9"/>
    <w:rsid w:val="00DE400C"/>
    <w:rsid w:val="00DE676D"/>
    <w:rsid w:val="00DF2CEC"/>
    <w:rsid w:val="00DF475E"/>
    <w:rsid w:val="00E002D4"/>
    <w:rsid w:val="00E00A84"/>
    <w:rsid w:val="00E016EE"/>
    <w:rsid w:val="00E02448"/>
    <w:rsid w:val="00E03A12"/>
    <w:rsid w:val="00E050B4"/>
    <w:rsid w:val="00E061FC"/>
    <w:rsid w:val="00E100CF"/>
    <w:rsid w:val="00E146F4"/>
    <w:rsid w:val="00E20479"/>
    <w:rsid w:val="00E21F46"/>
    <w:rsid w:val="00E223E7"/>
    <w:rsid w:val="00E22CCF"/>
    <w:rsid w:val="00E237CB"/>
    <w:rsid w:val="00E24DD9"/>
    <w:rsid w:val="00E26DF0"/>
    <w:rsid w:val="00E34AAB"/>
    <w:rsid w:val="00E36A3E"/>
    <w:rsid w:val="00E40A9A"/>
    <w:rsid w:val="00E419AD"/>
    <w:rsid w:val="00E43CAA"/>
    <w:rsid w:val="00E47F87"/>
    <w:rsid w:val="00E5166A"/>
    <w:rsid w:val="00E56CAD"/>
    <w:rsid w:val="00E57150"/>
    <w:rsid w:val="00E64D7E"/>
    <w:rsid w:val="00E64FCC"/>
    <w:rsid w:val="00E72294"/>
    <w:rsid w:val="00E74579"/>
    <w:rsid w:val="00E76A92"/>
    <w:rsid w:val="00E779FD"/>
    <w:rsid w:val="00E8146D"/>
    <w:rsid w:val="00E8312B"/>
    <w:rsid w:val="00E84621"/>
    <w:rsid w:val="00E859A1"/>
    <w:rsid w:val="00E923C1"/>
    <w:rsid w:val="00E92B1D"/>
    <w:rsid w:val="00E97151"/>
    <w:rsid w:val="00E97BE9"/>
    <w:rsid w:val="00EA0118"/>
    <w:rsid w:val="00EA0A3A"/>
    <w:rsid w:val="00EA14EE"/>
    <w:rsid w:val="00EA29F6"/>
    <w:rsid w:val="00EA4F9F"/>
    <w:rsid w:val="00EA6E19"/>
    <w:rsid w:val="00EB1875"/>
    <w:rsid w:val="00EB2A52"/>
    <w:rsid w:val="00EB3A1B"/>
    <w:rsid w:val="00EB5058"/>
    <w:rsid w:val="00EB7E2D"/>
    <w:rsid w:val="00EC25F3"/>
    <w:rsid w:val="00EC2D55"/>
    <w:rsid w:val="00EC4267"/>
    <w:rsid w:val="00EC5CD4"/>
    <w:rsid w:val="00EC66BD"/>
    <w:rsid w:val="00EC6CF3"/>
    <w:rsid w:val="00ED0A31"/>
    <w:rsid w:val="00ED2C38"/>
    <w:rsid w:val="00ED4731"/>
    <w:rsid w:val="00EE166D"/>
    <w:rsid w:val="00EE21C4"/>
    <w:rsid w:val="00EE33BB"/>
    <w:rsid w:val="00EE5C35"/>
    <w:rsid w:val="00EE5E76"/>
    <w:rsid w:val="00EE7B22"/>
    <w:rsid w:val="00EE7E3A"/>
    <w:rsid w:val="00EF1040"/>
    <w:rsid w:val="00EF5BF3"/>
    <w:rsid w:val="00EF5E43"/>
    <w:rsid w:val="00EF6DD6"/>
    <w:rsid w:val="00F02C9E"/>
    <w:rsid w:val="00F072F1"/>
    <w:rsid w:val="00F13203"/>
    <w:rsid w:val="00F137CF"/>
    <w:rsid w:val="00F140B3"/>
    <w:rsid w:val="00F176B2"/>
    <w:rsid w:val="00F1785E"/>
    <w:rsid w:val="00F204B9"/>
    <w:rsid w:val="00F20AD2"/>
    <w:rsid w:val="00F210A5"/>
    <w:rsid w:val="00F221C2"/>
    <w:rsid w:val="00F23E85"/>
    <w:rsid w:val="00F340A4"/>
    <w:rsid w:val="00F34835"/>
    <w:rsid w:val="00F359EA"/>
    <w:rsid w:val="00F40057"/>
    <w:rsid w:val="00F4069E"/>
    <w:rsid w:val="00F4152F"/>
    <w:rsid w:val="00F45478"/>
    <w:rsid w:val="00F47BB4"/>
    <w:rsid w:val="00F506BB"/>
    <w:rsid w:val="00F5154A"/>
    <w:rsid w:val="00F53218"/>
    <w:rsid w:val="00F54F71"/>
    <w:rsid w:val="00F559D7"/>
    <w:rsid w:val="00F55A87"/>
    <w:rsid w:val="00F5758F"/>
    <w:rsid w:val="00F61CA1"/>
    <w:rsid w:val="00F61D9A"/>
    <w:rsid w:val="00F63C61"/>
    <w:rsid w:val="00F64FEA"/>
    <w:rsid w:val="00F65A23"/>
    <w:rsid w:val="00F6685B"/>
    <w:rsid w:val="00F67A53"/>
    <w:rsid w:val="00F67ACD"/>
    <w:rsid w:val="00F727A5"/>
    <w:rsid w:val="00F808CB"/>
    <w:rsid w:val="00F843CA"/>
    <w:rsid w:val="00F90732"/>
    <w:rsid w:val="00F9211A"/>
    <w:rsid w:val="00F921E3"/>
    <w:rsid w:val="00F9379B"/>
    <w:rsid w:val="00F9585F"/>
    <w:rsid w:val="00F96DA6"/>
    <w:rsid w:val="00F9752A"/>
    <w:rsid w:val="00FA125D"/>
    <w:rsid w:val="00FA478E"/>
    <w:rsid w:val="00FA7D28"/>
    <w:rsid w:val="00FB10BE"/>
    <w:rsid w:val="00FB2579"/>
    <w:rsid w:val="00FB5767"/>
    <w:rsid w:val="00FB6055"/>
    <w:rsid w:val="00FC51C0"/>
    <w:rsid w:val="00FC53F5"/>
    <w:rsid w:val="00FC59BE"/>
    <w:rsid w:val="00FD35EA"/>
    <w:rsid w:val="00FD4883"/>
    <w:rsid w:val="00FE0EA7"/>
    <w:rsid w:val="00FE1E35"/>
    <w:rsid w:val="00FE1E5A"/>
    <w:rsid w:val="00FE20A1"/>
    <w:rsid w:val="00FE3992"/>
    <w:rsid w:val="00FE45AD"/>
    <w:rsid w:val="00FE4951"/>
    <w:rsid w:val="00FE756F"/>
    <w:rsid w:val="00FE77D4"/>
    <w:rsid w:val="00FF017A"/>
    <w:rsid w:val="00FF2D1E"/>
    <w:rsid w:val="00FF4257"/>
    <w:rsid w:val="00FF7423"/>
    <w:rsid w:val="0443F4D3"/>
    <w:rsid w:val="0A3F17D2"/>
    <w:rsid w:val="11E89E66"/>
    <w:rsid w:val="12934622"/>
    <w:rsid w:val="13B20B2F"/>
    <w:rsid w:val="185E6BAF"/>
    <w:rsid w:val="1BDE9C6B"/>
    <w:rsid w:val="1C262072"/>
    <w:rsid w:val="1EB3ACCE"/>
    <w:rsid w:val="1F163D2D"/>
    <w:rsid w:val="22604AE0"/>
    <w:rsid w:val="228B98AE"/>
    <w:rsid w:val="239EB5DE"/>
    <w:rsid w:val="23BB361A"/>
    <w:rsid w:val="24ED4D83"/>
    <w:rsid w:val="280FECD1"/>
    <w:rsid w:val="28E09FFD"/>
    <w:rsid w:val="2909F5B7"/>
    <w:rsid w:val="29D6D58E"/>
    <w:rsid w:val="2B4CB2C7"/>
    <w:rsid w:val="2B4D47A1"/>
    <w:rsid w:val="322E019F"/>
    <w:rsid w:val="32EA8D54"/>
    <w:rsid w:val="379FCD3D"/>
    <w:rsid w:val="3A5DD8C7"/>
    <w:rsid w:val="3D81E3FC"/>
    <w:rsid w:val="41E558EC"/>
    <w:rsid w:val="42496C85"/>
    <w:rsid w:val="449DB615"/>
    <w:rsid w:val="48DBE838"/>
    <w:rsid w:val="498E0183"/>
    <w:rsid w:val="4AF1127D"/>
    <w:rsid w:val="4C94364B"/>
    <w:rsid w:val="4F3FEAA0"/>
    <w:rsid w:val="4FCCA2FC"/>
    <w:rsid w:val="50DEA7F0"/>
    <w:rsid w:val="53C59BFA"/>
    <w:rsid w:val="54B24648"/>
    <w:rsid w:val="554F4324"/>
    <w:rsid w:val="5C012058"/>
    <w:rsid w:val="5CE10D2B"/>
    <w:rsid w:val="5EFD0817"/>
    <w:rsid w:val="5F947E7D"/>
    <w:rsid w:val="64398A57"/>
    <w:rsid w:val="64EDACDF"/>
    <w:rsid w:val="677E4CB2"/>
    <w:rsid w:val="6C23A93C"/>
    <w:rsid w:val="6D125137"/>
    <w:rsid w:val="7031C147"/>
    <w:rsid w:val="70F6C7BE"/>
    <w:rsid w:val="71B99A12"/>
    <w:rsid w:val="73AC0EE1"/>
    <w:rsid w:val="76A4FEDA"/>
    <w:rsid w:val="76DA4C0F"/>
    <w:rsid w:val="79AEAAC8"/>
    <w:rsid w:val="7A5D33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8CB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B3"/>
  </w:style>
  <w:style w:type="paragraph" w:styleId="Heading1">
    <w:name w:val="heading 1"/>
    <w:basedOn w:val="Normal"/>
    <w:next w:val="Normal"/>
    <w:link w:val="Heading1Char"/>
    <w:uiPriority w:val="9"/>
    <w:qFormat/>
    <w:rsid w:val="000A7FC2"/>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7F4972"/>
    <w:pPr>
      <w:keepNext/>
      <w:keepLines/>
      <w:spacing w:before="40" w:after="0"/>
      <w:outlineLvl w:val="1"/>
    </w:pPr>
    <w:rPr>
      <w:rFonts w:ascii="Arial" w:eastAsiaTheme="majorEastAsia" w:hAnsi="Arial" w:cs="Arial"/>
      <w:b/>
      <w:bCs/>
      <w:sz w:val="28"/>
      <w:szCs w:val="28"/>
    </w:rPr>
  </w:style>
  <w:style w:type="paragraph" w:styleId="Heading3">
    <w:name w:val="heading 3"/>
    <w:basedOn w:val="Normal"/>
    <w:next w:val="Normal"/>
    <w:link w:val="Heading3Char"/>
    <w:uiPriority w:val="9"/>
    <w:unhideWhenUsed/>
    <w:qFormat/>
    <w:rsid w:val="00012E60"/>
    <w:pPr>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296"/>
  </w:style>
  <w:style w:type="paragraph" w:styleId="Footer">
    <w:name w:val="footer"/>
    <w:basedOn w:val="Normal"/>
    <w:link w:val="FooterChar"/>
    <w:uiPriority w:val="99"/>
    <w:unhideWhenUsed/>
    <w:rsid w:val="003C7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296"/>
  </w:style>
  <w:style w:type="character" w:styleId="Hyperlink">
    <w:name w:val="Hyperlink"/>
    <w:uiPriority w:val="99"/>
    <w:rsid w:val="008C0E88"/>
    <w:rPr>
      <w:color w:val="0000FF"/>
      <w:u w:val="single"/>
    </w:rPr>
  </w:style>
  <w:style w:type="character" w:styleId="Emphasis">
    <w:name w:val="Emphasis"/>
    <w:qFormat/>
    <w:rsid w:val="00103879"/>
    <w:rPr>
      <w:i/>
      <w:iCs/>
    </w:rPr>
  </w:style>
  <w:style w:type="paragraph" w:customStyle="1" w:styleId="TableBody">
    <w:name w:val="TableBody"/>
    <w:basedOn w:val="BodyText"/>
    <w:rsid w:val="00103879"/>
    <w:pPr>
      <w:keepNext/>
      <w:keepLines/>
      <w:overflowPunct w:val="0"/>
      <w:autoSpaceDE w:val="0"/>
      <w:autoSpaceDN w:val="0"/>
      <w:adjustRightInd w:val="0"/>
      <w:spacing w:before="60" w:after="60" w:line="240" w:lineRule="auto"/>
      <w:ind w:left="57" w:right="57"/>
      <w:textAlignment w:val="baseline"/>
    </w:pPr>
    <w:rPr>
      <w:rFonts w:ascii="Arial" w:eastAsia="Times New Roman" w:hAnsi="Arial" w:cs="Times New Roman"/>
      <w:sz w:val="20"/>
      <w:szCs w:val="24"/>
    </w:rPr>
  </w:style>
  <w:style w:type="paragraph" w:customStyle="1" w:styleId="TableHeadCtre">
    <w:name w:val="TableHead_Ctre"/>
    <w:basedOn w:val="BodyText"/>
    <w:rsid w:val="00103879"/>
    <w:pPr>
      <w:keepNext/>
      <w:keepLines/>
      <w:tabs>
        <w:tab w:val="left" w:pos="3119"/>
        <w:tab w:val="left" w:pos="5954"/>
      </w:tabs>
      <w:overflowPunct w:val="0"/>
      <w:autoSpaceDE w:val="0"/>
      <w:autoSpaceDN w:val="0"/>
      <w:adjustRightInd w:val="0"/>
      <w:spacing w:before="180" w:after="60" w:line="240" w:lineRule="auto"/>
      <w:jc w:val="center"/>
      <w:textAlignment w:val="baseline"/>
    </w:pPr>
    <w:rPr>
      <w:rFonts w:ascii="Arial" w:eastAsia="Times New Roman" w:hAnsi="Arial" w:cs="Times New Roman"/>
      <w:b/>
      <w:sz w:val="24"/>
      <w:szCs w:val="28"/>
    </w:rPr>
  </w:style>
  <w:style w:type="paragraph" w:styleId="BodyText">
    <w:name w:val="Body Text"/>
    <w:basedOn w:val="Normal"/>
    <w:link w:val="BodyTextChar"/>
    <w:uiPriority w:val="99"/>
    <w:unhideWhenUsed/>
    <w:rsid w:val="00103879"/>
    <w:pPr>
      <w:spacing w:after="120"/>
    </w:pPr>
  </w:style>
  <w:style w:type="character" w:customStyle="1" w:styleId="BodyTextChar">
    <w:name w:val="Body Text Char"/>
    <w:basedOn w:val="DefaultParagraphFont"/>
    <w:link w:val="BodyText"/>
    <w:uiPriority w:val="99"/>
    <w:rsid w:val="00103879"/>
  </w:style>
  <w:style w:type="table" w:styleId="TableGrid">
    <w:name w:val="Table Grid"/>
    <w:basedOn w:val="TableNormal"/>
    <w:uiPriority w:val="39"/>
    <w:rsid w:val="003B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7FC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F4972"/>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012E60"/>
    <w:rPr>
      <w:rFonts w:ascii="Arial" w:hAnsi="Arial" w:cs="Arial"/>
      <w:b/>
      <w:bCs/>
      <w:sz w:val="24"/>
      <w:szCs w:val="24"/>
    </w:rPr>
  </w:style>
  <w:style w:type="paragraph" w:styleId="ListBullet">
    <w:name w:val="List Bullet"/>
    <w:basedOn w:val="BodyText"/>
    <w:link w:val="ListBulletChar"/>
    <w:rsid w:val="00641EC9"/>
    <w:pPr>
      <w:numPr>
        <w:numId w:val="2"/>
      </w:numPr>
      <w:tabs>
        <w:tab w:val="clear" w:pos="786"/>
        <w:tab w:val="num" w:pos="900"/>
        <w:tab w:val="left" w:pos="1049"/>
        <w:tab w:val="left" w:pos="1134"/>
        <w:tab w:val="left" w:pos="3119"/>
        <w:tab w:val="left" w:pos="5954"/>
      </w:tabs>
      <w:overflowPunct w:val="0"/>
      <w:autoSpaceDE w:val="0"/>
      <w:autoSpaceDN w:val="0"/>
      <w:adjustRightInd w:val="0"/>
      <w:spacing w:before="180" w:line="240" w:lineRule="auto"/>
      <w:ind w:left="900"/>
      <w:textAlignment w:val="baseline"/>
    </w:pPr>
    <w:rPr>
      <w:rFonts w:ascii="Arial" w:eastAsia="Times New Roman" w:hAnsi="Arial" w:cs="Times New Roman"/>
      <w:sz w:val="24"/>
      <w:szCs w:val="28"/>
    </w:rPr>
  </w:style>
  <w:style w:type="paragraph" w:styleId="FootnoteText">
    <w:name w:val="footnote text"/>
    <w:basedOn w:val="Normal"/>
    <w:link w:val="FootnoteTextChar"/>
    <w:rsid w:val="00641EC9"/>
    <w:pPr>
      <w:tabs>
        <w:tab w:val="left" w:pos="3119"/>
        <w:tab w:val="left" w:pos="5954"/>
      </w:tabs>
      <w:overflowPunct w:val="0"/>
      <w:autoSpaceDE w:val="0"/>
      <w:autoSpaceDN w:val="0"/>
      <w:adjustRightInd w:val="0"/>
      <w:spacing w:before="90" w:after="90" w:line="240" w:lineRule="auto"/>
      <w:ind w:left="851"/>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41EC9"/>
    <w:rPr>
      <w:rFonts w:ascii="Arial" w:eastAsia="Times New Roman" w:hAnsi="Arial" w:cs="Times New Roman"/>
      <w:sz w:val="20"/>
      <w:szCs w:val="20"/>
    </w:rPr>
  </w:style>
  <w:style w:type="character" w:styleId="FootnoteReference">
    <w:name w:val="footnote reference"/>
    <w:rsid w:val="00641EC9"/>
    <w:rPr>
      <w:vertAlign w:val="superscript"/>
    </w:rPr>
  </w:style>
  <w:style w:type="character" w:customStyle="1" w:styleId="ListBulletChar">
    <w:name w:val="List Bullet Char"/>
    <w:link w:val="ListBullet"/>
    <w:rsid w:val="00641EC9"/>
    <w:rPr>
      <w:rFonts w:ascii="Arial" w:eastAsia="Times New Roman" w:hAnsi="Arial" w:cs="Times New Roman"/>
      <w:sz w:val="24"/>
      <w:szCs w:val="28"/>
    </w:rPr>
  </w:style>
  <w:style w:type="paragraph" w:customStyle="1" w:styleId="TableTitle">
    <w:name w:val="TableTitle"/>
    <w:basedOn w:val="Normal"/>
    <w:next w:val="Normal"/>
    <w:rsid w:val="00EB5058"/>
    <w:pPr>
      <w:keepNext/>
      <w:keepLines/>
      <w:numPr>
        <w:numId w:val="5"/>
      </w:numPr>
      <w:overflowPunct w:val="0"/>
      <w:autoSpaceDE w:val="0"/>
      <w:autoSpaceDN w:val="0"/>
      <w:adjustRightInd w:val="0"/>
      <w:spacing w:before="240" w:after="60" w:line="240" w:lineRule="auto"/>
      <w:textAlignment w:val="baseline"/>
    </w:pPr>
    <w:rPr>
      <w:rFonts w:ascii="Arial" w:eastAsia="Times New Roman" w:hAnsi="Arial" w:cs="Arial"/>
      <w:b/>
      <w:sz w:val="24"/>
      <w:szCs w:val="28"/>
    </w:rPr>
  </w:style>
  <w:style w:type="paragraph" w:styleId="ListBullet2">
    <w:name w:val="List Bullet 2"/>
    <w:basedOn w:val="Normal"/>
    <w:uiPriority w:val="99"/>
    <w:semiHidden/>
    <w:unhideWhenUsed/>
    <w:rsid w:val="00766D5C"/>
    <w:pPr>
      <w:numPr>
        <w:numId w:val="6"/>
      </w:numPr>
      <w:contextualSpacing/>
    </w:pPr>
  </w:style>
  <w:style w:type="paragraph" w:styleId="ListParagraph">
    <w:name w:val="List Paragraph"/>
    <w:basedOn w:val="Normal"/>
    <w:uiPriority w:val="34"/>
    <w:qFormat/>
    <w:rsid w:val="00B459B9"/>
    <w:pPr>
      <w:spacing w:after="0" w:line="240" w:lineRule="auto"/>
      <w:ind w:left="720"/>
      <w:contextualSpacing/>
    </w:pPr>
    <w:rPr>
      <w:rFonts w:ascii="Calibri" w:eastAsia="Times New Roman" w:hAnsi="Calibri" w:cs="Times New Roman"/>
    </w:rPr>
  </w:style>
  <w:style w:type="character" w:customStyle="1" w:styleId="Bold">
    <w:name w:val="Bold"/>
    <w:rsid w:val="00495B47"/>
    <w:rPr>
      <w:b/>
    </w:rPr>
  </w:style>
  <w:style w:type="paragraph" w:customStyle="1" w:styleId="EndDoc">
    <w:name w:val="EndDoc"/>
    <w:basedOn w:val="Normal"/>
    <w:rsid w:val="00062248"/>
    <w:pPr>
      <w:pageBreakBefore/>
      <w:tabs>
        <w:tab w:val="left" w:pos="3119"/>
        <w:tab w:val="left" w:pos="5954"/>
      </w:tabs>
      <w:overflowPunct w:val="0"/>
      <w:autoSpaceDE w:val="0"/>
      <w:autoSpaceDN w:val="0"/>
      <w:adjustRightInd w:val="0"/>
      <w:spacing w:before="6000" w:after="60" w:line="360" w:lineRule="auto"/>
      <w:ind w:left="284"/>
      <w:jc w:val="center"/>
      <w:textAlignment w:val="baseline"/>
    </w:pPr>
    <w:rPr>
      <w:rFonts w:ascii="Arial" w:eastAsia="Times New Roman" w:hAnsi="Arial" w:cs="Times New Roman"/>
      <w:i/>
      <w:sz w:val="24"/>
      <w:szCs w:val="24"/>
    </w:rPr>
  </w:style>
  <w:style w:type="paragraph" w:customStyle="1" w:styleId="Sub-heading">
    <w:name w:val="Sub-heading"/>
    <w:basedOn w:val="Heading3"/>
    <w:next w:val="Normal"/>
    <w:rsid w:val="00062248"/>
    <w:pPr>
      <w:shd w:val="clear" w:color="8DA3B2" w:fill="auto"/>
      <w:tabs>
        <w:tab w:val="left" w:pos="1021"/>
      </w:tabs>
      <w:spacing w:before="320" w:after="200" w:line="240" w:lineRule="auto"/>
    </w:pPr>
    <w:rPr>
      <w:rFonts w:eastAsia="Times New Roman" w:cs="Times New Roman"/>
      <w:bCs w:val="0"/>
      <w:kern w:val="28"/>
      <w:sz w:val="28"/>
      <w:szCs w:val="32"/>
    </w:rPr>
  </w:style>
  <w:style w:type="character" w:customStyle="1" w:styleId="LinkReq">
    <w:name w:val="LinkReq"/>
    <w:rsid w:val="00062248"/>
    <w:rPr>
      <w:i/>
      <w:color w:val="FF0000"/>
    </w:rPr>
  </w:style>
  <w:style w:type="character" w:styleId="UnresolvedMention">
    <w:name w:val="Unresolved Mention"/>
    <w:basedOn w:val="DefaultParagraphFont"/>
    <w:uiPriority w:val="99"/>
    <w:semiHidden/>
    <w:unhideWhenUsed/>
    <w:rsid w:val="00D7405A"/>
    <w:rPr>
      <w:color w:val="605E5C"/>
      <w:shd w:val="clear" w:color="auto" w:fill="E1DFDD"/>
    </w:rPr>
  </w:style>
  <w:style w:type="character" w:styleId="CommentReference">
    <w:name w:val="annotation reference"/>
    <w:basedOn w:val="DefaultParagraphFont"/>
    <w:uiPriority w:val="99"/>
    <w:semiHidden/>
    <w:unhideWhenUsed/>
    <w:rsid w:val="005369BA"/>
    <w:rPr>
      <w:sz w:val="16"/>
      <w:szCs w:val="16"/>
    </w:rPr>
  </w:style>
  <w:style w:type="paragraph" w:styleId="CommentText">
    <w:name w:val="annotation text"/>
    <w:basedOn w:val="Normal"/>
    <w:link w:val="CommentTextChar"/>
    <w:uiPriority w:val="99"/>
    <w:unhideWhenUsed/>
    <w:rsid w:val="005369BA"/>
    <w:pPr>
      <w:spacing w:line="240" w:lineRule="auto"/>
    </w:pPr>
    <w:rPr>
      <w:sz w:val="20"/>
      <w:szCs w:val="20"/>
    </w:rPr>
  </w:style>
  <w:style w:type="character" w:customStyle="1" w:styleId="CommentTextChar">
    <w:name w:val="Comment Text Char"/>
    <w:basedOn w:val="DefaultParagraphFont"/>
    <w:link w:val="CommentText"/>
    <w:uiPriority w:val="99"/>
    <w:rsid w:val="005369BA"/>
    <w:rPr>
      <w:sz w:val="20"/>
      <w:szCs w:val="20"/>
    </w:rPr>
  </w:style>
  <w:style w:type="paragraph" w:styleId="CommentSubject">
    <w:name w:val="annotation subject"/>
    <w:basedOn w:val="CommentText"/>
    <w:next w:val="CommentText"/>
    <w:link w:val="CommentSubjectChar"/>
    <w:uiPriority w:val="99"/>
    <w:semiHidden/>
    <w:unhideWhenUsed/>
    <w:rsid w:val="005369BA"/>
    <w:rPr>
      <w:b/>
      <w:bCs/>
    </w:rPr>
  </w:style>
  <w:style w:type="character" w:customStyle="1" w:styleId="CommentSubjectChar">
    <w:name w:val="Comment Subject Char"/>
    <w:basedOn w:val="CommentTextChar"/>
    <w:link w:val="CommentSubject"/>
    <w:uiPriority w:val="99"/>
    <w:semiHidden/>
    <w:rsid w:val="005369BA"/>
    <w:rPr>
      <w:b/>
      <w:bCs/>
      <w:sz w:val="20"/>
      <w:szCs w:val="20"/>
    </w:rPr>
  </w:style>
  <w:style w:type="paragraph" w:styleId="TOC1">
    <w:name w:val="toc 1"/>
    <w:basedOn w:val="Normal"/>
    <w:next w:val="Normal"/>
    <w:autoRedefine/>
    <w:uiPriority w:val="39"/>
    <w:unhideWhenUsed/>
    <w:rsid w:val="000409C0"/>
    <w:pPr>
      <w:tabs>
        <w:tab w:val="left" w:pos="142"/>
        <w:tab w:val="right" w:leader="dot" w:pos="9016"/>
      </w:tabs>
      <w:spacing w:after="100"/>
      <w:ind w:left="142" w:hanging="284"/>
    </w:pPr>
    <w:rPr>
      <w:rFonts w:ascii="Arial" w:hAnsi="Arial"/>
      <w:b/>
      <w:sz w:val="24"/>
    </w:rPr>
  </w:style>
  <w:style w:type="paragraph" w:styleId="TOC2">
    <w:name w:val="toc 2"/>
    <w:basedOn w:val="Normal"/>
    <w:next w:val="Normal"/>
    <w:autoRedefine/>
    <w:uiPriority w:val="39"/>
    <w:unhideWhenUsed/>
    <w:rsid w:val="004D0605"/>
    <w:pPr>
      <w:spacing w:after="100"/>
      <w:ind w:left="220"/>
    </w:pPr>
    <w:rPr>
      <w:rFonts w:ascii="Arial" w:hAnsi="Arial"/>
      <w:sz w:val="24"/>
    </w:rPr>
  </w:style>
  <w:style w:type="character" w:styleId="FollowedHyperlink">
    <w:name w:val="FollowedHyperlink"/>
    <w:basedOn w:val="DefaultParagraphFont"/>
    <w:uiPriority w:val="99"/>
    <w:semiHidden/>
    <w:unhideWhenUsed/>
    <w:rsid w:val="001E232C"/>
    <w:rPr>
      <w:color w:val="954F72" w:themeColor="followedHyperlink"/>
      <w:u w:val="single"/>
    </w:rPr>
  </w:style>
  <w:style w:type="paragraph" w:styleId="BalloonText">
    <w:name w:val="Balloon Text"/>
    <w:basedOn w:val="Normal"/>
    <w:link w:val="BalloonTextChar"/>
    <w:uiPriority w:val="99"/>
    <w:semiHidden/>
    <w:unhideWhenUsed/>
    <w:rsid w:val="00BA3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96D"/>
    <w:rPr>
      <w:rFonts w:ascii="Segoe UI" w:hAnsi="Segoe UI" w:cs="Segoe UI"/>
      <w:sz w:val="18"/>
      <w:szCs w:val="18"/>
    </w:rPr>
  </w:style>
  <w:style w:type="paragraph" w:customStyle="1" w:styleId="commentcontentpara">
    <w:name w:val="commentcontentpara"/>
    <w:basedOn w:val="Normal"/>
    <w:rsid w:val="002537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A76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89911">
      <w:bodyDiv w:val="1"/>
      <w:marLeft w:val="0"/>
      <w:marRight w:val="0"/>
      <w:marTop w:val="0"/>
      <w:marBottom w:val="0"/>
      <w:divBdr>
        <w:top w:val="none" w:sz="0" w:space="0" w:color="auto"/>
        <w:left w:val="none" w:sz="0" w:space="0" w:color="auto"/>
        <w:bottom w:val="none" w:sz="0" w:space="0" w:color="auto"/>
        <w:right w:val="none" w:sz="0" w:space="0" w:color="auto"/>
      </w:divBdr>
      <w:divsChild>
        <w:div w:id="720861950">
          <w:marLeft w:val="0"/>
          <w:marRight w:val="0"/>
          <w:marTop w:val="0"/>
          <w:marBottom w:val="0"/>
          <w:divBdr>
            <w:top w:val="none" w:sz="0" w:space="0" w:color="auto"/>
            <w:left w:val="none" w:sz="0" w:space="0" w:color="auto"/>
            <w:bottom w:val="none" w:sz="0" w:space="0" w:color="auto"/>
            <w:right w:val="none" w:sz="0" w:space="0" w:color="auto"/>
          </w:divBdr>
        </w:div>
      </w:divsChild>
    </w:div>
    <w:div w:id="747923780">
      <w:bodyDiv w:val="1"/>
      <w:marLeft w:val="0"/>
      <w:marRight w:val="0"/>
      <w:marTop w:val="0"/>
      <w:marBottom w:val="0"/>
      <w:divBdr>
        <w:top w:val="none" w:sz="0" w:space="0" w:color="auto"/>
        <w:left w:val="none" w:sz="0" w:space="0" w:color="auto"/>
        <w:bottom w:val="none" w:sz="0" w:space="0" w:color="auto"/>
        <w:right w:val="none" w:sz="0" w:space="0" w:color="auto"/>
      </w:divBdr>
      <w:divsChild>
        <w:div w:id="1445343390">
          <w:marLeft w:val="0"/>
          <w:marRight w:val="0"/>
          <w:marTop w:val="0"/>
          <w:marBottom w:val="0"/>
          <w:divBdr>
            <w:top w:val="none" w:sz="0" w:space="0" w:color="auto"/>
            <w:left w:val="none" w:sz="0" w:space="0" w:color="auto"/>
            <w:bottom w:val="none" w:sz="0" w:space="0" w:color="auto"/>
            <w:right w:val="none" w:sz="0" w:space="0" w:color="auto"/>
          </w:divBdr>
        </w:div>
      </w:divsChild>
    </w:div>
    <w:div w:id="1580364455">
      <w:bodyDiv w:val="1"/>
      <w:marLeft w:val="0"/>
      <w:marRight w:val="0"/>
      <w:marTop w:val="0"/>
      <w:marBottom w:val="0"/>
      <w:divBdr>
        <w:top w:val="none" w:sz="0" w:space="0" w:color="auto"/>
        <w:left w:val="none" w:sz="0" w:space="0" w:color="auto"/>
        <w:bottom w:val="none" w:sz="0" w:space="0" w:color="auto"/>
        <w:right w:val="none" w:sz="0" w:space="0" w:color="auto"/>
      </w:divBdr>
      <w:divsChild>
        <w:div w:id="329866622">
          <w:marLeft w:val="0"/>
          <w:marRight w:val="0"/>
          <w:marTop w:val="0"/>
          <w:marBottom w:val="0"/>
          <w:divBdr>
            <w:top w:val="none" w:sz="0" w:space="0" w:color="auto"/>
            <w:left w:val="none" w:sz="0" w:space="0" w:color="auto"/>
            <w:bottom w:val="none" w:sz="0" w:space="0" w:color="auto"/>
            <w:right w:val="none" w:sz="0" w:space="0" w:color="auto"/>
          </w:divBdr>
        </w:div>
      </w:divsChild>
    </w:div>
    <w:div w:id="1872498071">
      <w:bodyDiv w:val="1"/>
      <w:marLeft w:val="0"/>
      <w:marRight w:val="0"/>
      <w:marTop w:val="0"/>
      <w:marBottom w:val="0"/>
      <w:divBdr>
        <w:top w:val="none" w:sz="0" w:space="0" w:color="auto"/>
        <w:left w:val="none" w:sz="0" w:space="0" w:color="auto"/>
        <w:bottom w:val="none" w:sz="0" w:space="0" w:color="auto"/>
        <w:right w:val="none" w:sz="0" w:space="0" w:color="auto"/>
      </w:divBdr>
      <w:divsChild>
        <w:div w:id="1485320895">
          <w:marLeft w:val="0"/>
          <w:marRight w:val="0"/>
          <w:marTop w:val="0"/>
          <w:marBottom w:val="0"/>
          <w:divBdr>
            <w:top w:val="none" w:sz="0" w:space="0" w:color="auto"/>
            <w:left w:val="none" w:sz="0" w:space="0" w:color="auto"/>
            <w:bottom w:val="none" w:sz="0" w:space="0" w:color="auto"/>
            <w:right w:val="none" w:sz="0" w:space="0" w:color="auto"/>
          </w:divBdr>
        </w:div>
      </w:divsChild>
    </w:div>
    <w:div w:id="1979145785">
      <w:bodyDiv w:val="1"/>
      <w:marLeft w:val="0"/>
      <w:marRight w:val="0"/>
      <w:marTop w:val="0"/>
      <w:marBottom w:val="0"/>
      <w:divBdr>
        <w:top w:val="none" w:sz="0" w:space="0" w:color="auto"/>
        <w:left w:val="none" w:sz="0" w:space="0" w:color="auto"/>
        <w:bottom w:val="none" w:sz="0" w:space="0" w:color="auto"/>
        <w:right w:val="none" w:sz="0" w:space="0" w:color="auto"/>
      </w:divBdr>
      <w:divsChild>
        <w:div w:id="1498886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epa.org.uk/regulations/water/pollution-control/pollution-control-guidance/" TargetMode="External"/><Relationship Id="rId21" Type="http://schemas.openxmlformats.org/officeDocument/2006/relationships/footer" Target="footer6.xml"/><Relationship Id="rId42" Type="http://schemas.openxmlformats.org/officeDocument/2006/relationships/hyperlink" Target="https://scottishepa.sharepoint.com/:w:/r/sites/PermittingCells/Shared%20Documents/Approved%20Templates%20and%20Docs/Templates%20-%20Other%20Docs/Letters,%20Email%20Wording/CAR/CAR%20-%20Reg%2014%20(Email).docx?d=wc5b48df72e3a4a6496e8cf77c4c3aade&amp;csf=1&amp;web=1&amp;e=qH6BMr" TargetMode="External"/><Relationship Id="rId47" Type="http://schemas.openxmlformats.org/officeDocument/2006/relationships/hyperlink" Target="http://www.sepa.org.uk/water/water_regulation/guidance/engineering.aspx" TargetMode="External"/><Relationship Id="rId63" Type="http://schemas.openxmlformats.org/officeDocument/2006/relationships/hyperlink" Target="http://stir-app-qpl01/QPulseDocumentService/Documents.svc/documents/active/attachment?number=WAT-TEMP-04" TargetMode="External"/><Relationship Id="rId68" Type="http://schemas.openxmlformats.org/officeDocument/2006/relationships/hyperlink" Target="https://www.sepa.org.uk/media/480219/septic_tank_leaflet_uk_a4_v2_090913.pdf" TargetMode="External"/><Relationship Id="rId84" Type="http://schemas.openxmlformats.org/officeDocument/2006/relationships/hyperlink" Target="http://www.sepa.org.uk/library/content-search?q=policy%2061" TargetMode="External"/><Relationship Id="rId89" Type="http://schemas.openxmlformats.org/officeDocument/2006/relationships/hyperlink" Target="http://www.britishwater.co.uk/document/search.aspx" TargetMode="External"/><Relationship Id="rId112" Type="http://schemas.openxmlformats.org/officeDocument/2006/relationships/footer" Target="footer7.xml"/><Relationship Id="rId16" Type="http://schemas.openxmlformats.org/officeDocument/2006/relationships/hyperlink" Target="http://contactscotland-bsl.org/" TargetMode="External"/><Relationship Id="rId107" Type="http://schemas.openxmlformats.org/officeDocument/2006/relationships/hyperlink" Target="http://www.britishwater.co.uk/" TargetMode="External"/><Relationship Id="rId11" Type="http://schemas.openxmlformats.org/officeDocument/2006/relationships/header" Target="header1.xml"/><Relationship Id="rId32" Type="http://schemas.openxmlformats.org/officeDocument/2006/relationships/hyperlink" Target="http://www.sepa.org.uk/regulations/water/pollution-control/pollution-control-guidance/" TargetMode="External"/><Relationship Id="rId37" Type="http://schemas.openxmlformats.org/officeDocument/2006/relationships/hyperlink" Target="file:///C:\Users\andrew.hemingway\OneDrive%20-%20Scottish%20Environment%20Protection%20Agency\Documents%20-%20Permitting%20Cells\Point%20Source\Admin%20and%20Guidance\Sewage\CAR%20Registration%20Water%20Triage%20v2.pptx" TargetMode="External"/><Relationship Id="rId53" Type="http://schemas.openxmlformats.org/officeDocument/2006/relationships/hyperlink" Target="http://www.britishwater.co.uk/document/search.aspx" TargetMode="External"/><Relationship Id="rId58" Type="http://schemas.openxmlformats.org/officeDocument/2006/relationships/hyperlink" Target="http://stir-app-qpl01/QPulseDocumentService/Documents.svc/documents/active/attachment?number=WAT-SG-53" TargetMode="External"/><Relationship Id="rId74" Type="http://schemas.openxmlformats.org/officeDocument/2006/relationships/hyperlink" Target="http://marine.gov.scot/" TargetMode="External"/><Relationship Id="rId79" Type="http://schemas.openxmlformats.org/officeDocument/2006/relationships/hyperlink" Target="http://stir-app-qpl01/QPulseDocumentService/Documents.svc/documents/active/attachment?number=WAT-TEMP-04" TargetMode="External"/><Relationship Id="rId102" Type="http://schemas.openxmlformats.org/officeDocument/2006/relationships/hyperlink" Target="http://sepa-app-spt02/InformaticsHub/App/Open/35-Monte%20Carlo%20Mass%20Balance%20Spotfire%20Tool" TargetMode="External"/><Relationship Id="rId5" Type="http://schemas.openxmlformats.org/officeDocument/2006/relationships/styles" Target="styles.xml"/><Relationship Id="rId90" Type="http://schemas.openxmlformats.org/officeDocument/2006/relationships/hyperlink" Target="http://www.sepa.org.uk/regulations/water/pollution-control/pollution-control-guidance/" TargetMode="External"/><Relationship Id="rId95" Type="http://schemas.openxmlformats.org/officeDocument/2006/relationships/hyperlink" Target="http://www.sepa.org.uk/regulations/water/pollution-control/pollution-control-guidance/" TargetMode="External"/><Relationship Id="rId22" Type="http://schemas.openxmlformats.org/officeDocument/2006/relationships/hyperlink" Target="https://www.sepa.org.uk/regulations/water/pollution-control/pollution-control-guidance/" TargetMode="External"/><Relationship Id="rId27" Type="http://schemas.openxmlformats.org/officeDocument/2006/relationships/hyperlink" Target="https://www.sepa.org.uk/regulations/authorisations-and-permits/application-forms/private-sewage-treatment-system" TargetMode="External"/><Relationship Id="rId43" Type="http://schemas.openxmlformats.org/officeDocument/2006/relationships/hyperlink" Target="http://stir-app-qpl01/QPulseDocumentService/Documents.svc/documents/active/attachment?number=WAT-RM-09" TargetMode="External"/><Relationship Id="rId48" Type="http://schemas.openxmlformats.org/officeDocument/2006/relationships/hyperlink" Target="http://stir-app-qpl01/QPulseDocumentService/Documents.svc/documents/active/attachment?number=WAT-RM-21" TargetMode="External"/><Relationship Id="rId64" Type="http://schemas.openxmlformats.org/officeDocument/2006/relationships/hyperlink" Target="http://stir-app-qpl01/QPulseDocumentService/Documents.svc/documents/active/attachment?number=WAT-SG-13" TargetMode="External"/><Relationship Id="rId69" Type="http://schemas.openxmlformats.org/officeDocument/2006/relationships/hyperlink" Target="http://www.brebookshop.com/details.jsp?id=321453" TargetMode="External"/><Relationship Id="rId113" Type="http://schemas.openxmlformats.org/officeDocument/2006/relationships/footer" Target="footer8.xml"/><Relationship Id="rId80" Type="http://schemas.openxmlformats.org/officeDocument/2006/relationships/hyperlink" Target="http://stir-app-qpl01/QPulseDocumentService/Documents.svc/documents/active/attachment?number=WAT-TEMP-04" TargetMode="External"/><Relationship Id="rId85" Type="http://schemas.openxmlformats.org/officeDocument/2006/relationships/hyperlink" Target="http://stir-app-qpl01/QPulseDocumentService/Documents.svc/documents/active/attachment?number=WAT-SG-53" TargetMode="External"/><Relationship Id="rId12" Type="http://schemas.openxmlformats.org/officeDocument/2006/relationships/footer" Target="footer1.xml"/><Relationship Id="rId17" Type="http://schemas.openxmlformats.org/officeDocument/2006/relationships/hyperlink" Target="http://www.sepa.org.uk" TargetMode="External"/><Relationship Id="rId33" Type="http://schemas.openxmlformats.org/officeDocument/2006/relationships/hyperlink" Target="http://stir-app-qpl01/QPulseDocumentService/Documents.svc/documents/active/attachment?number=WAT-RM-04" TargetMode="External"/><Relationship Id="rId38" Type="http://schemas.openxmlformats.org/officeDocument/2006/relationships/hyperlink" Target="file:///C:\Users\andrew.hemingway\OneDrive%20-%20Scottish%20Environment%20Protection%20Agency\Documents%20-%20Permitting%20Cells\Point%20Source\Admin%20and%20Guidance\Sewage\CAR%20Registration%20Water%20Triage%20v2.pptx" TargetMode="External"/><Relationship Id="rId59" Type="http://schemas.openxmlformats.org/officeDocument/2006/relationships/hyperlink" Target="http://stir-app-qpl01/QPulseDocumentService/Documents.svc/documents/active/attachment?number=WAT-RM-13" TargetMode="External"/><Relationship Id="rId103" Type="http://schemas.openxmlformats.org/officeDocument/2006/relationships/hyperlink" Target="http://stir-app-qpl01/QPulseDocumentService/Documents.svc/documents/active/attachment?number=DRM-G-006" TargetMode="External"/><Relationship Id="rId108" Type="http://schemas.openxmlformats.org/officeDocument/2006/relationships/hyperlink" Target="http://www.brebookshop.com/details.jsp?id=321453" TargetMode="External"/><Relationship Id="rId54" Type="http://schemas.openxmlformats.org/officeDocument/2006/relationships/hyperlink" Target="http://stir-app-qpl01/QPulseDocumentService/Documents.svc/documents/active/attachment?number=WAT-SG-13" TargetMode="External"/><Relationship Id="rId70" Type="http://schemas.openxmlformats.org/officeDocument/2006/relationships/hyperlink" Target="https://www.constructedwetland.co.uk/media/file_uploads/CWA_Design_Guidelines_v10.pdf" TargetMode="External"/><Relationship Id="rId75" Type="http://schemas.openxmlformats.org/officeDocument/2006/relationships/hyperlink" Target="http://stir-app-qpl01/QPulseDocumentService/Documents.svc/documents/active/attachment?number=WAT-RM-37" TargetMode="External"/><Relationship Id="rId91" Type="http://schemas.openxmlformats.org/officeDocument/2006/relationships/hyperlink" Target="https://www.sepa.org.uk/regulations/water/pollution-control/pollution-control-guidance/" TargetMode="External"/><Relationship Id="rId96" Type="http://schemas.openxmlformats.org/officeDocument/2006/relationships/hyperlink" Target="http://www.sepa.org.uk/regulations/water/pollution-control/pollution-control-guidanc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equalities@sepa.org.uk" TargetMode="External"/><Relationship Id="rId23" Type="http://schemas.openxmlformats.org/officeDocument/2006/relationships/hyperlink" Target="https://www.sepa.org.uk/regulations/water/pollution-control/pollution-control-guidance/" TargetMode="External"/><Relationship Id="rId28" Type="http://schemas.openxmlformats.org/officeDocument/2006/relationships/hyperlink" Target="https://www.sepa.org.uk/media/219137/wat-app-reg-01.pdf" TargetMode="External"/><Relationship Id="rId36" Type="http://schemas.openxmlformats.org/officeDocument/2006/relationships/hyperlink" Target="https://www.sepa.org.uk/regulations/authorisations-and-permits/application-forms/" TargetMode="External"/><Relationship Id="rId49" Type="http://schemas.openxmlformats.org/officeDocument/2006/relationships/hyperlink" Target="http://stir-app-qpl01/QPulseDocumentService/Documents.svc/documents/active/attachment?number=WAT-RM-22" TargetMode="External"/><Relationship Id="rId57" Type="http://schemas.openxmlformats.org/officeDocument/2006/relationships/hyperlink" Target="http://stir-app-qpl01/QPulseDocumentService/Documents.svc/documents/active/attachment?number=WAT-RM-21" TargetMode="External"/><Relationship Id="rId106" Type="http://schemas.openxmlformats.org/officeDocument/2006/relationships/hyperlink" Target="http://www.britishwater.co.uk/Search/Default.aspx?q=flows+and+loads" TargetMode="External"/><Relationship Id="rId114" Type="http://schemas.openxmlformats.org/officeDocument/2006/relationships/footer" Target="footer9.xml"/><Relationship Id="rId10" Type="http://schemas.openxmlformats.org/officeDocument/2006/relationships/image" Target="media/image1.jpeg"/><Relationship Id="rId31" Type="http://schemas.openxmlformats.org/officeDocument/2006/relationships/hyperlink" Target="http://stir-app-qpl01/QPulseDocumentService/Documents.svc/documents/active/attachment?number=WAT-RM-09" TargetMode="External"/><Relationship Id="rId44" Type="http://schemas.openxmlformats.org/officeDocument/2006/relationships/hyperlink" Target="http://www.sepa.org.uk/regulations/authorisations-and-permits/application-forms/" TargetMode="External"/><Relationship Id="rId52" Type="http://schemas.openxmlformats.org/officeDocument/2006/relationships/hyperlink" Target="http://stir-app-qpl01/QPulseDocumentService/Documents.svc/documents/active/attachment?number=WAT-RM-22" TargetMode="External"/><Relationship Id="rId60" Type="http://schemas.openxmlformats.org/officeDocument/2006/relationships/hyperlink" Target="https://scottishepa.sharepoint.com/:w:/r/sites/PermittingCells/Shared%20Documents/Approved%20Templates%20and%20Docs/Templates%20-%20Other%20Docs/Letters,%20Email%20Wording/CAR/CAR%20-%20Reg%2014%20(Email).docx?d=wc5b48df72e3a4a6496e8cf77c4c3aade&amp;csf=1&amp;web=1&amp;e=qH6BMr" TargetMode="External"/><Relationship Id="rId65" Type="http://schemas.openxmlformats.org/officeDocument/2006/relationships/hyperlink" Target="http://stir-app-qpl01/QPulseDocumentService/Documents.svc/documents/active/attachment?number=WAT-RM-09" TargetMode="External"/><Relationship Id="rId73" Type="http://schemas.openxmlformats.org/officeDocument/2006/relationships/hyperlink" Target="http://stir-app-qpl01/QPulseDocumentService/Documents.svc/documents/active/attachment?number=WAT-SG-11" TargetMode="External"/><Relationship Id="rId78" Type="http://schemas.openxmlformats.org/officeDocument/2006/relationships/hyperlink" Target="http://stir-app-qpl01/QPulseDocumentService/Documents.svc/documents/active/attachment?number=WAT-TEMP-04" TargetMode="External"/><Relationship Id="rId81" Type="http://schemas.openxmlformats.org/officeDocument/2006/relationships/hyperlink" Target="http://stir-app-qpl01/QPulseDocumentService/Documents.svc/documents/active/attachment?number=WAT-SG-13" TargetMode="External"/><Relationship Id="rId86" Type="http://schemas.openxmlformats.org/officeDocument/2006/relationships/hyperlink" Target="http://stir-app-qpl01/QPulseDocumentService/Documents.svc/documents/active/attachment?number=WAT-RM-40" TargetMode="External"/><Relationship Id="rId94" Type="http://schemas.openxmlformats.org/officeDocument/2006/relationships/hyperlink" Target="http://www.sepa.org.uk/regulations/water/guidance/" TargetMode="External"/><Relationship Id="rId99" Type="http://schemas.openxmlformats.org/officeDocument/2006/relationships/hyperlink" Target="https://scottishepa.sharepoint.com/sites/PermittingCells/Shared%20Documents/Approved%20Templates%20and%20Docs/Templates%20-%20Permits/CAR-PS/CAR-R%20-%20Existing%20Septic%20Tanks%20Template.docx?web=1" TargetMode="External"/><Relationship Id="rId101" Type="http://schemas.openxmlformats.org/officeDocument/2006/relationships/hyperlink" Target="http://www.sepa.org.uk/regulations/authorisations-and-permits/application-forms/"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39" Type="http://schemas.openxmlformats.org/officeDocument/2006/relationships/hyperlink" Target="http://www.britishwater.co.uk/Search/Default.aspx?q=flows+and+loads" TargetMode="External"/><Relationship Id="rId109" Type="http://schemas.openxmlformats.org/officeDocument/2006/relationships/hyperlink" Target="https://www.constructedwetland.co.uk/media/file_uploads/CWA_Design_Guidelines_v10.pdf" TargetMode="External"/><Relationship Id="rId34" Type="http://schemas.openxmlformats.org/officeDocument/2006/relationships/hyperlink" Target="http://www.britishwater.co.uk/Search/Default.aspx?q=flows+and+loads" TargetMode="External"/><Relationship Id="rId50" Type="http://schemas.openxmlformats.org/officeDocument/2006/relationships/hyperlink" Target="http://stir-app-qpl01/QPulseDocumentService/Documents.svc/documents/active/attachment?number=WAT-RM-13" TargetMode="External"/><Relationship Id="rId55" Type="http://schemas.openxmlformats.org/officeDocument/2006/relationships/hyperlink" Target="http://stir-app-qpl01/QPulseDocumentService/Documents.svc/documents/active/attachment?number=WAT-SG-02" TargetMode="External"/><Relationship Id="rId76" Type="http://schemas.openxmlformats.org/officeDocument/2006/relationships/hyperlink" Target="http://www.scottishcanals.co.uk" TargetMode="External"/><Relationship Id="rId97" Type="http://schemas.openxmlformats.org/officeDocument/2006/relationships/hyperlink" Target="https://scottishepa.sharepoint.com/sites/PermittingCells/Shared%20Documents/Approved%20Templates%20and%20Docs/Templates%20-%20Permits/CAR-PS/CAR-R%20-%20New%20Sewage%20Template.docx?web=1" TargetMode="External"/><Relationship Id="rId104" Type="http://schemas.openxmlformats.org/officeDocument/2006/relationships/hyperlink" Target="http://www.sepa.org.uk/library/content-search?q=policy%2061" TargetMode="External"/><Relationship Id="rId7" Type="http://schemas.openxmlformats.org/officeDocument/2006/relationships/webSettings" Target="webSettings.xml"/><Relationship Id="rId71" Type="http://schemas.openxmlformats.org/officeDocument/2006/relationships/hyperlink" Target="http://stir-app-qpl01/QPulseDocumentService/Documents.svc/documents/active/attachment?number=WAT-SG-05" TargetMode="External"/><Relationship Id="rId92" Type="http://schemas.openxmlformats.org/officeDocument/2006/relationships/hyperlink" Target="http://www.sepa.org.uk/water/water_regulation/guidance/engineering.aspx" TargetMode="External"/><Relationship Id="rId2" Type="http://schemas.openxmlformats.org/officeDocument/2006/relationships/customXml" Target="../customXml/item2.xml"/><Relationship Id="rId29" Type="http://schemas.openxmlformats.org/officeDocument/2006/relationships/hyperlink" Target="https://www.sepa.org.uk/regulations/authorisations-and-permits/application-forms/" TargetMode="External"/><Relationship Id="rId24" Type="http://schemas.openxmlformats.org/officeDocument/2006/relationships/hyperlink" Target="file:///C:\Users\andrew.hemingway\OneDrive%20-%20Scottish%20Environment%20Protection%20Agency\Documents%20-%20Permitting%20Cells\Approved%20Templates%20and%20Docs\Templates%20-%20Permits\CAR-PS" TargetMode="External"/><Relationship Id="rId40" Type="http://schemas.openxmlformats.org/officeDocument/2006/relationships/hyperlink" Target="http://stir-app-qpl01/QPulseDocumentService/Documents.svc/documents/active/attachment?number=WAT-RM-02" TargetMode="External"/><Relationship Id="rId45" Type="http://schemas.openxmlformats.org/officeDocument/2006/relationships/hyperlink" Target="http://stir-app-qpl01/QPulseDocumentService/Documents.svc/documents/active/attachment?number=WAT-SG-13" TargetMode="External"/><Relationship Id="rId66" Type="http://schemas.openxmlformats.org/officeDocument/2006/relationships/hyperlink" Target="http://www.netregs.org.uk/library_of_topics/pollution_prevention_guides/waste__sewage_ppgs.aspx" TargetMode="External"/><Relationship Id="rId87" Type="http://schemas.openxmlformats.org/officeDocument/2006/relationships/hyperlink" Target="https://www.gov.scot/policies/building-standards/monitoring-improving-building-regulations/" TargetMode="External"/><Relationship Id="rId110" Type="http://schemas.openxmlformats.org/officeDocument/2006/relationships/hyperlink" Target="http://marine.gov.scot/" TargetMode="External"/><Relationship Id="rId115" Type="http://schemas.openxmlformats.org/officeDocument/2006/relationships/fontTable" Target="fontTable.xml"/><Relationship Id="rId61" Type="http://schemas.openxmlformats.org/officeDocument/2006/relationships/hyperlink" Target="https://scottishepa.sharepoint.com/:w:/r/sites/PermittingCells/Shared%20Documents/Approved%20Templates%20and%20Docs/Templates%20-%20Other%20Docs/Decision%20Docs/CAR%20-%20Decision%20Document-NEW.docx?d=w44aba6f4cd964f31abd4195c1735fa4b&amp;csf=1&amp;web=1&amp;e=Qx7s2F" TargetMode="External"/><Relationship Id="rId82" Type="http://schemas.openxmlformats.org/officeDocument/2006/relationships/hyperlink" Target="https://scottishepa.sharepoint.com/sites/PermittingCells/Shared%20Documents/Point%20Source/Admin%20and%20Guidance/2%20tier%20multipliers.docx" TargetMode="External"/><Relationship Id="rId19" Type="http://schemas.openxmlformats.org/officeDocument/2006/relationships/footer" Target="footer4.xml"/><Relationship Id="rId14" Type="http://schemas.openxmlformats.org/officeDocument/2006/relationships/footer" Target="footer3.xml"/><Relationship Id="rId30" Type="http://schemas.openxmlformats.org/officeDocument/2006/relationships/hyperlink" Target="http://stir-app-qpl01/QPulseDocumentService/Documents.svc/documents/active/attachment?number=WAT-RM-09" TargetMode="External"/><Relationship Id="rId35" Type="http://schemas.openxmlformats.org/officeDocument/2006/relationships/hyperlink" Target="http://stir-app-qpl01/QPulseDocumentService/Documents.svc/documents/active/attachment?number=WAT-SG-13" TargetMode="External"/><Relationship Id="rId56" Type="http://schemas.openxmlformats.org/officeDocument/2006/relationships/hyperlink" Target="http://sepa-app-spt02/InformaticsHub/App/Open/35-Monte%20Carlo%20Mass%20Balance%20Spotfire%20Tool" TargetMode="External"/><Relationship Id="rId77" Type="http://schemas.openxmlformats.org/officeDocument/2006/relationships/hyperlink" Target="http://stir-app-qpl01/QPulseDocumentService/Documents.svc/documents/active/attachment?number=WAT-TEMP-04" TargetMode="External"/><Relationship Id="rId100" Type="http://schemas.openxmlformats.org/officeDocument/2006/relationships/hyperlink" Target="https://scottishepa.sharepoint.com/:w:/r/sites/PermittingCells/Shared%20Documents/Approved%20Templates%20and%20Docs/Templates%20-%20Other%20Docs/Decision%20Docs/CAR%20-%20Decision%20Document-NEW.docx?d=w44aba6f4cd964f31abd4195c1735fa4b&amp;csf=1&amp;web=1&amp;e=Qx7s2F" TargetMode="External"/><Relationship Id="rId105" Type="http://schemas.openxmlformats.org/officeDocument/2006/relationships/hyperlink" Target="http://intranet/regulatory-services/national-regulatory-services/river-basin-management-planning/supporting-information/two-tier-multiplier-tables/" TargetMode="External"/><Relationship Id="rId8" Type="http://schemas.openxmlformats.org/officeDocument/2006/relationships/footnotes" Target="footnotes.xml"/><Relationship Id="rId51" Type="http://schemas.openxmlformats.org/officeDocument/2006/relationships/hyperlink" Target="https://www.sepa.org.uk/media/219920/wat_sg_90.pdf" TargetMode="External"/><Relationship Id="rId72" Type="http://schemas.openxmlformats.org/officeDocument/2006/relationships/hyperlink" Target="http://stir-app-qpl01/QPulseDocumentService/Documents.svc/documents/active/attachment?number=WAT-SG-02" TargetMode="External"/><Relationship Id="rId93" Type="http://schemas.openxmlformats.org/officeDocument/2006/relationships/hyperlink" Target="http://stir-app-qpl01/QPulseDocumentService/Documents.svc/documents/active/attachment?number=WAT-SG-79" TargetMode="External"/><Relationship Id="rId98" Type="http://schemas.openxmlformats.org/officeDocument/2006/relationships/hyperlink" Target="https://scottishepa.sharepoint.com/:w:/r/sites/PermittingCells/Shared%20Documents/Approved%20Templates%20and%20Docs/Templates%20-%20Other%20Docs/Letters,%20Email%20Wording/CAR/CAR%20-%20Reg%2014%20(Email).docx?d=wc5b48df72e3a4a6496e8cf77c4c3aade&amp;csf=1&amp;web=1&amp;e=qH6BMr" TargetMode="External"/><Relationship Id="rId3" Type="http://schemas.openxmlformats.org/officeDocument/2006/relationships/customXml" Target="../customXml/item3.xml"/><Relationship Id="rId25" Type="http://schemas.openxmlformats.org/officeDocument/2006/relationships/image" Target="media/image2.emf"/><Relationship Id="rId46" Type="http://schemas.openxmlformats.org/officeDocument/2006/relationships/hyperlink" Target="http://stir-app-qpl01/QPulseDocumentService/Documents.svc/documents/active/attachment?number=WAT-RM-20" TargetMode="External"/><Relationship Id="rId67" Type="http://schemas.openxmlformats.org/officeDocument/2006/relationships/hyperlink" Target="https://www.gov.scot/policies/building-standards/monitoring-improving-building-regulations/" TargetMode="External"/><Relationship Id="rId11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yperlink" Target="http://www.sepa.org.uk/water/water_regulation/guidance/engineering.aspx" TargetMode="External"/><Relationship Id="rId62" Type="http://schemas.openxmlformats.org/officeDocument/2006/relationships/hyperlink" Target="http://stir-app-qpl01/QPulseDocumentService/Documents.svc/documents/active/attachment?number=DRM-G-006" TargetMode="External"/><Relationship Id="rId83" Type="http://schemas.openxmlformats.org/officeDocument/2006/relationships/hyperlink" Target="http://stir-app-qpl01/QPulseDocumentService/Documents.svc/documents/active/attachment?number=WAT-SG-13" TargetMode="External"/><Relationship Id="rId88" Type="http://schemas.openxmlformats.org/officeDocument/2006/relationships/hyperlink" Target="http://www.sepa.org.uk/regulations/water/guidance/" TargetMode="External"/><Relationship Id="rId111" Type="http://schemas.openxmlformats.org/officeDocument/2006/relationships/hyperlink" Target="https://www.gov.scot/policies/building-standards/monitoring-improving-building-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6238D7CD21C4389666987BAAFDFB1" ma:contentTypeVersion="20" ma:contentTypeDescription="Create a new document." ma:contentTypeScope="" ma:versionID="4eb2c919b0ee32d7b9130ee2e364bfdf">
  <xsd:schema xmlns:xsd="http://www.w3.org/2001/XMLSchema" xmlns:xs="http://www.w3.org/2001/XMLSchema" xmlns:p="http://schemas.microsoft.com/office/2006/metadata/properties" xmlns:ns2="7aba0b23-d6f3-43d7-9394-29073cefb175" xmlns:ns3="http://schemas.microsoft.com/sharepoint/v3/fields" xmlns:ns4="af392b4f-a2e8-48d9-b0b9-0a78c5491bbf" xmlns:ns5="1c625af7-d88a-490f-b3ad-494a7363d8a8" targetNamespace="http://schemas.microsoft.com/office/2006/metadata/properties" ma:root="true" ma:fieldsID="9ed95e452d68c461053fe0fcfd2b4bfa" ns2:_="" ns3:_="" ns4:_="" ns5:_="">
    <xsd:import namespace="7aba0b23-d6f3-43d7-9394-29073cefb175"/>
    <xsd:import namespace="http://schemas.microsoft.com/sharepoint/v3/fields"/>
    <xsd:import namespace="af392b4f-a2e8-48d9-b0b9-0a78c5491bbf"/>
    <xsd:import namespace="1c625af7-d88a-490f-b3ad-494a7363d8a8"/>
    <xsd:element name="properties">
      <xsd:complexType>
        <xsd:sequence>
          <xsd:element name="documentManagement">
            <xsd:complexType>
              <xsd:all>
                <xsd:element ref="ns2:TaxKeywordTaxHTField" minOccurs="0"/>
                <xsd:element ref="ns2:TaxCatchAll" minOccurs="0"/>
                <xsd:element ref="ns3:_Status" minOccurs="0"/>
                <xsd:element ref="ns4:MediaServiceMetadata" minOccurs="0"/>
                <xsd:element ref="ns4:MediaServiceFastMetadata" minOccurs="0"/>
                <xsd:element ref="ns5:SharedWithUsers" minOccurs="0"/>
                <xsd:element ref="ns5:SharedWithDetail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a0b23-d6f3-43d7-9394-29073cefb17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3a012005-f5cd-43f9-a578-e007a94ea02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f18f196-00ea-41f8-a152-c471b0d31ecc}" ma:internalName="TaxCatchAll" ma:showField="CatchAllData" ma:web="c0c4cbc3-bbdd-48cd-b704-ba4b7fbd39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f392b4f-a2e8-48d9-b0b9-0a78c5491bb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625af7-d88a-490f-b3ad-494a7363d8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ba0b23-d6f3-43d7-9394-29073cefb175" xsi:nil="true"/>
    <TaxKeywordTaxHTField xmlns="7aba0b23-d6f3-43d7-9394-29073cefb175">
      <Terms xmlns="http://schemas.microsoft.com/office/infopath/2007/PartnerControls"/>
    </TaxKeywordTaxHTField>
    <_Status xmlns="http://schemas.microsoft.com/sharepoint/v3/fields">Draft</_Status>
  </documentManagement>
</p:properties>
</file>

<file path=customXml/itemProps1.xml><?xml version="1.0" encoding="utf-8"?>
<ds:datastoreItem xmlns:ds="http://schemas.openxmlformats.org/officeDocument/2006/customXml" ds:itemID="{23B7A8A6-3C4C-4D09-879E-78CE907D9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a0b23-d6f3-43d7-9394-29073cefb175"/>
    <ds:schemaRef ds:uri="http://schemas.microsoft.com/sharepoint/v3/fields"/>
    <ds:schemaRef ds:uri="af392b4f-a2e8-48d9-b0b9-0a78c5491bbf"/>
    <ds:schemaRef ds:uri="1c625af7-d88a-490f-b3ad-494a7363d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983C0-818A-4864-86DD-AE7A84A7B0B6}">
  <ds:schemaRefs>
    <ds:schemaRef ds:uri="http://schemas.microsoft.com/sharepoint/v3/contenttype/forms"/>
  </ds:schemaRefs>
</ds:datastoreItem>
</file>

<file path=customXml/itemProps3.xml><?xml version="1.0" encoding="utf-8"?>
<ds:datastoreItem xmlns:ds="http://schemas.openxmlformats.org/officeDocument/2006/customXml" ds:itemID="{84028ACB-DB98-498A-A499-16A926B3ADE8}">
  <ds:schemaRefs>
    <ds:schemaRef ds:uri="http://schemas.microsoft.com/office/2006/metadata/properties"/>
    <ds:schemaRef ds:uri="http://schemas.microsoft.com/office/infopath/2007/PartnerControls"/>
    <ds:schemaRef ds:uri="7aba0b23-d6f3-43d7-9394-29073cefb175"/>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11984</Words>
  <Characters>68311</Characters>
  <Application>Microsoft Office Word</Application>
  <DocSecurity>0</DocSecurity>
  <Lines>569</Lines>
  <Paragraphs>160</Paragraphs>
  <ScaleCrop>false</ScaleCrop>
  <Company/>
  <LinksUpToDate>false</LinksUpToDate>
  <CharactersWithSpaces>80135</CharactersWithSpaces>
  <SharedDoc>false</SharedDoc>
  <HLinks>
    <vt:vector size="978" baseType="variant">
      <vt:variant>
        <vt:i4>2162727</vt:i4>
      </vt:variant>
      <vt:variant>
        <vt:i4>633</vt:i4>
      </vt:variant>
      <vt:variant>
        <vt:i4>0</vt:i4>
      </vt:variant>
      <vt:variant>
        <vt:i4>5</vt:i4>
      </vt:variant>
      <vt:variant>
        <vt:lpwstr>https://www.gov.scot/policies/building-standards/monitoring-improving-building-regulations/</vt:lpwstr>
      </vt:variant>
      <vt:variant>
        <vt:lpwstr/>
      </vt:variant>
      <vt:variant>
        <vt:i4>2228329</vt:i4>
      </vt:variant>
      <vt:variant>
        <vt:i4>627</vt:i4>
      </vt:variant>
      <vt:variant>
        <vt:i4>0</vt:i4>
      </vt:variant>
      <vt:variant>
        <vt:i4>5</vt:i4>
      </vt:variant>
      <vt:variant>
        <vt:lpwstr>http://marine.gov.scot/</vt:lpwstr>
      </vt:variant>
      <vt:variant>
        <vt:lpwstr/>
      </vt:variant>
      <vt:variant>
        <vt:i4>6291583</vt:i4>
      </vt:variant>
      <vt:variant>
        <vt:i4>624</vt:i4>
      </vt:variant>
      <vt:variant>
        <vt:i4>0</vt:i4>
      </vt:variant>
      <vt:variant>
        <vt:i4>5</vt:i4>
      </vt:variant>
      <vt:variant>
        <vt:lpwstr>https://www.constructedwetland.co.uk/media/file_uploads/CWA_Design_Guidelines_v10.pdf</vt:lpwstr>
      </vt:variant>
      <vt:variant>
        <vt:lpwstr/>
      </vt:variant>
      <vt:variant>
        <vt:i4>5177348</vt:i4>
      </vt:variant>
      <vt:variant>
        <vt:i4>621</vt:i4>
      </vt:variant>
      <vt:variant>
        <vt:i4>0</vt:i4>
      </vt:variant>
      <vt:variant>
        <vt:i4>5</vt:i4>
      </vt:variant>
      <vt:variant>
        <vt:lpwstr>http://www.brebookshop.com/details.jsp?id=321453</vt:lpwstr>
      </vt:variant>
      <vt:variant>
        <vt:lpwstr/>
      </vt:variant>
      <vt:variant>
        <vt:i4>3801213</vt:i4>
      </vt:variant>
      <vt:variant>
        <vt:i4>618</vt:i4>
      </vt:variant>
      <vt:variant>
        <vt:i4>0</vt:i4>
      </vt:variant>
      <vt:variant>
        <vt:i4>5</vt:i4>
      </vt:variant>
      <vt:variant>
        <vt:lpwstr>https://www.britishwater.co.uk/Publications/codes-of-practice.aspx</vt:lpwstr>
      </vt:variant>
      <vt:variant>
        <vt:lpwstr/>
      </vt:variant>
      <vt:variant>
        <vt:i4>4063346</vt:i4>
      </vt:variant>
      <vt:variant>
        <vt:i4>615</vt:i4>
      </vt:variant>
      <vt:variant>
        <vt:i4>0</vt:i4>
      </vt:variant>
      <vt:variant>
        <vt:i4>5</vt:i4>
      </vt:variant>
      <vt:variant>
        <vt:lpwstr>http://www.britishwater.co.uk/</vt:lpwstr>
      </vt:variant>
      <vt:variant>
        <vt:lpwstr/>
      </vt:variant>
      <vt:variant>
        <vt:i4>3080290</vt:i4>
      </vt:variant>
      <vt:variant>
        <vt:i4>612</vt:i4>
      </vt:variant>
      <vt:variant>
        <vt:i4>0</vt:i4>
      </vt:variant>
      <vt:variant>
        <vt:i4>5</vt:i4>
      </vt:variant>
      <vt:variant>
        <vt:lpwstr>http://www.britishwater.co.uk/Search/Default.aspx?q=flows+and+loads</vt:lpwstr>
      </vt:variant>
      <vt:variant>
        <vt:lpwstr/>
      </vt:variant>
      <vt:variant>
        <vt:i4>3932208</vt:i4>
      </vt:variant>
      <vt:variant>
        <vt:i4>609</vt:i4>
      </vt:variant>
      <vt:variant>
        <vt:i4>0</vt:i4>
      </vt:variant>
      <vt:variant>
        <vt:i4>5</vt:i4>
      </vt:variant>
      <vt:variant>
        <vt:lpwstr>http://intranet/regulatory-services/national-regulatory-services/river-basin-management-planning/supporting-information/two-tier-multiplier-tables/</vt:lpwstr>
      </vt:variant>
      <vt:variant>
        <vt:lpwstr/>
      </vt:variant>
      <vt:variant>
        <vt:i4>3342460</vt:i4>
      </vt:variant>
      <vt:variant>
        <vt:i4>606</vt:i4>
      </vt:variant>
      <vt:variant>
        <vt:i4>0</vt:i4>
      </vt:variant>
      <vt:variant>
        <vt:i4>5</vt:i4>
      </vt:variant>
      <vt:variant>
        <vt:lpwstr>http://www.sepa.org.uk/library/content-search?q=policy%2061</vt:lpwstr>
      </vt:variant>
      <vt:variant>
        <vt:lpwstr/>
      </vt:variant>
      <vt:variant>
        <vt:i4>7536741</vt:i4>
      </vt:variant>
      <vt:variant>
        <vt:i4>600</vt:i4>
      </vt:variant>
      <vt:variant>
        <vt:i4>0</vt:i4>
      </vt:variant>
      <vt:variant>
        <vt:i4>5</vt:i4>
      </vt:variant>
      <vt:variant>
        <vt:lpwstr>http://stir-app-qpl01/QPulseDocumentService/Documents.svc/documents/active/attachment?number=DRM-G-006</vt:lpwstr>
      </vt:variant>
      <vt:variant>
        <vt:lpwstr/>
      </vt:variant>
      <vt:variant>
        <vt:i4>786446</vt:i4>
      </vt:variant>
      <vt:variant>
        <vt:i4>597</vt:i4>
      </vt:variant>
      <vt:variant>
        <vt:i4>0</vt:i4>
      </vt:variant>
      <vt:variant>
        <vt:i4>5</vt:i4>
      </vt:variant>
      <vt:variant>
        <vt:lpwstr>https://www.sepa.org.uk/media/219920/wat_sg_90.pdf</vt:lpwstr>
      </vt:variant>
      <vt:variant>
        <vt:lpwstr/>
      </vt:variant>
      <vt:variant>
        <vt:i4>3211372</vt:i4>
      </vt:variant>
      <vt:variant>
        <vt:i4>594</vt:i4>
      </vt:variant>
      <vt:variant>
        <vt:i4>0</vt:i4>
      </vt:variant>
      <vt:variant>
        <vt:i4>5</vt:i4>
      </vt:variant>
      <vt:variant>
        <vt:lpwstr>http://sepa-app-spt02/InformaticsHub/App/Open/35-Monte Carlo Mass Balance Spotfire Tool</vt:lpwstr>
      </vt:variant>
      <vt:variant>
        <vt:lpwstr/>
      </vt:variant>
      <vt:variant>
        <vt:i4>524364</vt:i4>
      </vt:variant>
      <vt:variant>
        <vt:i4>591</vt:i4>
      </vt:variant>
      <vt:variant>
        <vt:i4>0</vt:i4>
      </vt:variant>
      <vt:variant>
        <vt:i4>5</vt:i4>
      </vt:variant>
      <vt:variant>
        <vt:lpwstr>http://www.sepa.org.uk/regulations/authorisations-and-permits/application-forms/</vt:lpwstr>
      </vt:variant>
      <vt:variant>
        <vt:lpwstr>Water</vt:lpwstr>
      </vt:variant>
      <vt:variant>
        <vt:i4>2228326</vt:i4>
      </vt:variant>
      <vt:variant>
        <vt:i4>588</vt:i4>
      </vt:variant>
      <vt:variant>
        <vt:i4>0</vt:i4>
      </vt:variant>
      <vt:variant>
        <vt:i4>5</vt:i4>
      </vt:variant>
      <vt:variant>
        <vt:lpwstr>https://scottishepa.sharepoint.com/:w:/r/sites/PermittingCells/Shared Documents/Approved Templates and Docs/Templates - Other Docs/Decision Docs/CAR - Decision Document-NEW.docx?d=w44aba6f4cd964f31abd4195c1735fa4b&amp;csf=1&amp;web=1&amp;e=Qx7s2F</vt:lpwstr>
      </vt:variant>
      <vt:variant>
        <vt:lpwstr/>
      </vt:variant>
      <vt:variant>
        <vt:i4>1572942</vt:i4>
      </vt:variant>
      <vt:variant>
        <vt:i4>585</vt:i4>
      </vt:variant>
      <vt:variant>
        <vt:i4>0</vt:i4>
      </vt:variant>
      <vt:variant>
        <vt:i4>5</vt:i4>
      </vt:variant>
      <vt:variant>
        <vt:lpwstr>http://stir-app-qpl01/QPulseDocumentService/Documents.svc/documents/active/attachment?number=WAT-TEMP-04</vt:lpwstr>
      </vt:variant>
      <vt:variant>
        <vt:lpwstr/>
      </vt:variant>
      <vt:variant>
        <vt:i4>1572942</vt:i4>
      </vt:variant>
      <vt:variant>
        <vt:i4>582</vt:i4>
      </vt:variant>
      <vt:variant>
        <vt:i4>0</vt:i4>
      </vt:variant>
      <vt:variant>
        <vt:i4>5</vt:i4>
      </vt:variant>
      <vt:variant>
        <vt:lpwstr>http://stir-app-qpl01/QPulseDocumentService/Documents.svc/documents/active/attachment?number=WAT-TEMP-04</vt:lpwstr>
      </vt:variant>
      <vt:variant>
        <vt:lpwstr/>
      </vt:variant>
      <vt:variant>
        <vt:i4>1572942</vt:i4>
      </vt:variant>
      <vt:variant>
        <vt:i4>579</vt:i4>
      </vt:variant>
      <vt:variant>
        <vt:i4>0</vt:i4>
      </vt:variant>
      <vt:variant>
        <vt:i4>5</vt:i4>
      </vt:variant>
      <vt:variant>
        <vt:lpwstr>http://stir-app-qpl01/QPulseDocumentService/Documents.svc/documents/active/attachment?number=WAT-TEMP-04</vt:lpwstr>
      </vt:variant>
      <vt:variant>
        <vt:lpwstr/>
      </vt:variant>
      <vt:variant>
        <vt:i4>1572942</vt:i4>
      </vt:variant>
      <vt:variant>
        <vt:i4>576</vt:i4>
      </vt:variant>
      <vt:variant>
        <vt:i4>0</vt:i4>
      </vt:variant>
      <vt:variant>
        <vt:i4>5</vt:i4>
      </vt:variant>
      <vt:variant>
        <vt:lpwstr>http://stir-app-qpl01/QPulseDocumentService/Documents.svc/documents/active/attachment?number=WAT-TEMP-04</vt:lpwstr>
      </vt:variant>
      <vt:variant>
        <vt:lpwstr/>
      </vt:variant>
      <vt:variant>
        <vt:i4>1114195</vt:i4>
      </vt:variant>
      <vt:variant>
        <vt:i4>573</vt:i4>
      </vt:variant>
      <vt:variant>
        <vt:i4>0</vt:i4>
      </vt:variant>
      <vt:variant>
        <vt:i4>5</vt:i4>
      </vt:variant>
      <vt:variant>
        <vt:lpwstr>https://scottishepa.sharepoint.com/:w:/r/sites/PermittingCells/Shared Documents/Approved Templates and Docs/Templates - Other Docs/Letters, Email Wording/CAR/CAR - Reg 14 (Email).docx?d=wc5b48df72e3a4a6496e8cf77c4c3aade&amp;csf=1&amp;web=1&amp;e=qH6BMr</vt:lpwstr>
      </vt:variant>
      <vt:variant>
        <vt:lpwstr/>
      </vt:variant>
      <vt:variant>
        <vt:i4>7471212</vt:i4>
      </vt:variant>
      <vt:variant>
        <vt:i4>570</vt:i4>
      </vt:variant>
      <vt:variant>
        <vt:i4>0</vt:i4>
      </vt:variant>
      <vt:variant>
        <vt:i4>5</vt:i4>
      </vt:variant>
      <vt:variant>
        <vt:lpwstr>http://www.sepa.org.uk/regulations/water/pollution-control/pollution-control-guidance/</vt:lpwstr>
      </vt:variant>
      <vt:variant>
        <vt:lpwstr/>
      </vt:variant>
      <vt:variant>
        <vt:i4>7471212</vt:i4>
      </vt:variant>
      <vt:variant>
        <vt:i4>567</vt:i4>
      </vt:variant>
      <vt:variant>
        <vt:i4>0</vt:i4>
      </vt:variant>
      <vt:variant>
        <vt:i4>5</vt:i4>
      </vt:variant>
      <vt:variant>
        <vt:lpwstr>http://www.sepa.org.uk/regulations/water/pollution-control/pollution-control-guidance/</vt:lpwstr>
      </vt:variant>
      <vt:variant>
        <vt:lpwstr/>
      </vt:variant>
      <vt:variant>
        <vt:i4>65566</vt:i4>
      </vt:variant>
      <vt:variant>
        <vt:i4>564</vt:i4>
      </vt:variant>
      <vt:variant>
        <vt:i4>0</vt:i4>
      </vt:variant>
      <vt:variant>
        <vt:i4>5</vt:i4>
      </vt:variant>
      <vt:variant>
        <vt:lpwstr>http://www.sepa.org.uk/regulations/water/guidance/</vt:lpwstr>
      </vt:variant>
      <vt:variant>
        <vt:lpwstr>PS</vt:lpwstr>
      </vt:variant>
      <vt:variant>
        <vt:i4>8323131</vt:i4>
      </vt:variant>
      <vt:variant>
        <vt:i4>561</vt:i4>
      </vt:variant>
      <vt:variant>
        <vt:i4>0</vt:i4>
      </vt:variant>
      <vt:variant>
        <vt:i4>5</vt:i4>
      </vt:variant>
      <vt:variant>
        <vt:lpwstr>http://stir-app-qpl01/QPulseDocumentService/Documents.svc/documents/active/attachment?number=WAT-SG-79</vt:lpwstr>
      </vt:variant>
      <vt:variant>
        <vt:lpwstr/>
      </vt:variant>
      <vt:variant>
        <vt:i4>7667769</vt:i4>
      </vt:variant>
      <vt:variant>
        <vt:i4>558</vt:i4>
      </vt:variant>
      <vt:variant>
        <vt:i4>0</vt:i4>
      </vt:variant>
      <vt:variant>
        <vt:i4>5</vt:i4>
      </vt:variant>
      <vt:variant>
        <vt:lpwstr>http://stir-app-qpl01/QPulseDocumentService/Documents.svc/documents/active/attachment?number=WAT-SG-53</vt:lpwstr>
      </vt:variant>
      <vt:variant>
        <vt:lpwstr/>
      </vt:variant>
      <vt:variant>
        <vt:i4>7340032</vt:i4>
      </vt:variant>
      <vt:variant>
        <vt:i4>555</vt:i4>
      </vt:variant>
      <vt:variant>
        <vt:i4>0</vt:i4>
      </vt:variant>
      <vt:variant>
        <vt:i4>5</vt:i4>
      </vt:variant>
      <vt:variant>
        <vt:lpwstr>http://www.sepa.org.uk/water/water_regulation/guidance/engineering.aspx</vt:lpwstr>
      </vt:variant>
      <vt:variant>
        <vt:lpwstr/>
      </vt:variant>
      <vt:variant>
        <vt:i4>7667773</vt:i4>
      </vt:variant>
      <vt:variant>
        <vt:i4>552</vt:i4>
      </vt:variant>
      <vt:variant>
        <vt:i4>0</vt:i4>
      </vt:variant>
      <vt:variant>
        <vt:i4>5</vt:i4>
      </vt:variant>
      <vt:variant>
        <vt:lpwstr>http://stir-app-qpl01/QPulseDocumentService/Documents.svc/documents/active/attachment?number=WAT-SG-13</vt:lpwstr>
      </vt:variant>
      <vt:variant>
        <vt:lpwstr/>
      </vt:variant>
      <vt:variant>
        <vt:i4>7798845</vt:i4>
      </vt:variant>
      <vt:variant>
        <vt:i4>549</vt:i4>
      </vt:variant>
      <vt:variant>
        <vt:i4>0</vt:i4>
      </vt:variant>
      <vt:variant>
        <vt:i4>5</vt:i4>
      </vt:variant>
      <vt:variant>
        <vt:lpwstr>http://stir-app-qpl01/QPulseDocumentService/Documents.svc/documents/active/attachment?number=WAT-SG-11</vt:lpwstr>
      </vt:variant>
      <vt:variant>
        <vt:lpwstr/>
      </vt:variant>
      <vt:variant>
        <vt:i4>7536700</vt:i4>
      </vt:variant>
      <vt:variant>
        <vt:i4>546</vt:i4>
      </vt:variant>
      <vt:variant>
        <vt:i4>0</vt:i4>
      </vt:variant>
      <vt:variant>
        <vt:i4>5</vt:i4>
      </vt:variant>
      <vt:variant>
        <vt:lpwstr>http://stir-app-qpl01/QPulseDocumentService/Documents.svc/documents/active/attachment?number=WAT-SG-05</vt:lpwstr>
      </vt:variant>
      <vt:variant>
        <vt:lpwstr/>
      </vt:variant>
      <vt:variant>
        <vt:i4>7602236</vt:i4>
      </vt:variant>
      <vt:variant>
        <vt:i4>543</vt:i4>
      </vt:variant>
      <vt:variant>
        <vt:i4>0</vt:i4>
      </vt:variant>
      <vt:variant>
        <vt:i4>5</vt:i4>
      </vt:variant>
      <vt:variant>
        <vt:lpwstr>http://stir-app-qpl01/QPulseDocumentService/Documents.svc/documents/active/attachment?number=WAT-SG-02</vt:lpwstr>
      </vt:variant>
      <vt:variant>
        <vt:lpwstr/>
      </vt:variant>
      <vt:variant>
        <vt:i4>7798834</vt:i4>
      </vt:variant>
      <vt:variant>
        <vt:i4>540</vt:i4>
      </vt:variant>
      <vt:variant>
        <vt:i4>0</vt:i4>
      </vt:variant>
      <vt:variant>
        <vt:i4>5</vt:i4>
      </vt:variant>
      <vt:variant>
        <vt:lpwstr>http://stir-app-qpl01/QPulseDocumentService/Documents.svc/documents/active/attachment?number=WAT-RM-40</vt:lpwstr>
      </vt:variant>
      <vt:variant>
        <vt:lpwstr/>
      </vt:variant>
      <vt:variant>
        <vt:i4>7340085</vt:i4>
      </vt:variant>
      <vt:variant>
        <vt:i4>537</vt:i4>
      </vt:variant>
      <vt:variant>
        <vt:i4>0</vt:i4>
      </vt:variant>
      <vt:variant>
        <vt:i4>5</vt:i4>
      </vt:variant>
      <vt:variant>
        <vt:lpwstr>http://stir-app-qpl01/QPulseDocumentService/Documents.svc/documents/active/attachment?number=WAT-RM-37</vt:lpwstr>
      </vt:variant>
      <vt:variant>
        <vt:lpwstr/>
      </vt:variant>
      <vt:variant>
        <vt:i4>7667764</vt:i4>
      </vt:variant>
      <vt:variant>
        <vt:i4>534</vt:i4>
      </vt:variant>
      <vt:variant>
        <vt:i4>0</vt:i4>
      </vt:variant>
      <vt:variant>
        <vt:i4>5</vt:i4>
      </vt:variant>
      <vt:variant>
        <vt:lpwstr>http://stir-app-qpl01/QPulseDocumentService/Documents.svc/documents/active/attachment?number=WAT-RM-22</vt:lpwstr>
      </vt:variant>
      <vt:variant>
        <vt:lpwstr/>
      </vt:variant>
      <vt:variant>
        <vt:i4>7733300</vt:i4>
      </vt:variant>
      <vt:variant>
        <vt:i4>531</vt:i4>
      </vt:variant>
      <vt:variant>
        <vt:i4>0</vt:i4>
      </vt:variant>
      <vt:variant>
        <vt:i4>5</vt:i4>
      </vt:variant>
      <vt:variant>
        <vt:lpwstr>http://stir-app-qpl01/QPulseDocumentService/Documents.svc/documents/active/attachment?number=WAT-RM-21</vt:lpwstr>
      </vt:variant>
      <vt:variant>
        <vt:lpwstr/>
      </vt:variant>
      <vt:variant>
        <vt:i4>7798836</vt:i4>
      </vt:variant>
      <vt:variant>
        <vt:i4>528</vt:i4>
      </vt:variant>
      <vt:variant>
        <vt:i4>0</vt:i4>
      </vt:variant>
      <vt:variant>
        <vt:i4>5</vt:i4>
      </vt:variant>
      <vt:variant>
        <vt:lpwstr>http://stir-app-qpl01/QPulseDocumentService/Documents.svc/documents/active/attachment?number=WAT-RM-20</vt:lpwstr>
      </vt:variant>
      <vt:variant>
        <vt:lpwstr/>
      </vt:variant>
      <vt:variant>
        <vt:i4>7602231</vt:i4>
      </vt:variant>
      <vt:variant>
        <vt:i4>525</vt:i4>
      </vt:variant>
      <vt:variant>
        <vt:i4>0</vt:i4>
      </vt:variant>
      <vt:variant>
        <vt:i4>5</vt:i4>
      </vt:variant>
      <vt:variant>
        <vt:lpwstr>http://stir-app-qpl01/QPulseDocumentService/Documents.svc/documents/active/attachment?number=WAT-RM-13</vt:lpwstr>
      </vt:variant>
      <vt:variant>
        <vt:lpwstr/>
      </vt:variant>
      <vt:variant>
        <vt:i4>8257590</vt:i4>
      </vt:variant>
      <vt:variant>
        <vt:i4>522</vt:i4>
      </vt:variant>
      <vt:variant>
        <vt:i4>0</vt:i4>
      </vt:variant>
      <vt:variant>
        <vt:i4>5</vt:i4>
      </vt:variant>
      <vt:variant>
        <vt:lpwstr>http://stir-app-qpl01/QPulseDocumentService/Documents.svc/documents/active/attachment?number=WAT-RM-09</vt:lpwstr>
      </vt:variant>
      <vt:variant>
        <vt:lpwstr/>
      </vt:variant>
      <vt:variant>
        <vt:i4>7536694</vt:i4>
      </vt:variant>
      <vt:variant>
        <vt:i4>519</vt:i4>
      </vt:variant>
      <vt:variant>
        <vt:i4>0</vt:i4>
      </vt:variant>
      <vt:variant>
        <vt:i4>5</vt:i4>
      </vt:variant>
      <vt:variant>
        <vt:lpwstr>http://stir-app-qpl01/QPulseDocumentService/Documents.svc/documents/active/attachment?number=WAT-RM-04</vt:lpwstr>
      </vt:variant>
      <vt:variant>
        <vt:lpwstr/>
      </vt:variant>
      <vt:variant>
        <vt:i4>7667766</vt:i4>
      </vt:variant>
      <vt:variant>
        <vt:i4>516</vt:i4>
      </vt:variant>
      <vt:variant>
        <vt:i4>0</vt:i4>
      </vt:variant>
      <vt:variant>
        <vt:i4>5</vt:i4>
      </vt:variant>
      <vt:variant>
        <vt:lpwstr>http://stir-app-qpl01/QPulseDocumentService/Documents.svc/documents/active/attachment?number=WAT-RM-02</vt:lpwstr>
      </vt:variant>
      <vt:variant>
        <vt:lpwstr/>
      </vt:variant>
      <vt:variant>
        <vt:i4>7471212</vt:i4>
      </vt:variant>
      <vt:variant>
        <vt:i4>513</vt:i4>
      </vt:variant>
      <vt:variant>
        <vt:i4>0</vt:i4>
      </vt:variant>
      <vt:variant>
        <vt:i4>5</vt:i4>
      </vt:variant>
      <vt:variant>
        <vt:lpwstr>http://www.sepa.org.uk/regulations/water/pollution-control/pollution-control-guidance/</vt:lpwstr>
      </vt:variant>
      <vt:variant>
        <vt:lpwstr/>
      </vt:variant>
      <vt:variant>
        <vt:i4>6357047</vt:i4>
      </vt:variant>
      <vt:variant>
        <vt:i4>510</vt:i4>
      </vt:variant>
      <vt:variant>
        <vt:i4>0</vt:i4>
      </vt:variant>
      <vt:variant>
        <vt:i4>5</vt:i4>
      </vt:variant>
      <vt:variant>
        <vt:lpwstr>http://www.britishwater.co.uk/document/search.aspx</vt:lpwstr>
      </vt:variant>
      <vt:variant>
        <vt:lpwstr/>
      </vt:variant>
      <vt:variant>
        <vt:i4>65566</vt:i4>
      </vt:variant>
      <vt:variant>
        <vt:i4>507</vt:i4>
      </vt:variant>
      <vt:variant>
        <vt:i4>0</vt:i4>
      </vt:variant>
      <vt:variant>
        <vt:i4>5</vt:i4>
      </vt:variant>
      <vt:variant>
        <vt:lpwstr>http://www.sepa.org.uk/regulations/water/guidance/</vt:lpwstr>
      </vt:variant>
      <vt:variant>
        <vt:lpwstr>PS</vt:lpwstr>
      </vt:variant>
      <vt:variant>
        <vt:i4>2162727</vt:i4>
      </vt:variant>
      <vt:variant>
        <vt:i4>504</vt:i4>
      </vt:variant>
      <vt:variant>
        <vt:i4>0</vt:i4>
      </vt:variant>
      <vt:variant>
        <vt:i4>5</vt:i4>
      </vt:variant>
      <vt:variant>
        <vt:lpwstr>https://www.gov.scot/policies/building-standards/monitoring-improving-building-regulations/</vt:lpwstr>
      </vt:variant>
      <vt:variant>
        <vt:lpwstr/>
      </vt:variant>
      <vt:variant>
        <vt:i4>7798834</vt:i4>
      </vt:variant>
      <vt:variant>
        <vt:i4>501</vt:i4>
      </vt:variant>
      <vt:variant>
        <vt:i4>0</vt:i4>
      </vt:variant>
      <vt:variant>
        <vt:i4>5</vt:i4>
      </vt:variant>
      <vt:variant>
        <vt:lpwstr>http://stir-app-qpl01/QPulseDocumentService/Documents.svc/documents/active/attachment?number=WAT-RM-40</vt:lpwstr>
      </vt:variant>
      <vt:variant>
        <vt:lpwstr/>
      </vt:variant>
      <vt:variant>
        <vt:i4>7667769</vt:i4>
      </vt:variant>
      <vt:variant>
        <vt:i4>498</vt:i4>
      </vt:variant>
      <vt:variant>
        <vt:i4>0</vt:i4>
      </vt:variant>
      <vt:variant>
        <vt:i4>5</vt:i4>
      </vt:variant>
      <vt:variant>
        <vt:lpwstr>http://stir-app-qpl01/QPulseDocumentService/Documents.svc/documents/active/attachment?number=WAT-SG-53</vt:lpwstr>
      </vt:variant>
      <vt:variant>
        <vt:lpwstr/>
      </vt:variant>
      <vt:variant>
        <vt:i4>3342460</vt:i4>
      </vt:variant>
      <vt:variant>
        <vt:i4>495</vt:i4>
      </vt:variant>
      <vt:variant>
        <vt:i4>0</vt:i4>
      </vt:variant>
      <vt:variant>
        <vt:i4>5</vt:i4>
      </vt:variant>
      <vt:variant>
        <vt:lpwstr>http://www.sepa.org.uk/library/content-search?q=policy%2061</vt:lpwstr>
      </vt:variant>
      <vt:variant>
        <vt:lpwstr/>
      </vt:variant>
      <vt:variant>
        <vt:i4>7667773</vt:i4>
      </vt:variant>
      <vt:variant>
        <vt:i4>492</vt:i4>
      </vt:variant>
      <vt:variant>
        <vt:i4>0</vt:i4>
      </vt:variant>
      <vt:variant>
        <vt:i4>5</vt:i4>
      </vt:variant>
      <vt:variant>
        <vt:lpwstr>http://stir-app-qpl01/QPulseDocumentService/Documents.svc/documents/active/attachment?number=WAT-SG-13</vt:lpwstr>
      </vt:variant>
      <vt:variant>
        <vt:lpwstr/>
      </vt:variant>
      <vt:variant>
        <vt:i4>1638479</vt:i4>
      </vt:variant>
      <vt:variant>
        <vt:i4>489</vt:i4>
      </vt:variant>
      <vt:variant>
        <vt:i4>0</vt:i4>
      </vt:variant>
      <vt:variant>
        <vt:i4>5</vt:i4>
      </vt:variant>
      <vt:variant>
        <vt:lpwstr>https://scottishepa.sharepoint.com/sites/PermittingCells/Shared Documents/Point Source/Admin and Guidance/2 tier multipliers.docx</vt:lpwstr>
      </vt:variant>
      <vt:variant>
        <vt:lpwstr/>
      </vt:variant>
      <vt:variant>
        <vt:i4>7667773</vt:i4>
      </vt:variant>
      <vt:variant>
        <vt:i4>486</vt:i4>
      </vt:variant>
      <vt:variant>
        <vt:i4>0</vt:i4>
      </vt:variant>
      <vt:variant>
        <vt:i4>5</vt:i4>
      </vt:variant>
      <vt:variant>
        <vt:lpwstr>http://stir-app-qpl01/QPulseDocumentService/Documents.svc/documents/active/attachment?number=WAT-SG-13</vt:lpwstr>
      </vt:variant>
      <vt:variant>
        <vt:lpwstr/>
      </vt:variant>
      <vt:variant>
        <vt:i4>1572942</vt:i4>
      </vt:variant>
      <vt:variant>
        <vt:i4>483</vt:i4>
      </vt:variant>
      <vt:variant>
        <vt:i4>0</vt:i4>
      </vt:variant>
      <vt:variant>
        <vt:i4>5</vt:i4>
      </vt:variant>
      <vt:variant>
        <vt:lpwstr>http://stir-app-qpl01/QPulseDocumentService/Documents.svc/documents/active/attachment?number=WAT-TEMP-04</vt:lpwstr>
      </vt:variant>
      <vt:variant>
        <vt:lpwstr/>
      </vt:variant>
      <vt:variant>
        <vt:i4>1572942</vt:i4>
      </vt:variant>
      <vt:variant>
        <vt:i4>480</vt:i4>
      </vt:variant>
      <vt:variant>
        <vt:i4>0</vt:i4>
      </vt:variant>
      <vt:variant>
        <vt:i4>5</vt:i4>
      </vt:variant>
      <vt:variant>
        <vt:lpwstr>http://stir-app-qpl01/QPulseDocumentService/Documents.svc/documents/active/attachment?number=WAT-TEMP-04</vt:lpwstr>
      </vt:variant>
      <vt:variant>
        <vt:lpwstr/>
      </vt:variant>
      <vt:variant>
        <vt:i4>1572942</vt:i4>
      </vt:variant>
      <vt:variant>
        <vt:i4>477</vt:i4>
      </vt:variant>
      <vt:variant>
        <vt:i4>0</vt:i4>
      </vt:variant>
      <vt:variant>
        <vt:i4>5</vt:i4>
      </vt:variant>
      <vt:variant>
        <vt:lpwstr>http://stir-app-qpl01/QPulseDocumentService/Documents.svc/documents/active/attachment?number=WAT-TEMP-04</vt:lpwstr>
      </vt:variant>
      <vt:variant>
        <vt:lpwstr/>
      </vt:variant>
      <vt:variant>
        <vt:i4>1572942</vt:i4>
      </vt:variant>
      <vt:variant>
        <vt:i4>474</vt:i4>
      </vt:variant>
      <vt:variant>
        <vt:i4>0</vt:i4>
      </vt:variant>
      <vt:variant>
        <vt:i4>5</vt:i4>
      </vt:variant>
      <vt:variant>
        <vt:lpwstr>http://stir-app-qpl01/QPulseDocumentService/Documents.svc/documents/active/attachment?number=WAT-TEMP-04</vt:lpwstr>
      </vt:variant>
      <vt:variant>
        <vt:lpwstr/>
      </vt:variant>
      <vt:variant>
        <vt:i4>4849683</vt:i4>
      </vt:variant>
      <vt:variant>
        <vt:i4>471</vt:i4>
      </vt:variant>
      <vt:variant>
        <vt:i4>0</vt:i4>
      </vt:variant>
      <vt:variant>
        <vt:i4>5</vt:i4>
      </vt:variant>
      <vt:variant>
        <vt:lpwstr>http://www.scottishcanals.co.uk/</vt:lpwstr>
      </vt:variant>
      <vt:variant>
        <vt:lpwstr/>
      </vt:variant>
      <vt:variant>
        <vt:i4>7340085</vt:i4>
      </vt:variant>
      <vt:variant>
        <vt:i4>468</vt:i4>
      </vt:variant>
      <vt:variant>
        <vt:i4>0</vt:i4>
      </vt:variant>
      <vt:variant>
        <vt:i4>5</vt:i4>
      </vt:variant>
      <vt:variant>
        <vt:lpwstr>http://stir-app-qpl01/QPulseDocumentService/Documents.svc/documents/active/attachment?number=WAT-RM-37</vt:lpwstr>
      </vt:variant>
      <vt:variant>
        <vt:lpwstr/>
      </vt:variant>
      <vt:variant>
        <vt:i4>2228329</vt:i4>
      </vt:variant>
      <vt:variant>
        <vt:i4>465</vt:i4>
      </vt:variant>
      <vt:variant>
        <vt:i4>0</vt:i4>
      </vt:variant>
      <vt:variant>
        <vt:i4>5</vt:i4>
      </vt:variant>
      <vt:variant>
        <vt:lpwstr>http://marine.gov.scot/</vt:lpwstr>
      </vt:variant>
      <vt:variant>
        <vt:lpwstr/>
      </vt:variant>
      <vt:variant>
        <vt:i4>7798845</vt:i4>
      </vt:variant>
      <vt:variant>
        <vt:i4>462</vt:i4>
      </vt:variant>
      <vt:variant>
        <vt:i4>0</vt:i4>
      </vt:variant>
      <vt:variant>
        <vt:i4>5</vt:i4>
      </vt:variant>
      <vt:variant>
        <vt:lpwstr>http://stir-app-qpl01/QPulseDocumentService/Documents.svc/documents/active/attachment?number=WAT-SG-11</vt:lpwstr>
      </vt:variant>
      <vt:variant>
        <vt:lpwstr/>
      </vt:variant>
      <vt:variant>
        <vt:i4>7602236</vt:i4>
      </vt:variant>
      <vt:variant>
        <vt:i4>459</vt:i4>
      </vt:variant>
      <vt:variant>
        <vt:i4>0</vt:i4>
      </vt:variant>
      <vt:variant>
        <vt:i4>5</vt:i4>
      </vt:variant>
      <vt:variant>
        <vt:lpwstr>http://stir-app-qpl01/QPulseDocumentService/Documents.svc/documents/active/attachment?number=WAT-SG-02</vt:lpwstr>
      </vt:variant>
      <vt:variant>
        <vt:lpwstr/>
      </vt:variant>
      <vt:variant>
        <vt:i4>7536700</vt:i4>
      </vt:variant>
      <vt:variant>
        <vt:i4>456</vt:i4>
      </vt:variant>
      <vt:variant>
        <vt:i4>0</vt:i4>
      </vt:variant>
      <vt:variant>
        <vt:i4>5</vt:i4>
      </vt:variant>
      <vt:variant>
        <vt:lpwstr>http://stir-app-qpl01/QPulseDocumentService/Documents.svc/documents/active/attachment?number=WAT-SG-05</vt:lpwstr>
      </vt:variant>
      <vt:variant>
        <vt:lpwstr/>
      </vt:variant>
      <vt:variant>
        <vt:i4>6291583</vt:i4>
      </vt:variant>
      <vt:variant>
        <vt:i4>453</vt:i4>
      </vt:variant>
      <vt:variant>
        <vt:i4>0</vt:i4>
      </vt:variant>
      <vt:variant>
        <vt:i4>5</vt:i4>
      </vt:variant>
      <vt:variant>
        <vt:lpwstr>https://www.constructedwetland.co.uk/media/file_uploads/CWA_Design_Guidelines_v10.pdf</vt:lpwstr>
      </vt:variant>
      <vt:variant>
        <vt:lpwstr/>
      </vt:variant>
      <vt:variant>
        <vt:i4>5177348</vt:i4>
      </vt:variant>
      <vt:variant>
        <vt:i4>450</vt:i4>
      </vt:variant>
      <vt:variant>
        <vt:i4>0</vt:i4>
      </vt:variant>
      <vt:variant>
        <vt:i4>5</vt:i4>
      </vt:variant>
      <vt:variant>
        <vt:lpwstr>http://www.brebookshop.com/details.jsp?id=321453</vt:lpwstr>
      </vt:variant>
      <vt:variant>
        <vt:lpwstr/>
      </vt:variant>
      <vt:variant>
        <vt:i4>3539002</vt:i4>
      </vt:variant>
      <vt:variant>
        <vt:i4>447</vt:i4>
      </vt:variant>
      <vt:variant>
        <vt:i4>0</vt:i4>
      </vt:variant>
      <vt:variant>
        <vt:i4>5</vt:i4>
      </vt:variant>
      <vt:variant>
        <vt:lpwstr>https://www.sepa.org.uk/media/480219/septic_tank_leaflet_uk_a4_v2_090913.pdf</vt:lpwstr>
      </vt:variant>
      <vt:variant>
        <vt:lpwstr/>
      </vt:variant>
      <vt:variant>
        <vt:i4>2162727</vt:i4>
      </vt:variant>
      <vt:variant>
        <vt:i4>444</vt:i4>
      </vt:variant>
      <vt:variant>
        <vt:i4>0</vt:i4>
      </vt:variant>
      <vt:variant>
        <vt:i4>5</vt:i4>
      </vt:variant>
      <vt:variant>
        <vt:lpwstr>https://www.gov.scot/policies/building-standards/monitoring-improving-building-regulations/</vt:lpwstr>
      </vt:variant>
      <vt:variant>
        <vt:lpwstr/>
      </vt:variant>
      <vt:variant>
        <vt:i4>6750279</vt:i4>
      </vt:variant>
      <vt:variant>
        <vt:i4>441</vt:i4>
      </vt:variant>
      <vt:variant>
        <vt:i4>0</vt:i4>
      </vt:variant>
      <vt:variant>
        <vt:i4>5</vt:i4>
      </vt:variant>
      <vt:variant>
        <vt:lpwstr>http://www.netregs.org.uk/library_of_topics/pollution_prevention_guides/waste__sewage_ppgs.aspx</vt:lpwstr>
      </vt:variant>
      <vt:variant>
        <vt:lpwstr/>
      </vt:variant>
      <vt:variant>
        <vt:i4>8257590</vt:i4>
      </vt:variant>
      <vt:variant>
        <vt:i4>438</vt:i4>
      </vt:variant>
      <vt:variant>
        <vt:i4>0</vt:i4>
      </vt:variant>
      <vt:variant>
        <vt:i4>5</vt:i4>
      </vt:variant>
      <vt:variant>
        <vt:lpwstr>http://stir-app-qpl01/QPulseDocumentService/Documents.svc/documents/active/attachment?number=WAT-RM-09</vt:lpwstr>
      </vt:variant>
      <vt:variant>
        <vt:lpwstr/>
      </vt:variant>
      <vt:variant>
        <vt:i4>7667773</vt:i4>
      </vt:variant>
      <vt:variant>
        <vt:i4>435</vt:i4>
      </vt:variant>
      <vt:variant>
        <vt:i4>0</vt:i4>
      </vt:variant>
      <vt:variant>
        <vt:i4>5</vt:i4>
      </vt:variant>
      <vt:variant>
        <vt:lpwstr>http://stir-app-qpl01/QPulseDocumentService/Documents.svc/documents/active/attachment?number=WAT-SG-13</vt:lpwstr>
      </vt:variant>
      <vt:variant>
        <vt:lpwstr/>
      </vt:variant>
      <vt:variant>
        <vt:i4>1572942</vt:i4>
      </vt:variant>
      <vt:variant>
        <vt:i4>432</vt:i4>
      </vt:variant>
      <vt:variant>
        <vt:i4>0</vt:i4>
      </vt:variant>
      <vt:variant>
        <vt:i4>5</vt:i4>
      </vt:variant>
      <vt:variant>
        <vt:lpwstr>http://stir-app-qpl01/QPulseDocumentService/Documents.svc/documents/active/attachment?number=WAT-TEMP-04</vt:lpwstr>
      </vt:variant>
      <vt:variant>
        <vt:lpwstr/>
      </vt:variant>
      <vt:variant>
        <vt:i4>7536741</vt:i4>
      </vt:variant>
      <vt:variant>
        <vt:i4>429</vt:i4>
      </vt:variant>
      <vt:variant>
        <vt:i4>0</vt:i4>
      </vt:variant>
      <vt:variant>
        <vt:i4>5</vt:i4>
      </vt:variant>
      <vt:variant>
        <vt:lpwstr>http://stir-app-qpl01/QPulseDocumentService/Documents.svc/documents/active/attachment?number=DRM-G-006</vt:lpwstr>
      </vt:variant>
      <vt:variant>
        <vt:lpwstr/>
      </vt:variant>
      <vt:variant>
        <vt:i4>2228326</vt:i4>
      </vt:variant>
      <vt:variant>
        <vt:i4>426</vt:i4>
      </vt:variant>
      <vt:variant>
        <vt:i4>0</vt:i4>
      </vt:variant>
      <vt:variant>
        <vt:i4>5</vt:i4>
      </vt:variant>
      <vt:variant>
        <vt:lpwstr>https://scottishepa.sharepoint.com/:w:/r/sites/PermittingCells/Shared Documents/Approved Templates and Docs/Templates - Other Docs/Decision Docs/CAR - Decision Document-NEW.docx?d=w44aba6f4cd964f31abd4195c1735fa4b&amp;csf=1&amp;web=1&amp;e=Qx7s2F</vt:lpwstr>
      </vt:variant>
      <vt:variant>
        <vt:lpwstr/>
      </vt:variant>
      <vt:variant>
        <vt:i4>1114195</vt:i4>
      </vt:variant>
      <vt:variant>
        <vt:i4>423</vt:i4>
      </vt:variant>
      <vt:variant>
        <vt:i4>0</vt:i4>
      </vt:variant>
      <vt:variant>
        <vt:i4>5</vt:i4>
      </vt:variant>
      <vt:variant>
        <vt:lpwstr>https://scottishepa.sharepoint.com/:w:/r/sites/PermittingCells/Shared Documents/Approved Templates and Docs/Templates - Other Docs/Letters, Email Wording/CAR/CAR - Reg 14 (Email).docx?d=wc5b48df72e3a4a6496e8cf77c4c3aade&amp;csf=1&amp;web=1&amp;e=qH6BMr</vt:lpwstr>
      </vt:variant>
      <vt:variant>
        <vt:lpwstr/>
      </vt:variant>
      <vt:variant>
        <vt:i4>7340032</vt:i4>
      </vt:variant>
      <vt:variant>
        <vt:i4>420</vt:i4>
      </vt:variant>
      <vt:variant>
        <vt:i4>0</vt:i4>
      </vt:variant>
      <vt:variant>
        <vt:i4>5</vt:i4>
      </vt:variant>
      <vt:variant>
        <vt:lpwstr>http://www.sepa.org.uk/water/water_regulation/guidance/engineering.aspx</vt:lpwstr>
      </vt:variant>
      <vt:variant>
        <vt:lpwstr/>
      </vt:variant>
      <vt:variant>
        <vt:i4>7667766</vt:i4>
      </vt:variant>
      <vt:variant>
        <vt:i4>417</vt:i4>
      </vt:variant>
      <vt:variant>
        <vt:i4>0</vt:i4>
      </vt:variant>
      <vt:variant>
        <vt:i4>5</vt:i4>
      </vt:variant>
      <vt:variant>
        <vt:lpwstr>http://stir-app-qpl01/QPulseDocumentService/Documents.svc/documents/active/attachment?number=WAT-RM-02</vt:lpwstr>
      </vt:variant>
      <vt:variant>
        <vt:lpwstr/>
      </vt:variant>
      <vt:variant>
        <vt:i4>7602231</vt:i4>
      </vt:variant>
      <vt:variant>
        <vt:i4>414</vt:i4>
      </vt:variant>
      <vt:variant>
        <vt:i4>0</vt:i4>
      </vt:variant>
      <vt:variant>
        <vt:i4>5</vt:i4>
      </vt:variant>
      <vt:variant>
        <vt:lpwstr>http://stir-app-qpl01/QPulseDocumentService/Documents.svc/documents/active/attachment?number=WAT-RM-13</vt:lpwstr>
      </vt:variant>
      <vt:variant>
        <vt:lpwstr/>
      </vt:variant>
      <vt:variant>
        <vt:i4>7667769</vt:i4>
      </vt:variant>
      <vt:variant>
        <vt:i4>411</vt:i4>
      </vt:variant>
      <vt:variant>
        <vt:i4>0</vt:i4>
      </vt:variant>
      <vt:variant>
        <vt:i4>5</vt:i4>
      </vt:variant>
      <vt:variant>
        <vt:lpwstr>http://stir-app-qpl01/QPulseDocumentService/Documents.svc/documents/active/attachment?number=WAT-SG-53</vt:lpwstr>
      </vt:variant>
      <vt:variant>
        <vt:lpwstr/>
      </vt:variant>
      <vt:variant>
        <vt:i4>7733300</vt:i4>
      </vt:variant>
      <vt:variant>
        <vt:i4>408</vt:i4>
      </vt:variant>
      <vt:variant>
        <vt:i4>0</vt:i4>
      </vt:variant>
      <vt:variant>
        <vt:i4>5</vt:i4>
      </vt:variant>
      <vt:variant>
        <vt:lpwstr>http://stir-app-qpl01/QPulseDocumentService/Documents.svc/documents/active/attachment?number=WAT-RM-21</vt:lpwstr>
      </vt:variant>
      <vt:variant>
        <vt:lpwstr/>
      </vt:variant>
      <vt:variant>
        <vt:i4>3211372</vt:i4>
      </vt:variant>
      <vt:variant>
        <vt:i4>405</vt:i4>
      </vt:variant>
      <vt:variant>
        <vt:i4>0</vt:i4>
      </vt:variant>
      <vt:variant>
        <vt:i4>5</vt:i4>
      </vt:variant>
      <vt:variant>
        <vt:lpwstr>http://sepa-app-spt02/InformaticsHub/App/Open/35-Monte Carlo Mass Balance Spotfire Tool</vt:lpwstr>
      </vt:variant>
      <vt:variant>
        <vt:lpwstr/>
      </vt:variant>
      <vt:variant>
        <vt:i4>7602236</vt:i4>
      </vt:variant>
      <vt:variant>
        <vt:i4>402</vt:i4>
      </vt:variant>
      <vt:variant>
        <vt:i4>0</vt:i4>
      </vt:variant>
      <vt:variant>
        <vt:i4>5</vt:i4>
      </vt:variant>
      <vt:variant>
        <vt:lpwstr>http://stir-app-qpl01/QPulseDocumentService/Documents.svc/documents/active/attachment?number=WAT-SG-02</vt:lpwstr>
      </vt:variant>
      <vt:variant>
        <vt:lpwstr/>
      </vt:variant>
      <vt:variant>
        <vt:i4>7667773</vt:i4>
      </vt:variant>
      <vt:variant>
        <vt:i4>399</vt:i4>
      </vt:variant>
      <vt:variant>
        <vt:i4>0</vt:i4>
      </vt:variant>
      <vt:variant>
        <vt:i4>5</vt:i4>
      </vt:variant>
      <vt:variant>
        <vt:lpwstr>http://stir-app-qpl01/QPulseDocumentService/Documents.svc/documents/active/attachment?number=WAT-SG-13</vt:lpwstr>
      </vt:variant>
      <vt:variant>
        <vt:lpwstr/>
      </vt:variant>
      <vt:variant>
        <vt:i4>6357047</vt:i4>
      </vt:variant>
      <vt:variant>
        <vt:i4>396</vt:i4>
      </vt:variant>
      <vt:variant>
        <vt:i4>0</vt:i4>
      </vt:variant>
      <vt:variant>
        <vt:i4>5</vt:i4>
      </vt:variant>
      <vt:variant>
        <vt:lpwstr>http://www.britishwater.co.uk/document/search.aspx</vt:lpwstr>
      </vt:variant>
      <vt:variant>
        <vt:lpwstr/>
      </vt:variant>
      <vt:variant>
        <vt:i4>7667764</vt:i4>
      </vt:variant>
      <vt:variant>
        <vt:i4>393</vt:i4>
      </vt:variant>
      <vt:variant>
        <vt:i4>0</vt:i4>
      </vt:variant>
      <vt:variant>
        <vt:i4>5</vt:i4>
      </vt:variant>
      <vt:variant>
        <vt:lpwstr>http://stir-app-qpl01/QPulseDocumentService/Documents.svc/documents/active/attachment?number=WAT-RM-22</vt:lpwstr>
      </vt:variant>
      <vt:variant>
        <vt:lpwstr/>
      </vt:variant>
      <vt:variant>
        <vt:i4>786446</vt:i4>
      </vt:variant>
      <vt:variant>
        <vt:i4>390</vt:i4>
      </vt:variant>
      <vt:variant>
        <vt:i4>0</vt:i4>
      </vt:variant>
      <vt:variant>
        <vt:i4>5</vt:i4>
      </vt:variant>
      <vt:variant>
        <vt:lpwstr>https://www.sepa.org.uk/media/219920/wat_sg_90.pdf</vt:lpwstr>
      </vt:variant>
      <vt:variant>
        <vt:lpwstr/>
      </vt:variant>
      <vt:variant>
        <vt:i4>7602231</vt:i4>
      </vt:variant>
      <vt:variant>
        <vt:i4>387</vt:i4>
      </vt:variant>
      <vt:variant>
        <vt:i4>0</vt:i4>
      </vt:variant>
      <vt:variant>
        <vt:i4>5</vt:i4>
      </vt:variant>
      <vt:variant>
        <vt:lpwstr>http://stir-app-qpl01/QPulseDocumentService/Documents.svc/documents/active/attachment?number=WAT-RM-13</vt:lpwstr>
      </vt:variant>
      <vt:variant>
        <vt:lpwstr/>
      </vt:variant>
      <vt:variant>
        <vt:i4>7667764</vt:i4>
      </vt:variant>
      <vt:variant>
        <vt:i4>381</vt:i4>
      </vt:variant>
      <vt:variant>
        <vt:i4>0</vt:i4>
      </vt:variant>
      <vt:variant>
        <vt:i4>5</vt:i4>
      </vt:variant>
      <vt:variant>
        <vt:lpwstr>http://stir-app-qpl01/QPulseDocumentService/Documents.svc/documents/active/attachment?number=WAT-RM-22</vt:lpwstr>
      </vt:variant>
      <vt:variant>
        <vt:lpwstr/>
      </vt:variant>
      <vt:variant>
        <vt:i4>7733300</vt:i4>
      </vt:variant>
      <vt:variant>
        <vt:i4>378</vt:i4>
      </vt:variant>
      <vt:variant>
        <vt:i4>0</vt:i4>
      </vt:variant>
      <vt:variant>
        <vt:i4>5</vt:i4>
      </vt:variant>
      <vt:variant>
        <vt:lpwstr>http://stir-app-qpl01/QPulseDocumentService/Documents.svc/documents/active/attachment?number=WAT-RM-21</vt:lpwstr>
      </vt:variant>
      <vt:variant>
        <vt:lpwstr/>
      </vt:variant>
      <vt:variant>
        <vt:i4>7667766</vt:i4>
      </vt:variant>
      <vt:variant>
        <vt:i4>375</vt:i4>
      </vt:variant>
      <vt:variant>
        <vt:i4>0</vt:i4>
      </vt:variant>
      <vt:variant>
        <vt:i4>5</vt:i4>
      </vt:variant>
      <vt:variant>
        <vt:lpwstr>http://stir-app-qpl01/QPulseDocumentService/Documents.svc/documents/active/attachment?number=WAT-RM-02</vt:lpwstr>
      </vt:variant>
      <vt:variant>
        <vt:lpwstr/>
      </vt:variant>
      <vt:variant>
        <vt:i4>7798836</vt:i4>
      </vt:variant>
      <vt:variant>
        <vt:i4>372</vt:i4>
      </vt:variant>
      <vt:variant>
        <vt:i4>0</vt:i4>
      </vt:variant>
      <vt:variant>
        <vt:i4>5</vt:i4>
      </vt:variant>
      <vt:variant>
        <vt:lpwstr>http://stir-app-qpl01/QPulseDocumentService/Documents.svc/documents/active/attachment?number=WAT-RM-20</vt:lpwstr>
      </vt:variant>
      <vt:variant>
        <vt:lpwstr/>
      </vt:variant>
      <vt:variant>
        <vt:i4>7667773</vt:i4>
      </vt:variant>
      <vt:variant>
        <vt:i4>369</vt:i4>
      </vt:variant>
      <vt:variant>
        <vt:i4>0</vt:i4>
      </vt:variant>
      <vt:variant>
        <vt:i4>5</vt:i4>
      </vt:variant>
      <vt:variant>
        <vt:lpwstr>http://stir-app-qpl01/QPulseDocumentService/Documents.svc/documents/active/attachment?number=WAT-SG-13</vt:lpwstr>
      </vt:variant>
      <vt:variant>
        <vt:lpwstr/>
      </vt:variant>
      <vt:variant>
        <vt:i4>524364</vt:i4>
      </vt:variant>
      <vt:variant>
        <vt:i4>366</vt:i4>
      </vt:variant>
      <vt:variant>
        <vt:i4>0</vt:i4>
      </vt:variant>
      <vt:variant>
        <vt:i4>5</vt:i4>
      </vt:variant>
      <vt:variant>
        <vt:lpwstr>http://www.sepa.org.uk/regulations/authorisations-and-permits/application-forms/</vt:lpwstr>
      </vt:variant>
      <vt:variant>
        <vt:lpwstr>Water</vt:lpwstr>
      </vt:variant>
      <vt:variant>
        <vt:i4>3538945</vt:i4>
      </vt:variant>
      <vt:variant>
        <vt:i4>363</vt:i4>
      </vt:variant>
      <vt:variant>
        <vt:i4>0</vt:i4>
      </vt:variant>
      <vt:variant>
        <vt:i4>5</vt:i4>
      </vt:variant>
      <vt:variant>
        <vt:lpwstr/>
      </vt:variant>
      <vt:variant>
        <vt:lpwstr>fig_1</vt:lpwstr>
      </vt:variant>
      <vt:variant>
        <vt:i4>8257590</vt:i4>
      </vt:variant>
      <vt:variant>
        <vt:i4>360</vt:i4>
      </vt:variant>
      <vt:variant>
        <vt:i4>0</vt:i4>
      </vt:variant>
      <vt:variant>
        <vt:i4>5</vt:i4>
      </vt:variant>
      <vt:variant>
        <vt:lpwstr>http://stir-app-qpl01/QPulseDocumentService/Documents.svc/documents/active/attachment?number=WAT-RM-09</vt:lpwstr>
      </vt:variant>
      <vt:variant>
        <vt:lpwstr/>
      </vt:variant>
      <vt:variant>
        <vt:i4>1114195</vt:i4>
      </vt:variant>
      <vt:variant>
        <vt:i4>357</vt:i4>
      </vt:variant>
      <vt:variant>
        <vt:i4>0</vt:i4>
      </vt:variant>
      <vt:variant>
        <vt:i4>5</vt:i4>
      </vt:variant>
      <vt:variant>
        <vt:lpwstr>https://scottishepa.sharepoint.com/:w:/r/sites/PermittingCells/Shared Documents/Approved Templates and Docs/Templates - Other Docs/Letters, Email Wording/CAR/CAR - Reg 14 (Email).docx?d=wc5b48df72e3a4a6496e8cf77c4c3aade&amp;csf=1&amp;web=1&amp;e=qH6BMr</vt:lpwstr>
      </vt:variant>
      <vt:variant>
        <vt:lpwstr/>
      </vt:variant>
      <vt:variant>
        <vt:i4>7667766</vt:i4>
      </vt:variant>
      <vt:variant>
        <vt:i4>354</vt:i4>
      </vt:variant>
      <vt:variant>
        <vt:i4>0</vt:i4>
      </vt:variant>
      <vt:variant>
        <vt:i4>5</vt:i4>
      </vt:variant>
      <vt:variant>
        <vt:lpwstr>http://stir-app-qpl01/QPulseDocumentService/Documents.svc/documents/active/attachment?number=WAT-RM-02</vt:lpwstr>
      </vt:variant>
      <vt:variant>
        <vt:lpwstr/>
      </vt:variant>
      <vt:variant>
        <vt:i4>3080290</vt:i4>
      </vt:variant>
      <vt:variant>
        <vt:i4>351</vt:i4>
      </vt:variant>
      <vt:variant>
        <vt:i4>0</vt:i4>
      </vt:variant>
      <vt:variant>
        <vt:i4>5</vt:i4>
      </vt:variant>
      <vt:variant>
        <vt:lpwstr>http://www.britishwater.co.uk/Search/Default.aspx?q=flows+and+loads</vt:lpwstr>
      </vt:variant>
      <vt:variant>
        <vt:lpwstr/>
      </vt:variant>
      <vt:variant>
        <vt:i4>6094964</vt:i4>
      </vt:variant>
      <vt:variant>
        <vt:i4>345</vt:i4>
      </vt:variant>
      <vt:variant>
        <vt:i4>0</vt:i4>
      </vt:variant>
      <vt:variant>
        <vt:i4>5</vt:i4>
      </vt:variant>
      <vt:variant>
        <vt:lpwstr>https://scottishepa-my.sharepoint.com/:p:/g/personal/fiona_naysmith_sepa_org_uk/ESexctgSmCFBon_fCVvlCdABRqpglaSA-fyE18WyoGz66Q</vt:lpwstr>
      </vt:variant>
      <vt:variant>
        <vt:lpwstr/>
      </vt:variant>
      <vt:variant>
        <vt:i4>2228253</vt:i4>
      </vt:variant>
      <vt:variant>
        <vt:i4>342</vt:i4>
      </vt:variant>
      <vt:variant>
        <vt:i4>0</vt:i4>
      </vt:variant>
      <vt:variant>
        <vt:i4>5</vt:i4>
      </vt:variant>
      <vt:variant>
        <vt:lpwstr>https://scottishepa-my.sharepoint.com/:p:/g/personal/fiona_naysmith_sepa_org_uk/ESexctgSmCFBon_fCVvlCdABRqpglaSA-fyE18WyoGz66Q?e=4%3Ax0fPyy&amp;at=9&amp;CID=2FF0AD6A-7B76-48C3-8648-D745053716E1&amp;wdLOR=c52AEFBA8-831E-42EC-9ED4-C2AFBBCF099B</vt:lpwstr>
      </vt:variant>
      <vt:variant>
        <vt:lpwstr/>
      </vt:variant>
      <vt:variant>
        <vt:i4>5701704</vt:i4>
      </vt:variant>
      <vt:variant>
        <vt:i4>339</vt:i4>
      </vt:variant>
      <vt:variant>
        <vt:i4>0</vt:i4>
      </vt:variant>
      <vt:variant>
        <vt:i4>5</vt:i4>
      </vt:variant>
      <vt:variant>
        <vt:lpwstr>https://www.sepa.org.uk/regulations/authorisations-and-permits/application-forms/</vt:lpwstr>
      </vt:variant>
      <vt:variant>
        <vt:lpwstr/>
      </vt:variant>
      <vt:variant>
        <vt:i4>3538945</vt:i4>
      </vt:variant>
      <vt:variant>
        <vt:i4>336</vt:i4>
      </vt:variant>
      <vt:variant>
        <vt:i4>0</vt:i4>
      </vt:variant>
      <vt:variant>
        <vt:i4>5</vt:i4>
      </vt:variant>
      <vt:variant>
        <vt:lpwstr/>
      </vt:variant>
      <vt:variant>
        <vt:lpwstr>fig_1</vt:lpwstr>
      </vt:variant>
      <vt:variant>
        <vt:i4>3080290</vt:i4>
      </vt:variant>
      <vt:variant>
        <vt:i4>333</vt:i4>
      </vt:variant>
      <vt:variant>
        <vt:i4>0</vt:i4>
      </vt:variant>
      <vt:variant>
        <vt:i4>5</vt:i4>
      </vt:variant>
      <vt:variant>
        <vt:lpwstr>http://www.britishwater.co.uk/Search/Default.aspx?q=flows+and+loads</vt:lpwstr>
      </vt:variant>
      <vt:variant>
        <vt:lpwstr/>
      </vt:variant>
      <vt:variant>
        <vt:i4>7667773</vt:i4>
      </vt:variant>
      <vt:variant>
        <vt:i4>330</vt:i4>
      </vt:variant>
      <vt:variant>
        <vt:i4>0</vt:i4>
      </vt:variant>
      <vt:variant>
        <vt:i4>5</vt:i4>
      </vt:variant>
      <vt:variant>
        <vt:lpwstr>http://stir-app-qpl01/QPulseDocumentService/Documents.svc/documents/active/attachment?number=WAT-SG-13</vt:lpwstr>
      </vt:variant>
      <vt:variant>
        <vt:lpwstr/>
      </vt:variant>
      <vt:variant>
        <vt:i4>3080290</vt:i4>
      </vt:variant>
      <vt:variant>
        <vt:i4>327</vt:i4>
      </vt:variant>
      <vt:variant>
        <vt:i4>0</vt:i4>
      </vt:variant>
      <vt:variant>
        <vt:i4>5</vt:i4>
      </vt:variant>
      <vt:variant>
        <vt:lpwstr>http://www.britishwater.co.uk/Search/Default.aspx?q=flows+and+loads</vt:lpwstr>
      </vt:variant>
      <vt:variant>
        <vt:lpwstr/>
      </vt:variant>
      <vt:variant>
        <vt:i4>7536694</vt:i4>
      </vt:variant>
      <vt:variant>
        <vt:i4>324</vt:i4>
      </vt:variant>
      <vt:variant>
        <vt:i4>0</vt:i4>
      </vt:variant>
      <vt:variant>
        <vt:i4>5</vt:i4>
      </vt:variant>
      <vt:variant>
        <vt:lpwstr>http://stir-app-qpl01/QPulseDocumentService/Documents.svc/documents/active/attachment?number=WAT-RM-04</vt:lpwstr>
      </vt:variant>
      <vt:variant>
        <vt:lpwstr/>
      </vt:variant>
      <vt:variant>
        <vt:i4>7471212</vt:i4>
      </vt:variant>
      <vt:variant>
        <vt:i4>321</vt:i4>
      </vt:variant>
      <vt:variant>
        <vt:i4>0</vt:i4>
      </vt:variant>
      <vt:variant>
        <vt:i4>5</vt:i4>
      </vt:variant>
      <vt:variant>
        <vt:lpwstr>http://www.sepa.org.uk/regulations/water/pollution-control/pollution-control-guidance/</vt:lpwstr>
      </vt:variant>
      <vt:variant>
        <vt:lpwstr/>
      </vt:variant>
      <vt:variant>
        <vt:i4>8257590</vt:i4>
      </vt:variant>
      <vt:variant>
        <vt:i4>318</vt:i4>
      </vt:variant>
      <vt:variant>
        <vt:i4>0</vt:i4>
      </vt:variant>
      <vt:variant>
        <vt:i4>5</vt:i4>
      </vt:variant>
      <vt:variant>
        <vt:lpwstr>http://stir-app-qpl01/QPulseDocumentService/Documents.svc/documents/active/attachment?number=WAT-RM-09</vt:lpwstr>
      </vt:variant>
      <vt:variant>
        <vt:lpwstr/>
      </vt:variant>
      <vt:variant>
        <vt:i4>8257590</vt:i4>
      </vt:variant>
      <vt:variant>
        <vt:i4>315</vt:i4>
      </vt:variant>
      <vt:variant>
        <vt:i4>0</vt:i4>
      </vt:variant>
      <vt:variant>
        <vt:i4>5</vt:i4>
      </vt:variant>
      <vt:variant>
        <vt:lpwstr>http://stir-app-qpl01/QPulseDocumentService/Documents.svc/documents/active/attachment?number=WAT-RM-09</vt:lpwstr>
      </vt:variant>
      <vt:variant>
        <vt:lpwstr/>
      </vt:variant>
      <vt:variant>
        <vt:i4>5701704</vt:i4>
      </vt:variant>
      <vt:variant>
        <vt:i4>312</vt:i4>
      </vt:variant>
      <vt:variant>
        <vt:i4>0</vt:i4>
      </vt:variant>
      <vt:variant>
        <vt:i4>5</vt:i4>
      </vt:variant>
      <vt:variant>
        <vt:lpwstr>https://www.sepa.org.uk/regulations/authorisations-and-permits/application-forms/</vt:lpwstr>
      </vt:variant>
      <vt:variant>
        <vt:lpwstr/>
      </vt:variant>
      <vt:variant>
        <vt:i4>5701704</vt:i4>
      </vt:variant>
      <vt:variant>
        <vt:i4>309</vt:i4>
      </vt:variant>
      <vt:variant>
        <vt:i4>0</vt:i4>
      </vt:variant>
      <vt:variant>
        <vt:i4>5</vt:i4>
      </vt:variant>
      <vt:variant>
        <vt:lpwstr>https://www.sepa.org.uk/regulations/authorisations-and-permits/application-forms/</vt:lpwstr>
      </vt:variant>
      <vt:variant>
        <vt:lpwstr/>
      </vt:variant>
      <vt:variant>
        <vt:i4>7798845</vt:i4>
      </vt:variant>
      <vt:variant>
        <vt:i4>306</vt:i4>
      </vt:variant>
      <vt:variant>
        <vt:i4>0</vt:i4>
      </vt:variant>
      <vt:variant>
        <vt:i4>5</vt:i4>
      </vt:variant>
      <vt:variant>
        <vt:lpwstr>https://www.sepa.org.uk/media/219137/wat-app-reg-01.pdf</vt:lpwstr>
      </vt:variant>
      <vt:variant>
        <vt:lpwstr/>
      </vt:variant>
      <vt:variant>
        <vt:i4>5832778</vt:i4>
      </vt:variant>
      <vt:variant>
        <vt:i4>303</vt:i4>
      </vt:variant>
      <vt:variant>
        <vt:i4>0</vt:i4>
      </vt:variant>
      <vt:variant>
        <vt:i4>5</vt:i4>
      </vt:variant>
      <vt:variant>
        <vt:lpwstr>https://www.sepa.org.uk/regulations/authorisations-and-permits/application-forms/private-sewage-treatment-system</vt:lpwstr>
      </vt:variant>
      <vt:variant>
        <vt:lpwstr/>
      </vt:variant>
      <vt:variant>
        <vt:i4>7471212</vt:i4>
      </vt:variant>
      <vt:variant>
        <vt:i4>300</vt:i4>
      </vt:variant>
      <vt:variant>
        <vt:i4>0</vt:i4>
      </vt:variant>
      <vt:variant>
        <vt:i4>5</vt:i4>
      </vt:variant>
      <vt:variant>
        <vt:lpwstr>http://www.sepa.org.uk/regulations/water/pollution-control/pollution-control-guidance/</vt:lpwstr>
      </vt:variant>
      <vt:variant>
        <vt:lpwstr/>
      </vt:variant>
      <vt:variant>
        <vt:i4>3538945</vt:i4>
      </vt:variant>
      <vt:variant>
        <vt:i4>297</vt:i4>
      </vt:variant>
      <vt:variant>
        <vt:i4>0</vt:i4>
      </vt:variant>
      <vt:variant>
        <vt:i4>5</vt:i4>
      </vt:variant>
      <vt:variant>
        <vt:lpwstr/>
      </vt:variant>
      <vt:variant>
        <vt:lpwstr>fig_1</vt:lpwstr>
      </vt:variant>
      <vt:variant>
        <vt:i4>1572942</vt:i4>
      </vt:variant>
      <vt:variant>
        <vt:i4>294</vt:i4>
      </vt:variant>
      <vt:variant>
        <vt:i4>0</vt:i4>
      </vt:variant>
      <vt:variant>
        <vt:i4>5</vt:i4>
      </vt:variant>
      <vt:variant>
        <vt:lpwstr>http://stir-app-qpl01/QPulseDocumentService/Documents.svc/documents/active/attachment?number=WAT-TEMP-04</vt:lpwstr>
      </vt:variant>
      <vt:variant>
        <vt:lpwstr/>
      </vt:variant>
      <vt:variant>
        <vt:i4>1572942</vt:i4>
      </vt:variant>
      <vt:variant>
        <vt:i4>291</vt:i4>
      </vt:variant>
      <vt:variant>
        <vt:i4>0</vt:i4>
      </vt:variant>
      <vt:variant>
        <vt:i4>5</vt:i4>
      </vt:variant>
      <vt:variant>
        <vt:lpwstr>http://stir-app-qpl01/QPulseDocumentService/Documents.svc/documents/active/attachment?number=WAT-TEMP-04</vt:lpwstr>
      </vt:variant>
      <vt:variant>
        <vt:lpwstr/>
      </vt:variant>
      <vt:variant>
        <vt:i4>1572942</vt:i4>
      </vt:variant>
      <vt:variant>
        <vt:i4>288</vt:i4>
      </vt:variant>
      <vt:variant>
        <vt:i4>0</vt:i4>
      </vt:variant>
      <vt:variant>
        <vt:i4>5</vt:i4>
      </vt:variant>
      <vt:variant>
        <vt:lpwstr>http://stir-app-qpl01/QPulseDocumentService/Documents.svc/documents/active/attachment?number=WAT-TEMP-04</vt:lpwstr>
      </vt:variant>
      <vt:variant>
        <vt:lpwstr/>
      </vt:variant>
      <vt:variant>
        <vt:i4>1572942</vt:i4>
      </vt:variant>
      <vt:variant>
        <vt:i4>285</vt:i4>
      </vt:variant>
      <vt:variant>
        <vt:i4>0</vt:i4>
      </vt:variant>
      <vt:variant>
        <vt:i4>5</vt:i4>
      </vt:variant>
      <vt:variant>
        <vt:lpwstr>http://stir-app-qpl01/QPulseDocumentService/Documents.svc/documents/active/attachment?number=WAT-TEMP-04</vt:lpwstr>
      </vt:variant>
      <vt:variant>
        <vt:lpwstr/>
      </vt:variant>
      <vt:variant>
        <vt:i4>6750256</vt:i4>
      </vt:variant>
      <vt:variant>
        <vt:i4>282</vt:i4>
      </vt:variant>
      <vt:variant>
        <vt:i4>0</vt:i4>
      </vt:variant>
      <vt:variant>
        <vt:i4>5</vt:i4>
      </vt:variant>
      <vt:variant>
        <vt:lpwstr>https://scottishepa.sharepoint.com/sites/PermittingCells/Shared Documents/Approved Templates and Docs/Templates - Permits/CAR-PS/CAR-R - Existing Septic Tanks Template.docx?web=1</vt:lpwstr>
      </vt:variant>
      <vt:variant>
        <vt:lpwstr/>
      </vt:variant>
      <vt:variant>
        <vt:i4>8192045</vt:i4>
      </vt:variant>
      <vt:variant>
        <vt:i4>279</vt:i4>
      </vt:variant>
      <vt:variant>
        <vt:i4>0</vt:i4>
      </vt:variant>
      <vt:variant>
        <vt:i4>5</vt:i4>
      </vt:variant>
      <vt:variant>
        <vt:lpwstr>https://scottishepa.sharepoint.com/sites/PermittingCells/Shared Documents/Approved Templates and Docs/Templates - Permits/CAR-PS/CAR-R - New Sewage Template.docx?web=1</vt:lpwstr>
      </vt:variant>
      <vt:variant>
        <vt:lpwstr/>
      </vt:variant>
      <vt:variant>
        <vt:i4>7667773</vt:i4>
      </vt:variant>
      <vt:variant>
        <vt:i4>276</vt:i4>
      </vt:variant>
      <vt:variant>
        <vt:i4>0</vt:i4>
      </vt:variant>
      <vt:variant>
        <vt:i4>5</vt:i4>
      </vt:variant>
      <vt:variant>
        <vt:lpwstr>http://stir-app-qpl01/QPulseDocumentService/Documents.svc/documents/active/attachment?number=WAT-SG-13</vt:lpwstr>
      </vt:variant>
      <vt:variant>
        <vt:lpwstr/>
      </vt:variant>
      <vt:variant>
        <vt:i4>7536694</vt:i4>
      </vt:variant>
      <vt:variant>
        <vt:i4>273</vt:i4>
      </vt:variant>
      <vt:variant>
        <vt:i4>0</vt:i4>
      </vt:variant>
      <vt:variant>
        <vt:i4>5</vt:i4>
      </vt:variant>
      <vt:variant>
        <vt:lpwstr>http://stir-app-qpl01/QPulseDocumentService/Documents.svc/documents/active/attachment?number=WAT-RM-04</vt:lpwstr>
      </vt:variant>
      <vt:variant>
        <vt:lpwstr/>
      </vt:variant>
      <vt:variant>
        <vt:i4>2031672</vt:i4>
      </vt:variant>
      <vt:variant>
        <vt:i4>266</vt:i4>
      </vt:variant>
      <vt:variant>
        <vt:i4>0</vt:i4>
      </vt:variant>
      <vt:variant>
        <vt:i4>5</vt:i4>
      </vt:variant>
      <vt:variant>
        <vt:lpwstr/>
      </vt:variant>
      <vt:variant>
        <vt:lpwstr>_Toc94796500</vt:lpwstr>
      </vt:variant>
      <vt:variant>
        <vt:i4>1507377</vt:i4>
      </vt:variant>
      <vt:variant>
        <vt:i4>260</vt:i4>
      </vt:variant>
      <vt:variant>
        <vt:i4>0</vt:i4>
      </vt:variant>
      <vt:variant>
        <vt:i4>5</vt:i4>
      </vt:variant>
      <vt:variant>
        <vt:lpwstr/>
      </vt:variant>
      <vt:variant>
        <vt:lpwstr>_Toc94796499</vt:lpwstr>
      </vt:variant>
      <vt:variant>
        <vt:i4>1441841</vt:i4>
      </vt:variant>
      <vt:variant>
        <vt:i4>254</vt:i4>
      </vt:variant>
      <vt:variant>
        <vt:i4>0</vt:i4>
      </vt:variant>
      <vt:variant>
        <vt:i4>5</vt:i4>
      </vt:variant>
      <vt:variant>
        <vt:lpwstr/>
      </vt:variant>
      <vt:variant>
        <vt:lpwstr>_Toc94796498</vt:lpwstr>
      </vt:variant>
      <vt:variant>
        <vt:i4>1638449</vt:i4>
      </vt:variant>
      <vt:variant>
        <vt:i4>248</vt:i4>
      </vt:variant>
      <vt:variant>
        <vt:i4>0</vt:i4>
      </vt:variant>
      <vt:variant>
        <vt:i4>5</vt:i4>
      </vt:variant>
      <vt:variant>
        <vt:lpwstr/>
      </vt:variant>
      <vt:variant>
        <vt:lpwstr>_Toc94796497</vt:lpwstr>
      </vt:variant>
      <vt:variant>
        <vt:i4>1572913</vt:i4>
      </vt:variant>
      <vt:variant>
        <vt:i4>242</vt:i4>
      </vt:variant>
      <vt:variant>
        <vt:i4>0</vt:i4>
      </vt:variant>
      <vt:variant>
        <vt:i4>5</vt:i4>
      </vt:variant>
      <vt:variant>
        <vt:lpwstr/>
      </vt:variant>
      <vt:variant>
        <vt:lpwstr>_Toc94796496</vt:lpwstr>
      </vt:variant>
      <vt:variant>
        <vt:i4>1769521</vt:i4>
      </vt:variant>
      <vt:variant>
        <vt:i4>236</vt:i4>
      </vt:variant>
      <vt:variant>
        <vt:i4>0</vt:i4>
      </vt:variant>
      <vt:variant>
        <vt:i4>5</vt:i4>
      </vt:variant>
      <vt:variant>
        <vt:lpwstr/>
      </vt:variant>
      <vt:variant>
        <vt:lpwstr>_Toc94796495</vt:lpwstr>
      </vt:variant>
      <vt:variant>
        <vt:i4>1703985</vt:i4>
      </vt:variant>
      <vt:variant>
        <vt:i4>230</vt:i4>
      </vt:variant>
      <vt:variant>
        <vt:i4>0</vt:i4>
      </vt:variant>
      <vt:variant>
        <vt:i4>5</vt:i4>
      </vt:variant>
      <vt:variant>
        <vt:lpwstr/>
      </vt:variant>
      <vt:variant>
        <vt:lpwstr>_Toc94796494</vt:lpwstr>
      </vt:variant>
      <vt:variant>
        <vt:i4>1900593</vt:i4>
      </vt:variant>
      <vt:variant>
        <vt:i4>224</vt:i4>
      </vt:variant>
      <vt:variant>
        <vt:i4>0</vt:i4>
      </vt:variant>
      <vt:variant>
        <vt:i4>5</vt:i4>
      </vt:variant>
      <vt:variant>
        <vt:lpwstr/>
      </vt:variant>
      <vt:variant>
        <vt:lpwstr>_Toc94796493</vt:lpwstr>
      </vt:variant>
      <vt:variant>
        <vt:i4>1835057</vt:i4>
      </vt:variant>
      <vt:variant>
        <vt:i4>218</vt:i4>
      </vt:variant>
      <vt:variant>
        <vt:i4>0</vt:i4>
      </vt:variant>
      <vt:variant>
        <vt:i4>5</vt:i4>
      </vt:variant>
      <vt:variant>
        <vt:lpwstr/>
      </vt:variant>
      <vt:variant>
        <vt:lpwstr>_Toc94796492</vt:lpwstr>
      </vt:variant>
      <vt:variant>
        <vt:i4>2031665</vt:i4>
      </vt:variant>
      <vt:variant>
        <vt:i4>212</vt:i4>
      </vt:variant>
      <vt:variant>
        <vt:i4>0</vt:i4>
      </vt:variant>
      <vt:variant>
        <vt:i4>5</vt:i4>
      </vt:variant>
      <vt:variant>
        <vt:lpwstr/>
      </vt:variant>
      <vt:variant>
        <vt:lpwstr>_Toc94796491</vt:lpwstr>
      </vt:variant>
      <vt:variant>
        <vt:i4>1966129</vt:i4>
      </vt:variant>
      <vt:variant>
        <vt:i4>206</vt:i4>
      </vt:variant>
      <vt:variant>
        <vt:i4>0</vt:i4>
      </vt:variant>
      <vt:variant>
        <vt:i4>5</vt:i4>
      </vt:variant>
      <vt:variant>
        <vt:lpwstr/>
      </vt:variant>
      <vt:variant>
        <vt:lpwstr>_Toc94796490</vt:lpwstr>
      </vt:variant>
      <vt:variant>
        <vt:i4>1507376</vt:i4>
      </vt:variant>
      <vt:variant>
        <vt:i4>200</vt:i4>
      </vt:variant>
      <vt:variant>
        <vt:i4>0</vt:i4>
      </vt:variant>
      <vt:variant>
        <vt:i4>5</vt:i4>
      </vt:variant>
      <vt:variant>
        <vt:lpwstr/>
      </vt:variant>
      <vt:variant>
        <vt:lpwstr>_Toc94796489</vt:lpwstr>
      </vt:variant>
      <vt:variant>
        <vt:i4>1441840</vt:i4>
      </vt:variant>
      <vt:variant>
        <vt:i4>194</vt:i4>
      </vt:variant>
      <vt:variant>
        <vt:i4>0</vt:i4>
      </vt:variant>
      <vt:variant>
        <vt:i4>5</vt:i4>
      </vt:variant>
      <vt:variant>
        <vt:lpwstr/>
      </vt:variant>
      <vt:variant>
        <vt:lpwstr>_Toc94796488</vt:lpwstr>
      </vt:variant>
      <vt:variant>
        <vt:i4>1638448</vt:i4>
      </vt:variant>
      <vt:variant>
        <vt:i4>188</vt:i4>
      </vt:variant>
      <vt:variant>
        <vt:i4>0</vt:i4>
      </vt:variant>
      <vt:variant>
        <vt:i4>5</vt:i4>
      </vt:variant>
      <vt:variant>
        <vt:lpwstr/>
      </vt:variant>
      <vt:variant>
        <vt:lpwstr>_Toc94796487</vt:lpwstr>
      </vt:variant>
      <vt:variant>
        <vt:i4>1572912</vt:i4>
      </vt:variant>
      <vt:variant>
        <vt:i4>182</vt:i4>
      </vt:variant>
      <vt:variant>
        <vt:i4>0</vt:i4>
      </vt:variant>
      <vt:variant>
        <vt:i4>5</vt:i4>
      </vt:variant>
      <vt:variant>
        <vt:lpwstr/>
      </vt:variant>
      <vt:variant>
        <vt:lpwstr>_Toc94796486</vt:lpwstr>
      </vt:variant>
      <vt:variant>
        <vt:i4>1769520</vt:i4>
      </vt:variant>
      <vt:variant>
        <vt:i4>176</vt:i4>
      </vt:variant>
      <vt:variant>
        <vt:i4>0</vt:i4>
      </vt:variant>
      <vt:variant>
        <vt:i4>5</vt:i4>
      </vt:variant>
      <vt:variant>
        <vt:lpwstr/>
      </vt:variant>
      <vt:variant>
        <vt:lpwstr>_Toc94796485</vt:lpwstr>
      </vt:variant>
      <vt:variant>
        <vt:i4>1703984</vt:i4>
      </vt:variant>
      <vt:variant>
        <vt:i4>170</vt:i4>
      </vt:variant>
      <vt:variant>
        <vt:i4>0</vt:i4>
      </vt:variant>
      <vt:variant>
        <vt:i4>5</vt:i4>
      </vt:variant>
      <vt:variant>
        <vt:lpwstr/>
      </vt:variant>
      <vt:variant>
        <vt:lpwstr>_Toc94796484</vt:lpwstr>
      </vt:variant>
      <vt:variant>
        <vt:i4>1900592</vt:i4>
      </vt:variant>
      <vt:variant>
        <vt:i4>164</vt:i4>
      </vt:variant>
      <vt:variant>
        <vt:i4>0</vt:i4>
      </vt:variant>
      <vt:variant>
        <vt:i4>5</vt:i4>
      </vt:variant>
      <vt:variant>
        <vt:lpwstr/>
      </vt:variant>
      <vt:variant>
        <vt:lpwstr>_Toc94796483</vt:lpwstr>
      </vt:variant>
      <vt:variant>
        <vt:i4>1835056</vt:i4>
      </vt:variant>
      <vt:variant>
        <vt:i4>158</vt:i4>
      </vt:variant>
      <vt:variant>
        <vt:i4>0</vt:i4>
      </vt:variant>
      <vt:variant>
        <vt:i4>5</vt:i4>
      </vt:variant>
      <vt:variant>
        <vt:lpwstr/>
      </vt:variant>
      <vt:variant>
        <vt:lpwstr>_Toc94796482</vt:lpwstr>
      </vt:variant>
      <vt:variant>
        <vt:i4>2031664</vt:i4>
      </vt:variant>
      <vt:variant>
        <vt:i4>152</vt:i4>
      </vt:variant>
      <vt:variant>
        <vt:i4>0</vt:i4>
      </vt:variant>
      <vt:variant>
        <vt:i4>5</vt:i4>
      </vt:variant>
      <vt:variant>
        <vt:lpwstr/>
      </vt:variant>
      <vt:variant>
        <vt:lpwstr>_Toc94796481</vt:lpwstr>
      </vt:variant>
      <vt:variant>
        <vt:i4>1966128</vt:i4>
      </vt:variant>
      <vt:variant>
        <vt:i4>146</vt:i4>
      </vt:variant>
      <vt:variant>
        <vt:i4>0</vt:i4>
      </vt:variant>
      <vt:variant>
        <vt:i4>5</vt:i4>
      </vt:variant>
      <vt:variant>
        <vt:lpwstr/>
      </vt:variant>
      <vt:variant>
        <vt:lpwstr>_Toc94796480</vt:lpwstr>
      </vt:variant>
      <vt:variant>
        <vt:i4>1507391</vt:i4>
      </vt:variant>
      <vt:variant>
        <vt:i4>140</vt:i4>
      </vt:variant>
      <vt:variant>
        <vt:i4>0</vt:i4>
      </vt:variant>
      <vt:variant>
        <vt:i4>5</vt:i4>
      </vt:variant>
      <vt:variant>
        <vt:lpwstr/>
      </vt:variant>
      <vt:variant>
        <vt:lpwstr>_Toc94796479</vt:lpwstr>
      </vt:variant>
      <vt:variant>
        <vt:i4>1441855</vt:i4>
      </vt:variant>
      <vt:variant>
        <vt:i4>134</vt:i4>
      </vt:variant>
      <vt:variant>
        <vt:i4>0</vt:i4>
      </vt:variant>
      <vt:variant>
        <vt:i4>5</vt:i4>
      </vt:variant>
      <vt:variant>
        <vt:lpwstr/>
      </vt:variant>
      <vt:variant>
        <vt:lpwstr>_Toc94796478</vt:lpwstr>
      </vt:variant>
      <vt:variant>
        <vt:i4>1638463</vt:i4>
      </vt:variant>
      <vt:variant>
        <vt:i4>128</vt:i4>
      </vt:variant>
      <vt:variant>
        <vt:i4>0</vt:i4>
      </vt:variant>
      <vt:variant>
        <vt:i4>5</vt:i4>
      </vt:variant>
      <vt:variant>
        <vt:lpwstr/>
      </vt:variant>
      <vt:variant>
        <vt:lpwstr>_Toc94796477</vt:lpwstr>
      </vt:variant>
      <vt:variant>
        <vt:i4>1572927</vt:i4>
      </vt:variant>
      <vt:variant>
        <vt:i4>122</vt:i4>
      </vt:variant>
      <vt:variant>
        <vt:i4>0</vt:i4>
      </vt:variant>
      <vt:variant>
        <vt:i4>5</vt:i4>
      </vt:variant>
      <vt:variant>
        <vt:lpwstr/>
      </vt:variant>
      <vt:variant>
        <vt:lpwstr>_Toc94796476</vt:lpwstr>
      </vt:variant>
      <vt:variant>
        <vt:i4>1769535</vt:i4>
      </vt:variant>
      <vt:variant>
        <vt:i4>116</vt:i4>
      </vt:variant>
      <vt:variant>
        <vt:i4>0</vt:i4>
      </vt:variant>
      <vt:variant>
        <vt:i4>5</vt:i4>
      </vt:variant>
      <vt:variant>
        <vt:lpwstr/>
      </vt:variant>
      <vt:variant>
        <vt:lpwstr>_Toc94796475</vt:lpwstr>
      </vt:variant>
      <vt:variant>
        <vt:i4>1703999</vt:i4>
      </vt:variant>
      <vt:variant>
        <vt:i4>110</vt:i4>
      </vt:variant>
      <vt:variant>
        <vt:i4>0</vt:i4>
      </vt:variant>
      <vt:variant>
        <vt:i4>5</vt:i4>
      </vt:variant>
      <vt:variant>
        <vt:lpwstr/>
      </vt:variant>
      <vt:variant>
        <vt:lpwstr>_Toc94796474</vt:lpwstr>
      </vt:variant>
      <vt:variant>
        <vt:i4>1900607</vt:i4>
      </vt:variant>
      <vt:variant>
        <vt:i4>104</vt:i4>
      </vt:variant>
      <vt:variant>
        <vt:i4>0</vt:i4>
      </vt:variant>
      <vt:variant>
        <vt:i4>5</vt:i4>
      </vt:variant>
      <vt:variant>
        <vt:lpwstr/>
      </vt:variant>
      <vt:variant>
        <vt:lpwstr>_Toc94796473</vt:lpwstr>
      </vt:variant>
      <vt:variant>
        <vt:i4>1835071</vt:i4>
      </vt:variant>
      <vt:variant>
        <vt:i4>98</vt:i4>
      </vt:variant>
      <vt:variant>
        <vt:i4>0</vt:i4>
      </vt:variant>
      <vt:variant>
        <vt:i4>5</vt:i4>
      </vt:variant>
      <vt:variant>
        <vt:lpwstr/>
      </vt:variant>
      <vt:variant>
        <vt:lpwstr>_Toc94796472</vt:lpwstr>
      </vt:variant>
      <vt:variant>
        <vt:i4>2031679</vt:i4>
      </vt:variant>
      <vt:variant>
        <vt:i4>92</vt:i4>
      </vt:variant>
      <vt:variant>
        <vt:i4>0</vt:i4>
      </vt:variant>
      <vt:variant>
        <vt:i4>5</vt:i4>
      </vt:variant>
      <vt:variant>
        <vt:lpwstr/>
      </vt:variant>
      <vt:variant>
        <vt:lpwstr>_Toc94796471</vt:lpwstr>
      </vt:variant>
      <vt:variant>
        <vt:i4>1966143</vt:i4>
      </vt:variant>
      <vt:variant>
        <vt:i4>86</vt:i4>
      </vt:variant>
      <vt:variant>
        <vt:i4>0</vt:i4>
      </vt:variant>
      <vt:variant>
        <vt:i4>5</vt:i4>
      </vt:variant>
      <vt:variant>
        <vt:lpwstr/>
      </vt:variant>
      <vt:variant>
        <vt:lpwstr>_Toc94796470</vt:lpwstr>
      </vt:variant>
      <vt:variant>
        <vt:i4>1507390</vt:i4>
      </vt:variant>
      <vt:variant>
        <vt:i4>80</vt:i4>
      </vt:variant>
      <vt:variant>
        <vt:i4>0</vt:i4>
      </vt:variant>
      <vt:variant>
        <vt:i4>5</vt:i4>
      </vt:variant>
      <vt:variant>
        <vt:lpwstr/>
      </vt:variant>
      <vt:variant>
        <vt:lpwstr>_Toc94796469</vt:lpwstr>
      </vt:variant>
      <vt:variant>
        <vt:i4>1441854</vt:i4>
      </vt:variant>
      <vt:variant>
        <vt:i4>74</vt:i4>
      </vt:variant>
      <vt:variant>
        <vt:i4>0</vt:i4>
      </vt:variant>
      <vt:variant>
        <vt:i4>5</vt:i4>
      </vt:variant>
      <vt:variant>
        <vt:lpwstr/>
      </vt:variant>
      <vt:variant>
        <vt:lpwstr>_Toc94796468</vt:lpwstr>
      </vt:variant>
      <vt:variant>
        <vt:i4>1638462</vt:i4>
      </vt:variant>
      <vt:variant>
        <vt:i4>68</vt:i4>
      </vt:variant>
      <vt:variant>
        <vt:i4>0</vt:i4>
      </vt:variant>
      <vt:variant>
        <vt:i4>5</vt:i4>
      </vt:variant>
      <vt:variant>
        <vt:lpwstr/>
      </vt:variant>
      <vt:variant>
        <vt:lpwstr>_Toc94796467</vt:lpwstr>
      </vt:variant>
      <vt:variant>
        <vt:i4>1572926</vt:i4>
      </vt:variant>
      <vt:variant>
        <vt:i4>62</vt:i4>
      </vt:variant>
      <vt:variant>
        <vt:i4>0</vt:i4>
      </vt:variant>
      <vt:variant>
        <vt:i4>5</vt:i4>
      </vt:variant>
      <vt:variant>
        <vt:lpwstr/>
      </vt:variant>
      <vt:variant>
        <vt:lpwstr>_Toc94796466</vt:lpwstr>
      </vt:variant>
      <vt:variant>
        <vt:i4>1769534</vt:i4>
      </vt:variant>
      <vt:variant>
        <vt:i4>56</vt:i4>
      </vt:variant>
      <vt:variant>
        <vt:i4>0</vt:i4>
      </vt:variant>
      <vt:variant>
        <vt:i4>5</vt:i4>
      </vt:variant>
      <vt:variant>
        <vt:lpwstr/>
      </vt:variant>
      <vt:variant>
        <vt:lpwstr>_Toc94796465</vt:lpwstr>
      </vt:variant>
      <vt:variant>
        <vt:i4>1703998</vt:i4>
      </vt:variant>
      <vt:variant>
        <vt:i4>50</vt:i4>
      </vt:variant>
      <vt:variant>
        <vt:i4>0</vt:i4>
      </vt:variant>
      <vt:variant>
        <vt:i4>5</vt:i4>
      </vt:variant>
      <vt:variant>
        <vt:lpwstr/>
      </vt:variant>
      <vt:variant>
        <vt:lpwstr>_Toc94796464</vt:lpwstr>
      </vt:variant>
      <vt:variant>
        <vt:i4>1900606</vt:i4>
      </vt:variant>
      <vt:variant>
        <vt:i4>44</vt:i4>
      </vt:variant>
      <vt:variant>
        <vt:i4>0</vt:i4>
      </vt:variant>
      <vt:variant>
        <vt:i4>5</vt:i4>
      </vt:variant>
      <vt:variant>
        <vt:lpwstr/>
      </vt:variant>
      <vt:variant>
        <vt:lpwstr>_Toc94796463</vt:lpwstr>
      </vt:variant>
      <vt:variant>
        <vt:i4>1835070</vt:i4>
      </vt:variant>
      <vt:variant>
        <vt:i4>38</vt:i4>
      </vt:variant>
      <vt:variant>
        <vt:i4>0</vt:i4>
      </vt:variant>
      <vt:variant>
        <vt:i4>5</vt:i4>
      </vt:variant>
      <vt:variant>
        <vt:lpwstr/>
      </vt:variant>
      <vt:variant>
        <vt:lpwstr>_Toc94796462</vt:lpwstr>
      </vt:variant>
      <vt:variant>
        <vt:i4>2031678</vt:i4>
      </vt:variant>
      <vt:variant>
        <vt:i4>32</vt:i4>
      </vt:variant>
      <vt:variant>
        <vt:i4>0</vt:i4>
      </vt:variant>
      <vt:variant>
        <vt:i4>5</vt:i4>
      </vt:variant>
      <vt:variant>
        <vt:lpwstr/>
      </vt:variant>
      <vt:variant>
        <vt:lpwstr>_Toc94796461</vt:lpwstr>
      </vt:variant>
      <vt:variant>
        <vt:i4>1966142</vt:i4>
      </vt:variant>
      <vt:variant>
        <vt:i4>26</vt:i4>
      </vt:variant>
      <vt:variant>
        <vt:i4>0</vt:i4>
      </vt:variant>
      <vt:variant>
        <vt:i4>5</vt:i4>
      </vt:variant>
      <vt:variant>
        <vt:lpwstr/>
      </vt:variant>
      <vt:variant>
        <vt:lpwstr>_Toc94796460</vt:lpwstr>
      </vt:variant>
      <vt:variant>
        <vt:i4>1507389</vt:i4>
      </vt:variant>
      <vt:variant>
        <vt:i4>20</vt:i4>
      </vt:variant>
      <vt:variant>
        <vt:i4>0</vt:i4>
      </vt:variant>
      <vt:variant>
        <vt:i4>5</vt:i4>
      </vt:variant>
      <vt:variant>
        <vt:lpwstr/>
      </vt:variant>
      <vt:variant>
        <vt:lpwstr>_Toc94796459</vt:lpwstr>
      </vt:variant>
      <vt:variant>
        <vt:i4>1441853</vt:i4>
      </vt:variant>
      <vt:variant>
        <vt:i4>14</vt:i4>
      </vt:variant>
      <vt:variant>
        <vt:i4>0</vt:i4>
      </vt:variant>
      <vt:variant>
        <vt:i4>5</vt:i4>
      </vt:variant>
      <vt:variant>
        <vt:lpwstr/>
      </vt:variant>
      <vt:variant>
        <vt:lpwstr>_Toc94796458</vt:lpwstr>
      </vt:variant>
      <vt:variant>
        <vt:i4>3211305</vt:i4>
      </vt:variant>
      <vt:variant>
        <vt:i4>6</vt:i4>
      </vt:variant>
      <vt:variant>
        <vt:i4>0</vt:i4>
      </vt:variant>
      <vt:variant>
        <vt:i4>5</vt:i4>
      </vt:variant>
      <vt:variant>
        <vt:lpwstr>http://www.sepa.org.uk/</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2022-04-19T10:16:00Z</dcterms:created>
  <dcterms:modified xsi:type="dcterms:W3CDTF">2022-04-29T11:46:00Z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Text">
    <vt:lpwstr>SW Private
General</vt:lpwstr>
  </property>
  <property fmtid="{D5CDD505-2E9C-101B-9397-08002B2CF9AE}" pid="3" name="MSIP_Label_ea4fd52f-9814-4cae-aa53-0ea7b16cd381_Enabled">
    <vt:lpwstr>true</vt:lpwstr>
  </property>
  <property fmtid="{D5CDD505-2E9C-101B-9397-08002B2CF9AE}" pid="4" name="TaxKeyword">
    <vt:lpwstr/>
  </property>
  <property fmtid="{D5CDD505-2E9C-101B-9397-08002B2CF9AE}" pid="5" name="ClassificationContentMarkingHeaderText">
    <vt:lpwstr>OFFICIAL</vt:lpwstr>
  </property>
  <property fmtid="{D5CDD505-2E9C-101B-9397-08002B2CF9AE}" pid="6" name="MSIP_Label_ea4fd52f-9814-4cae-aa53-0ea7b16cd381_SetDate">
    <vt:lpwstr>2021-12-17T17:00:07Z</vt:lpwstr>
  </property>
  <property fmtid="{D5CDD505-2E9C-101B-9397-08002B2CF9AE}" pid="7" name="ContentTypeId">
    <vt:lpwstr>0x0101007986238D7CD21C4389666987BAAFDFB1</vt:lpwstr>
  </property>
  <property fmtid="{D5CDD505-2E9C-101B-9397-08002B2CF9AE}" pid="8" name="MSIP_Label_ea4fd52f-9814-4cae-aa53-0ea7b16cd381_Name">
    <vt:lpwstr>Official General</vt:lpwstr>
  </property>
  <property fmtid="{D5CDD505-2E9C-101B-9397-08002B2CF9AE}" pid="9" name="MSIP_Label_ea4fd52f-9814-4cae-aa53-0ea7b16cd381_ContentBits">
    <vt:lpwstr>3</vt:lpwstr>
  </property>
  <property fmtid="{D5CDD505-2E9C-101B-9397-08002B2CF9AE}" pid="10" name="ClassificationContentMarkingHeaderFontProps">
    <vt:lpwstr>#0000ff,10,Calibri</vt:lpwstr>
  </property>
  <property fmtid="{D5CDD505-2E9C-101B-9397-08002B2CF9AE}" pid="11" name="MSIP_Label_ea4fd52f-9814-4cae-aa53-0ea7b16cd381_ActionId">
    <vt:lpwstr>116927bc-2267-4720-8edf-39e3df3eebf2</vt:lpwstr>
  </property>
  <property fmtid="{D5CDD505-2E9C-101B-9397-08002B2CF9AE}" pid="12" name="ClassificationContentMarkingFooterShapeIds">
    <vt:lpwstr>3,a,b,c,d,e,f,10,11</vt:lpwstr>
  </property>
  <property fmtid="{D5CDD505-2E9C-101B-9397-08002B2CF9AE}" pid="13" name="MSIP_Label_ea4fd52f-9814-4cae-aa53-0ea7b16cd381_Method">
    <vt:lpwstr>Privileged</vt:lpwstr>
  </property>
  <property fmtid="{D5CDD505-2E9C-101B-9397-08002B2CF9AE}" pid="14" name="MSIP_Label_ea4fd52f-9814-4cae-aa53-0ea7b16cd381_SiteId">
    <vt:lpwstr>5cf26d65-cf46-4c72-ba82-7577d9c2d7ab</vt:lpwstr>
  </property>
  <property fmtid="{D5CDD505-2E9C-101B-9397-08002B2CF9AE}" pid="15" name="ClassificationContentMarkingHeaderShapeIds">
    <vt:lpwstr>3</vt:lpwstr>
  </property>
  <property fmtid="{D5CDD505-2E9C-101B-9397-08002B2CF9AE}" pid="16" name="ClassificationContentMarkingFooterFontProps">
    <vt:lpwstr>#000000,11,Calibri</vt:lpwstr>
  </property>
  <property fmtid="{D5CDD505-2E9C-101B-9397-08002B2CF9AE}" pid="17" name="MSIP_Label_72459db3-1d78-4c9b-85ca-1e9e0955811c_Enabled">
    <vt:lpwstr>true</vt:lpwstr>
  </property>
  <property fmtid="{D5CDD505-2E9C-101B-9397-08002B2CF9AE}" pid="18" name="MSIP_Label_72459db3-1d78-4c9b-85ca-1e9e0955811c_SetDate">
    <vt:lpwstr>2022-03-03T17:16:33Z</vt:lpwstr>
  </property>
  <property fmtid="{D5CDD505-2E9C-101B-9397-08002B2CF9AE}" pid="19" name="MSIP_Label_72459db3-1d78-4c9b-85ca-1e9e0955811c_Method">
    <vt:lpwstr>Privileged</vt:lpwstr>
  </property>
  <property fmtid="{D5CDD505-2E9C-101B-9397-08002B2CF9AE}" pid="20" name="MSIP_Label_72459db3-1d78-4c9b-85ca-1e9e0955811c_Name">
    <vt:lpwstr>72459db3-1d78-4c9b-85ca-1e9e0955811c</vt:lpwstr>
  </property>
  <property fmtid="{D5CDD505-2E9C-101B-9397-08002B2CF9AE}" pid="21" name="MSIP_Label_72459db3-1d78-4c9b-85ca-1e9e0955811c_SiteId">
    <vt:lpwstr>f90bd2e7-b5c0-4b25-9e27-226ff8b6c17b</vt:lpwstr>
  </property>
  <property fmtid="{D5CDD505-2E9C-101B-9397-08002B2CF9AE}" pid="22" name="MSIP_Label_72459db3-1d78-4c9b-85ca-1e9e0955811c_ActionId">
    <vt:lpwstr>d1cd3cd1-2ce1-479e-9b02-fc152c19a4ee</vt:lpwstr>
  </property>
  <property fmtid="{D5CDD505-2E9C-101B-9397-08002B2CF9AE}" pid="23" name="MSIP_Label_72459db3-1d78-4c9b-85ca-1e9e0955811c_ContentBits">
    <vt:lpwstr>2</vt:lpwstr>
  </property>
</Properties>
</file>