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D2BD" w14:textId="5DBE7319" w:rsidR="000E4CED" w:rsidRDefault="008F664B">
      <w:pPr>
        <w:rPr>
          <w:rFonts w:ascii="Arial" w:hAnsi="Arial" w:cs="Arial"/>
          <w:b/>
          <w:bCs/>
          <w:sz w:val="28"/>
          <w:szCs w:val="28"/>
        </w:rPr>
      </w:pPr>
      <w:r w:rsidRPr="00A87E8B">
        <w:rPr>
          <w:rFonts w:ascii="Arial" w:hAnsi="Arial" w:cs="Arial"/>
          <w:b/>
          <w:bCs/>
          <w:sz w:val="28"/>
          <w:szCs w:val="28"/>
        </w:rPr>
        <w:t xml:space="preserve">Environmental Monitoring Plan </w:t>
      </w:r>
    </w:p>
    <w:p w14:paraId="6E5260E5" w14:textId="1A838AE7" w:rsidR="00A87E8B" w:rsidRPr="00A87E8B" w:rsidRDefault="00D4012D">
      <w:pPr>
        <w:rPr>
          <w:rFonts w:ascii="Arial" w:hAnsi="Arial" w:cs="Arial"/>
        </w:rPr>
      </w:pPr>
      <w:r w:rsidRPr="00C15D83">
        <w:rPr>
          <w:rFonts w:ascii="Arial" w:hAnsi="Arial" w:cs="Arial"/>
          <w:b/>
          <w:bCs/>
          <w:highlight w:val="green"/>
        </w:rPr>
        <w:t>Guidance to be deleted</w:t>
      </w:r>
      <w:r w:rsidR="00C15D83" w:rsidRPr="00C15D83">
        <w:rPr>
          <w:rFonts w:ascii="Arial" w:hAnsi="Arial" w:cs="Arial"/>
          <w:highlight w:val="green"/>
        </w:rPr>
        <w:t xml:space="preserve"> - </w:t>
      </w:r>
      <w:r w:rsidRPr="00C15D83">
        <w:rPr>
          <w:rFonts w:ascii="Arial" w:hAnsi="Arial" w:cs="Arial"/>
          <w:highlight w:val="green"/>
        </w:rPr>
        <w:t xml:space="preserve">Please save document as: </w:t>
      </w:r>
      <w:r w:rsidR="00185538" w:rsidRPr="00C15D83">
        <w:rPr>
          <w:rFonts w:ascii="Arial" w:eastAsia="Calibri" w:hAnsi="Arial" w:cs="Arial"/>
          <w:highlight w:val="green"/>
        </w:rPr>
        <w:t>Site Name</w:t>
      </w:r>
      <w:r w:rsidRPr="00C15D83">
        <w:rPr>
          <w:rFonts w:ascii="Arial" w:eastAsia="Calibri" w:hAnsi="Arial" w:cs="Arial"/>
          <w:highlight w:val="green"/>
        </w:rPr>
        <w:t xml:space="preserve"> EMP, </w:t>
      </w:r>
      <w:r w:rsidR="00C15D83">
        <w:rPr>
          <w:rFonts w:ascii="Arial" w:eastAsia="Calibri" w:hAnsi="Arial" w:cs="Arial"/>
          <w:highlight w:val="green"/>
        </w:rPr>
        <w:t>SEPA v</w:t>
      </w:r>
      <w:r w:rsidR="00A87E8B" w:rsidRPr="00C15D83">
        <w:rPr>
          <w:rFonts w:ascii="Arial" w:eastAsia="Calibri" w:hAnsi="Arial" w:cs="Arial"/>
          <w:highlight w:val="green"/>
        </w:rPr>
        <w:t>ersion number, Date of document</w:t>
      </w:r>
      <w:r w:rsidRPr="00C15D83">
        <w:rPr>
          <w:rFonts w:ascii="Arial" w:eastAsia="Calibri" w:hAnsi="Arial" w:cs="Arial"/>
          <w:highlight w:val="green"/>
        </w:rPr>
        <w:t>.</w:t>
      </w:r>
    </w:p>
    <w:p w14:paraId="580FF12F" w14:textId="3A5BD218" w:rsidR="000E4CED" w:rsidRPr="00A80928" w:rsidRDefault="006C436E">
      <w:pPr>
        <w:rPr>
          <w:rFonts w:ascii="Arial" w:hAnsi="Arial" w:cs="Arial"/>
        </w:rPr>
      </w:pPr>
      <w:r>
        <w:rPr>
          <w:rFonts w:ascii="Arial" w:hAnsi="Arial" w:cs="Arial"/>
        </w:rPr>
        <w:t>Permit Number</w:t>
      </w:r>
      <w:r w:rsidR="008F664B" w:rsidRPr="00A80928">
        <w:rPr>
          <w:rFonts w:ascii="Arial" w:hAnsi="Arial" w:cs="Arial"/>
        </w:rPr>
        <w:t>: CAR/L/</w:t>
      </w:r>
      <w:sdt>
        <w:sdtPr>
          <w:rPr>
            <w:rFonts w:ascii="Arial" w:hAnsi="Arial" w:cs="Arial"/>
          </w:rPr>
          <w:id w:val="439499289"/>
          <w:placeholder>
            <w:docPart w:val="C88FD9A243EC4D048A89A1C7586BB1E0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  <w:r w:rsidR="008F664B" w:rsidRPr="00A80928">
        <w:rPr>
          <w:rFonts w:ascii="Arial" w:hAnsi="Arial" w:cs="Arial"/>
        </w:rPr>
        <w:t xml:space="preserve"> </w:t>
      </w:r>
    </w:p>
    <w:p w14:paraId="59DD86EA" w14:textId="51F24D43" w:rsidR="000E4CED" w:rsidRPr="00A80928" w:rsidRDefault="008F664B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Marine Pen Fish Farm: </w:t>
      </w:r>
      <w:sdt>
        <w:sdtPr>
          <w:rPr>
            <w:rFonts w:ascii="Arial" w:hAnsi="Arial" w:cs="Arial"/>
          </w:rPr>
          <w:id w:val="60693232"/>
          <w:placeholder>
            <w:docPart w:val="8A13AB9C7EBE4DA1B11A37B09DD70577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4611921" w14:textId="12B7FD0A" w:rsidR="00CF6555" w:rsidRDefault="00510287">
      <w:pPr>
        <w:rPr>
          <w:rFonts w:ascii="Arial" w:hAnsi="Arial" w:cs="Arial"/>
        </w:rPr>
      </w:pPr>
      <w:r>
        <w:rPr>
          <w:rFonts w:ascii="Arial" w:hAnsi="Arial" w:cs="Arial"/>
        </w:rPr>
        <w:t>Responsible company:</w:t>
      </w:r>
      <w:r w:rsidR="002B06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0233183"/>
          <w:placeholder>
            <w:docPart w:val="42B78C5EF8D14C7CBC374E259435A3D8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EF0CC57" w14:textId="3E68736E" w:rsidR="000E4CED" w:rsidRPr="00A80928" w:rsidRDefault="008F664B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Version:  </w:t>
      </w:r>
      <w:sdt>
        <w:sdtPr>
          <w:rPr>
            <w:rFonts w:ascii="Arial" w:hAnsi="Arial" w:cs="Arial"/>
          </w:rPr>
          <w:id w:val="-1025935697"/>
          <w:placeholder>
            <w:docPart w:val="281C2CB24EE5416DAE30E0735CD654E5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9DBC2B9" w14:textId="1C63CF52" w:rsidR="000E4CED" w:rsidRPr="00A80928" w:rsidRDefault="008F664B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544678804"/>
          <w:placeholder>
            <w:docPart w:val="47629E2D9BC2494A95FAD5C541ACBC6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to enter a date.</w:t>
          </w:r>
        </w:sdtContent>
      </w:sdt>
    </w:p>
    <w:p w14:paraId="731D429D" w14:textId="77777777" w:rsidR="00BB34BA" w:rsidRDefault="00BB34BA">
      <w:pPr>
        <w:rPr>
          <w:rFonts w:ascii="Arial" w:hAnsi="Arial" w:cs="Arial"/>
        </w:rPr>
      </w:pPr>
    </w:p>
    <w:p w14:paraId="1B2E5D4C" w14:textId="52E76639" w:rsidR="000E4CED" w:rsidRPr="00A80928" w:rsidRDefault="008F664B">
      <w:pPr>
        <w:rPr>
          <w:rFonts w:ascii="Arial" w:hAnsi="Arial" w:cs="Arial"/>
        </w:rPr>
      </w:pPr>
      <w:r w:rsidRPr="15D93974">
        <w:rPr>
          <w:rFonts w:ascii="Arial" w:hAnsi="Arial" w:cs="Arial"/>
        </w:rPr>
        <w:t xml:space="preserve">The </w:t>
      </w:r>
      <w:r w:rsidR="000E4CED" w:rsidRPr="15D93974">
        <w:rPr>
          <w:rFonts w:ascii="Arial" w:hAnsi="Arial" w:cs="Arial"/>
        </w:rPr>
        <w:t>purpose</w:t>
      </w:r>
      <w:r w:rsidRPr="15D93974">
        <w:rPr>
          <w:rFonts w:ascii="Arial" w:hAnsi="Arial" w:cs="Arial"/>
        </w:rPr>
        <w:t xml:space="preserve"> of </w:t>
      </w:r>
      <w:r w:rsidR="00B64234" w:rsidRPr="15D93974">
        <w:rPr>
          <w:rFonts w:ascii="Arial" w:hAnsi="Arial" w:cs="Arial"/>
        </w:rPr>
        <w:t xml:space="preserve">this </w:t>
      </w:r>
      <w:r w:rsidRPr="15D93974">
        <w:rPr>
          <w:rFonts w:ascii="Arial" w:hAnsi="Arial" w:cs="Arial"/>
        </w:rPr>
        <w:t xml:space="preserve">EMP is to monitor seabed impacts from the marine fish farm in order to assess compliance with the </w:t>
      </w:r>
      <w:r w:rsidR="0043529B" w:rsidRPr="15D93974">
        <w:rPr>
          <w:rFonts w:ascii="Arial" w:hAnsi="Arial" w:cs="Arial"/>
        </w:rPr>
        <w:t>seabed</w:t>
      </w:r>
      <w:r w:rsidRPr="15D93974">
        <w:rPr>
          <w:rFonts w:ascii="Arial" w:hAnsi="Arial" w:cs="Arial"/>
        </w:rPr>
        <w:t xml:space="preserve"> standards specified in </w:t>
      </w:r>
      <w:r w:rsidR="0043529B" w:rsidRPr="15D93974">
        <w:rPr>
          <w:rFonts w:ascii="Arial" w:hAnsi="Arial" w:cs="Arial"/>
        </w:rPr>
        <w:t>schedule</w:t>
      </w:r>
      <w:r w:rsidR="006206AE">
        <w:rPr>
          <w:rFonts w:ascii="Arial" w:hAnsi="Arial" w:cs="Arial"/>
        </w:rPr>
        <w:t xml:space="preserve"> </w:t>
      </w:r>
      <w:r w:rsidR="00CB293E" w:rsidRPr="00CB293E">
        <w:rPr>
          <w:rFonts w:ascii="Arial" w:hAnsi="Arial" w:cs="Arial"/>
          <w:highlight w:val="yellow"/>
        </w:rPr>
        <w:t>4</w:t>
      </w:r>
      <w:r w:rsidR="0043529B" w:rsidRPr="15D93974">
        <w:rPr>
          <w:rFonts w:ascii="Arial" w:hAnsi="Arial" w:cs="Arial"/>
        </w:rPr>
        <w:t xml:space="preserve"> of </w:t>
      </w:r>
      <w:r w:rsidRPr="15D93974">
        <w:rPr>
          <w:rFonts w:ascii="Arial" w:hAnsi="Arial" w:cs="Arial"/>
        </w:rPr>
        <w:t xml:space="preserve">the </w:t>
      </w:r>
      <w:r w:rsidR="0043529B" w:rsidRPr="15D93974">
        <w:rPr>
          <w:rFonts w:ascii="Arial" w:hAnsi="Arial" w:cs="Arial"/>
        </w:rPr>
        <w:t>permit</w:t>
      </w:r>
      <w:r w:rsidRPr="15D93974">
        <w:rPr>
          <w:rFonts w:ascii="Arial" w:hAnsi="Arial" w:cs="Arial"/>
        </w:rPr>
        <w:t xml:space="preserve">. </w:t>
      </w:r>
    </w:p>
    <w:p w14:paraId="57AA07F9" w14:textId="141E1B76" w:rsidR="000E4CED" w:rsidRPr="00A80928" w:rsidRDefault="008F664B">
      <w:pPr>
        <w:rPr>
          <w:rFonts w:ascii="Arial" w:hAnsi="Arial" w:cs="Arial"/>
        </w:rPr>
      </w:pPr>
      <w:r w:rsidRPr="15D93974">
        <w:rPr>
          <w:rFonts w:ascii="Arial" w:hAnsi="Arial" w:cs="Arial"/>
        </w:rPr>
        <w:t>This plan has been developed in accordance with</w:t>
      </w:r>
      <w:r w:rsidR="00AB523E">
        <w:rPr>
          <w:rFonts w:ascii="Arial" w:hAnsi="Arial" w:cs="Arial"/>
        </w:rPr>
        <w:t xml:space="preserve"> </w:t>
      </w:r>
      <w:r w:rsidRPr="15D93974">
        <w:rPr>
          <w:rFonts w:ascii="Arial" w:hAnsi="Arial" w:cs="Arial"/>
        </w:rPr>
        <w:t>SEPA guidance</w:t>
      </w:r>
      <w:r w:rsidR="00AB523E">
        <w:rPr>
          <w:rFonts w:ascii="Arial" w:hAnsi="Arial" w:cs="Arial"/>
        </w:rPr>
        <w:t>:</w:t>
      </w:r>
      <w:r w:rsidR="00B64234" w:rsidRPr="15D93974">
        <w:rPr>
          <w:rFonts w:ascii="Arial" w:hAnsi="Arial" w:cs="Arial"/>
        </w:rPr>
        <w:t xml:space="preserve"> “</w:t>
      </w:r>
      <w:r w:rsidR="00A92700" w:rsidRPr="00345312">
        <w:rPr>
          <w:rFonts w:ascii="Arial" w:hAnsi="Arial" w:cs="Arial"/>
          <w:highlight w:val="yellow"/>
        </w:rPr>
        <w:t xml:space="preserve">Version 1 May 2022 </w:t>
      </w:r>
      <w:r w:rsidRPr="00345312">
        <w:rPr>
          <w:rFonts w:ascii="Arial" w:hAnsi="Arial" w:cs="Arial"/>
          <w:highlight w:val="yellow"/>
        </w:rPr>
        <w:t>Seabed Environmental Standards - Demonstrating Compliance</w:t>
      </w:r>
      <w:r w:rsidR="00B64234" w:rsidRPr="15D93974">
        <w:rPr>
          <w:rFonts w:ascii="Arial" w:hAnsi="Arial" w:cs="Arial"/>
        </w:rPr>
        <w:t>”</w:t>
      </w:r>
      <w:r w:rsidRPr="15D93974">
        <w:rPr>
          <w:rFonts w:ascii="Arial" w:hAnsi="Arial" w:cs="Arial"/>
        </w:rPr>
        <w:t xml:space="preserve">. </w:t>
      </w:r>
    </w:p>
    <w:p w14:paraId="35E53D0E" w14:textId="7793E483" w:rsidR="00B64234" w:rsidRPr="00A80928" w:rsidRDefault="008F664B" w:rsidP="00E02FC2">
      <w:pPr>
        <w:spacing w:after="0"/>
        <w:contextualSpacing/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Two </w:t>
      </w:r>
      <w:r w:rsidR="005D3277">
        <w:rPr>
          <w:rFonts w:ascii="Arial" w:hAnsi="Arial" w:cs="Arial"/>
        </w:rPr>
        <w:t xml:space="preserve">environmental </w:t>
      </w:r>
      <w:r w:rsidRPr="00A80928">
        <w:rPr>
          <w:rFonts w:ascii="Arial" w:hAnsi="Arial" w:cs="Arial"/>
        </w:rPr>
        <w:t xml:space="preserve">monitoring survey designs are </w:t>
      </w:r>
      <w:r w:rsidR="00734EB8">
        <w:rPr>
          <w:rFonts w:ascii="Arial" w:hAnsi="Arial" w:cs="Arial"/>
        </w:rPr>
        <w:t>requir</w:t>
      </w:r>
      <w:r w:rsidRPr="00A80928">
        <w:rPr>
          <w:rFonts w:ascii="Arial" w:hAnsi="Arial" w:cs="Arial"/>
        </w:rPr>
        <w:t xml:space="preserve">ed: </w:t>
      </w:r>
    </w:p>
    <w:p w14:paraId="3ABB1752" w14:textId="77999CC4" w:rsidR="00B64234" w:rsidRPr="00E02FC2" w:rsidRDefault="008F664B" w:rsidP="00E02F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15D93974">
        <w:rPr>
          <w:rFonts w:ascii="Arial" w:hAnsi="Arial" w:cs="Arial"/>
        </w:rPr>
        <w:t>Biological Sampling</w:t>
      </w:r>
    </w:p>
    <w:p w14:paraId="134A8452" w14:textId="22A33DD4" w:rsidR="00B64234" w:rsidRPr="00E02FC2" w:rsidRDefault="0031378E" w:rsidP="00E02F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Chemical</w:t>
      </w:r>
      <w:r w:rsidR="008F664B" w:rsidRPr="00E02FC2">
        <w:rPr>
          <w:rFonts w:ascii="Arial" w:hAnsi="Arial" w:cs="Arial"/>
        </w:rPr>
        <w:t xml:space="preserve"> Residues Sampling </w:t>
      </w:r>
    </w:p>
    <w:p w14:paraId="1C2EFD76" w14:textId="77777777" w:rsidR="00BB34BA" w:rsidRDefault="00BB34BA" w:rsidP="00B64234">
      <w:pPr>
        <w:rPr>
          <w:rFonts w:ascii="Arial" w:hAnsi="Arial" w:cs="Arial"/>
        </w:rPr>
      </w:pPr>
    </w:p>
    <w:p w14:paraId="1EA2DADA" w14:textId="29B9119F" w:rsidR="00B64234" w:rsidRPr="00C91B1D" w:rsidRDefault="00B64234" w:rsidP="4B518F37">
      <w:pPr>
        <w:pStyle w:val="ListParagraph"/>
        <w:numPr>
          <w:ilvl w:val="0"/>
          <w:numId w:val="10"/>
        </w:numPr>
        <w:ind w:left="357" w:hanging="357"/>
        <w:rPr>
          <w:rFonts w:ascii="Arial" w:hAnsi="Arial" w:cs="Arial"/>
          <w:b/>
        </w:rPr>
      </w:pPr>
      <w:r w:rsidRPr="4B518F37">
        <w:rPr>
          <w:rFonts w:ascii="Arial" w:hAnsi="Arial" w:cs="Arial"/>
          <w:b/>
        </w:rPr>
        <w:t xml:space="preserve"> </w:t>
      </w:r>
      <w:r w:rsidR="008F664B" w:rsidRPr="4B518F37">
        <w:rPr>
          <w:rFonts w:ascii="Arial" w:hAnsi="Arial" w:cs="Arial"/>
          <w:b/>
        </w:rPr>
        <w:t xml:space="preserve">Biological sampling </w:t>
      </w:r>
    </w:p>
    <w:p w14:paraId="1F3A8145" w14:textId="31EBFDB0" w:rsidR="00B64234" w:rsidRPr="00984435" w:rsidRDefault="008F664B" w:rsidP="0088279A">
      <w:pPr>
        <w:rPr>
          <w:rFonts w:ascii="Arial" w:hAnsi="Arial" w:cs="Arial"/>
        </w:rPr>
      </w:pPr>
      <w:r w:rsidRPr="00984435">
        <w:rPr>
          <w:rFonts w:ascii="Arial" w:hAnsi="Arial" w:cs="Arial"/>
        </w:rPr>
        <w:t xml:space="preserve">This </w:t>
      </w:r>
      <w:r w:rsidR="00BB34BA" w:rsidRPr="00984435">
        <w:rPr>
          <w:rFonts w:ascii="Arial" w:hAnsi="Arial" w:cs="Arial"/>
        </w:rPr>
        <w:t>sampling</w:t>
      </w:r>
      <w:r w:rsidRPr="00984435">
        <w:rPr>
          <w:rFonts w:ascii="Arial" w:hAnsi="Arial" w:cs="Arial"/>
        </w:rPr>
        <w:t xml:space="preserve"> is designed to collect the required </w:t>
      </w:r>
      <w:r w:rsidR="00BB34BA" w:rsidRPr="00984435">
        <w:rPr>
          <w:rFonts w:ascii="Arial" w:hAnsi="Arial" w:cs="Arial"/>
        </w:rPr>
        <w:t>seabed</w:t>
      </w:r>
      <w:r w:rsidRPr="00984435">
        <w:rPr>
          <w:rFonts w:ascii="Arial" w:hAnsi="Arial" w:cs="Arial"/>
        </w:rPr>
        <w:t xml:space="preserve"> data that will allow an assessment of compliance against </w:t>
      </w:r>
      <w:r w:rsidR="005D3277" w:rsidRPr="00984435">
        <w:rPr>
          <w:rFonts w:ascii="Arial" w:hAnsi="Arial" w:cs="Arial"/>
        </w:rPr>
        <w:t xml:space="preserve">schedule </w:t>
      </w:r>
      <w:sdt>
        <w:sdtPr>
          <w:rPr>
            <w:highlight w:val="yellow"/>
          </w:rPr>
          <w:id w:val="-1368526237"/>
          <w:placeholder>
            <w:docPart w:val="DefaultPlaceholder_-1854013440"/>
          </w:placeholder>
        </w:sdtPr>
        <w:sdtEndPr/>
        <w:sdtContent>
          <w:r w:rsidR="005D3277" w:rsidRPr="00984435">
            <w:rPr>
              <w:rFonts w:ascii="Arial" w:hAnsi="Arial" w:cs="Arial"/>
              <w:highlight w:val="yellow"/>
            </w:rPr>
            <w:t xml:space="preserve"> </w:t>
          </w:r>
          <w:r w:rsidR="004370A8" w:rsidRPr="00984435">
            <w:rPr>
              <w:rFonts w:ascii="Arial" w:hAnsi="Arial" w:cs="Arial"/>
              <w:highlight w:val="yellow"/>
            </w:rPr>
            <w:t>4.1</w:t>
          </w:r>
        </w:sdtContent>
      </w:sdt>
      <w:r w:rsidR="00B30DB3" w:rsidRPr="00984435">
        <w:rPr>
          <w:rFonts w:ascii="Arial" w:hAnsi="Arial" w:cs="Arial"/>
        </w:rPr>
        <w:t xml:space="preserve"> </w:t>
      </w:r>
      <w:r w:rsidR="005D3277" w:rsidRPr="00984435">
        <w:rPr>
          <w:rFonts w:ascii="Arial" w:hAnsi="Arial" w:cs="Arial"/>
        </w:rPr>
        <w:t>of the permit</w:t>
      </w:r>
      <w:r w:rsidRPr="00984435">
        <w:rPr>
          <w:rFonts w:ascii="Arial" w:hAnsi="Arial" w:cs="Arial"/>
        </w:rPr>
        <w:t xml:space="preserve">. </w:t>
      </w:r>
    </w:p>
    <w:p w14:paraId="30A17BF1" w14:textId="1C3BEFF9" w:rsidR="00B64234" w:rsidRPr="00A80928" w:rsidRDefault="008F664B" w:rsidP="0088279A">
      <w:pPr>
        <w:spacing w:after="0"/>
        <w:rPr>
          <w:rFonts w:ascii="Arial" w:hAnsi="Arial" w:cs="Arial"/>
        </w:rPr>
      </w:pPr>
      <w:r w:rsidRPr="15D93974">
        <w:rPr>
          <w:rFonts w:ascii="Arial" w:hAnsi="Arial" w:cs="Arial"/>
        </w:rPr>
        <w:t xml:space="preserve">The </w:t>
      </w:r>
      <w:r w:rsidR="00734EB8" w:rsidRPr="15D93974">
        <w:rPr>
          <w:rFonts w:ascii="Arial" w:hAnsi="Arial" w:cs="Arial"/>
        </w:rPr>
        <w:t xml:space="preserve">default monitoring layout will be followed, with the </w:t>
      </w:r>
      <w:r w:rsidRPr="15D93974">
        <w:rPr>
          <w:rFonts w:ascii="Arial" w:hAnsi="Arial" w:cs="Arial"/>
        </w:rPr>
        <w:t xml:space="preserve">direction of </w:t>
      </w:r>
      <w:r w:rsidR="00734EB8" w:rsidRPr="15D93974">
        <w:rPr>
          <w:rFonts w:ascii="Arial" w:hAnsi="Arial" w:cs="Arial"/>
        </w:rPr>
        <w:t xml:space="preserve">each </w:t>
      </w:r>
      <w:r w:rsidRPr="15D93974">
        <w:rPr>
          <w:rFonts w:ascii="Arial" w:hAnsi="Arial" w:cs="Arial"/>
        </w:rPr>
        <w:t xml:space="preserve">transect as follows: </w:t>
      </w:r>
    </w:p>
    <w:p w14:paraId="69B57831" w14:textId="19CC306F" w:rsidR="00B64234" w:rsidRPr="00E02FC2" w:rsidRDefault="008F664B" w:rsidP="00162D29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Transect 1 - bearing </w:t>
      </w:r>
      <w:r w:rsidR="00E02FC2" w:rsidRPr="00E02FC2">
        <w:rPr>
          <w:rFonts w:ascii="Arial" w:hAnsi="Arial" w:cs="Arial"/>
        </w:rPr>
        <w:t>*</w:t>
      </w:r>
      <w:r w:rsidRPr="00E02FC2">
        <w:rPr>
          <w:rFonts w:ascii="Arial" w:hAnsi="Arial" w:cs="Arial"/>
        </w:rPr>
        <w:t xml:space="preserve"> degrees. </w:t>
      </w:r>
    </w:p>
    <w:p w14:paraId="0A7DE3A6" w14:textId="21A8CA56" w:rsidR="00E02FC2" w:rsidRPr="00E02FC2" w:rsidRDefault="008F664B" w:rsidP="00162D29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Transect </w:t>
      </w:r>
      <w:r w:rsidR="00E02FC2" w:rsidRPr="00E02FC2">
        <w:rPr>
          <w:rFonts w:ascii="Arial" w:hAnsi="Arial" w:cs="Arial"/>
        </w:rPr>
        <w:t>2</w:t>
      </w:r>
      <w:r w:rsidRPr="00E02FC2">
        <w:rPr>
          <w:rFonts w:ascii="Arial" w:hAnsi="Arial" w:cs="Arial"/>
        </w:rPr>
        <w:t xml:space="preserve"> - bearing </w:t>
      </w:r>
      <w:r w:rsidR="00E02FC2" w:rsidRPr="00E02FC2">
        <w:rPr>
          <w:rFonts w:ascii="Arial" w:hAnsi="Arial" w:cs="Arial"/>
        </w:rPr>
        <w:t>*</w:t>
      </w:r>
      <w:r w:rsidRPr="00E02FC2">
        <w:rPr>
          <w:rFonts w:ascii="Arial" w:hAnsi="Arial" w:cs="Arial"/>
        </w:rPr>
        <w:t xml:space="preserve"> degrees.</w:t>
      </w:r>
    </w:p>
    <w:p w14:paraId="260C50A0" w14:textId="2DEA4671" w:rsidR="00E02FC2" w:rsidRPr="00E02FC2" w:rsidRDefault="00E02FC2" w:rsidP="00162D29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Transect 3 - bearing * degrees. </w:t>
      </w:r>
    </w:p>
    <w:p w14:paraId="02F57654" w14:textId="73C0C635" w:rsidR="00CF6555" w:rsidRDefault="00E02FC2" w:rsidP="00162D29">
      <w:pPr>
        <w:pStyle w:val="ListParagraph"/>
        <w:numPr>
          <w:ilvl w:val="0"/>
          <w:numId w:val="2"/>
        </w:numPr>
        <w:spacing w:after="120"/>
        <w:contextualSpacing w:val="0"/>
        <w:rPr>
          <w:noProof/>
        </w:rPr>
      </w:pPr>
      <w:r w:rsidRPr="00CF6555">
        <w:rPr>
          <w:rFonts w:ascii="Arial" w:hAnsi="Arial" w:cs="Arial"/>
        </w:rPr>
        <w:t xml:space="preserve">Transect 4 - bearing </w:t>
      </w:r>
      <w:r w:rsidR="00734EB8" w:rsidRPr="00CF6555">
        <w:rPr>
          <w:rFonts w:ascii="Arial" w:hAnsi="Arial" w:cs="Arial"/>
        </w:rPr>
        <w:t>*</w:t>
      </w:r>
      <w:r w:rsidRPr="00CF6555">
        <w:rPr>
          <w:rFonts w:ascii="Arial" w:hAnsi="Arial" w:cs="Arial"/>
        </w:rPr>
        <w:t xml:space="preserve"> degrees. </w:t>
      </w:r>
    </w:p>
    <w:p w14:paraId="3B7AD3DC" w14:textId="3B3F7D60" w:rsidR="0069153C" w:rsidRDefault="00726822" w:rsidP="0069153C">
      <w:pPr>
        <w:spacing w:after="120"/>
        <w:rPr>
          <w:rFonts w:ascii="Arial" w:hAnsi="Arial" w:cs="Arial"/>
          <w:noProof/>
        </w:rPr>
      </w:pPr>
      <w:r w:rsidRPr="4B518F37">
        <w:rPr>
          <w:rFonts w:ascii="Arial" w:hAnsi="Arial" w:cs="Arial"/>
          <w:b/>
          <w:bCs/>
          <w:noProof/>
          <w:highlight w:val="green"/>
        </w:rPr>
        <w:t>Guidance to be deleted</w:t>
      </w:r>
      <w:r w:rsidR="001756C0" w:rsidRPr="4B518F37">
        <w:rPr>
          <w:rFonts w:ascii="Arial" w:hAnsi="Arial" w:cs="Arial"/>
          <w:b/>
          <w:bCs/>
          <w:noProof/>
          <w:highlight w:val="green"/>
        </w:rPr>
        <w:t xml:space="preserve"> and replaced</w:t>
      </w:r>
      <w:r w:rsidRPr="4B518F37">
        <w:rPr>
          <w:rFonts w:ascii="Arial" w:hAnsi="Arial" w:cs="Arial"/>
          <w:b/>
          <w:bCs/>
          <w:noProof/>
          <w:highlight w:val="green"/>
        </w:rPr>
        <w:t xml:space="preserve"> –</w:t>
      </w:r>
      <w:r w:rsidRPr="4B518F37">
        <w:rPr>
          <w:rFonts w:ascii="Arial" w:hAnsi="Arial" w:cs="Arial"/>
          <w:noProof/>
          <w:highlight w:val="green"/>
        </w:rPr>
        <w:t xml:space="preserve"> The</w:t>
      </w:r>
      <w:r w:rsidR="001756C0" w:rsidRPr="4B518F37">
        <w:rPr>
          <w:rFonts w:ascii="Arial" w:hAnsi="Arial" w:cs="Arial"/>
          <w:noProof/>
          <w:highlight w:val="green"/>
        </w:rPr>
        <w:t xml:space="preserve"> </w:t>
      </w:r>
      <w:r w:rsidR="00C07A2D" w:rsidRPr="4B518F37">
        <w:rPr>
          <w:rFonts w:ascii="Arial" w:hAnsi="Arial" w:cs="Arial"/>
          <w:noProof/>
          <w:highlight w:val="green"/>
        </w:rPr>
        <w:t xml:space="preserve">4 bullet points and sentence </w:t>
      </w:r>
      <w:r w:rsidR="001756C0" w:rsidRPr="4B518F37">
        <w:rPr>
          <w:rFonts w:ascii="Arial" w:hAnsi="Arial" w:cs="Arial"/>
          <w:noProof/>
          <w:highlight w:val="green"/>
        </w:rPr>
        <w:t xml:space="preserve">above </w:t>
      </w:r>
      <w:r w:rsidR="001910E2" w:rsidRPr="4B518F37">
        <w:rPr>
          <w:rFonts w:ascii="Arial" w:hAnsi="Arial" w:cs="Arial"/>
          <w:noProof/>
          <w:highlight w:val="green"/>
        </w:rPr>
        <w:t>can be deleted if you are not using the default monitoring layout, and replaced with proposed monitoring and justification for not using the default monitoring layout.</w:t>
      </w:r>
      <w:r w:rsidR="001910E2" w:rsidRPr="4B518F37">
        <w:rPr>
          <w:rFonts w:ascii="Arial" w:hAnsi="Arial" w:cs="Arial"/>
          <w:noProof/>
        </w:rPr>
        <w:t xml:space="preserve"> </w:t>
      </w:r>
      <w:r w:rsidRPr="4B518F37">
        <w:rPr>
          <w:rFonts w:ascii="Arial" w:hAnsi="Arial" w:cs="Arial"/>
          <w:noProof/>
        </w:rPr>
        <w:t xml:space="preserve"> </w:t>
      </w:r>
    </w:p>
    <w:p w14:paraId="382E56B0" w14:textId="42F1D3E9" w:rsidR="00FE68F0" w:rsidRDefault="007F551B" w:rsidP="00430864">
      <w:pPr>
        <w:keepNext/>
        <w:spacing w:after="120"/>
      </w:pPr>
      <w:sdt>
        <w:sdtPr>
          <w:rPr>
            <w:noProof/>
            <w:szCs w:val="24"/>
            <w:highlight w:val="yellow"/>
          </w:rPr>
          <w:id w:val="438266115"/>
          <w:picture/>
        </w:sdtPr>
        <w:sdtEndPr/>
        <w:sdtContent>
          <w:r w:rsidR="003753BC" w:rsidRPr="00FD44F7">
            <w:rPr>
              <w:noProof/>
              <w:szCs w:val="24"/>
              <w:highlight w:val="yellow"/>
            </w:rPr>
            <w:drawing>
              <wp:inline distT="0" distB="0" distL="0" distR="0" wp14:anchorId="2E789C1C" wp14:editId="3A2B3674">
                <wp:extent cx="5733089" cy="2914650"/>
                <wp:effectExtent l="0" t="0" r="127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989" cy="2921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639379" w14:textId="675CFA69" w:rsidR="004D5FFC" w:rsidRPr="00FE68F0" w:rsidRDefault="00FE68F0" w:rsidP="00FE68F0">
      <w:pPr>
        <w:pStyle w:val="Caption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Figure </w:t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FE68F0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- </w:t>
      </w:r>
      <w:r w:rsidRPr="005A6BCC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>This is an example monitoring diagram</w:t>
      </w:r>
      <w:r w:rsidR="00606DCE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 with the pen group aligned with the direction of the main </w:t>
      </w:r>
      <w:r w:rsidR="00E47A1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bed current. </w:t>
      </w:r>
      <w:r w:rsidR="00874ED3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For a default </w:t>
      </w:r>
      <w:r w:rsidR="00A532E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>design, t</w:t>
      </w:r>
      <w:r w:rsidR="00E47A1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ransects should </w:t>
      </w:r>
      <w:r w:rsidR="00874ED3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>be broadly orthogonal to the direction of the main bed current irrespective of</w:t>
      </w:r>
      <w:r w:rsidR="00A532E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 the orientation of the pen group.</w:t>
      </w:r>
      <w:r w:rsidR="00874ED3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 </w:t>
      </w:r>
      <w:r w:rsidRPr="005A6BCC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 xml:space="preserve"> Please delete and insert relevant site monitoring diagram.</w:t>
      </w:r>
      <w:r w:rsidR="00DD6C83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</w:p>
    <w:p w14:paraId="65D0CC9F" w14:textId="77777777" w:rsidR="00376878" w:rsidRDefault="00376878" w:rsidP="00E02FC2">
      <w:pPr>
        <w:spacing w:after="0"/>
        <w:rPr>
          <w:rFonts w:ascii="Arial" w:hAnsi="Arial" w:cs="Arial"/>
        </w:rPr>
      </w:pPr>
    </w:p>
    <w:p w14:paraId="513B905D" w14:textId="0165DCC4" w:rsidR="00E02FC2" w:rsidRDefault="008F664B" w:rsidP="00283A72">
      <w:pPr>
        <w:spacing w:after="0"/>
        <w:rPr>
          <w:rFonts w:ascii="Arial" w:hAnsi="Arial" w:cs="Arial"/>
        </w:rPr>
      </w:pPr>
      <w:r w:rsidRPr="15D93974">
        <w:rPr>
          <w:rFonts w:ascii="Arial" w:hAnsi="Arial" w:cs="Arial"/>
        </w:rPr>
        <w:t>At each sample station samples of sediment will be collected and analysed for</w:t>
      </w:r>
      <w:r w:rsidR="00C40E80">
        <w:rPr>
          <w:rFonts w:ascii="Arial" w:hAnsi="Arial" w:cs="Arial"/>
        </w:rPr>
        <w:t>:</w:t>
      </w:r>
      <w:r w:rsidRPr="15D93974">
        <w:rPr>
          <w:rFonts w:ascii="Arial" w:hAnsi="Arial" w:cs="Arial"/>
        </w:rPr>
        <w:t xml:space="preserve"> </w:t>
      </w:r>
    </w:p>
    <w:p w14:paraId="47D3CF16" w14:textId="77777777" w:rsidR="00E02FC2" w:rsidRPr="00E02FC2" w:rsidRDefault="008F664B" w:rsidP="00E02F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benthic infauna </w:t>
      </w:r>
    </w:p>
    <w:p w14:paraId="4A2528F2" w14:textId="5E08C354" w:rsidR="00A80928" w:rsidRDefault="008F664B" w:rsidP="00E92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Particle size analysis (PSA). </w:t>
      </w:r>
    </w:p>
    <w:p w14:paraId="113A45EF" w14:textId="1814951E" w:rsidR="00E92800" w:rsidRPr="00C62EAE" w:rsidRDefault="00E92800" w:rsidP="00FF3E3A">
      <w:pPr>
        <w:pStyle w:val="ListParagraph"/>
        <w:rPr>
          <w:rFonts w:ascii="Arial" w:hAnsi="Arial" w:cs="Arial"/>
          <w:color w:val="70AD47" w:themeColor="accent6"/>
        </w:rPr>
      </w:pPr>
    </w:p>
    <w:p w14:paraId="2016E424" w14:textId="01202F26" w:rsidR="00D548BB" w:rsidRDefault="00D548BB" w:rsidP="00041F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a suitable seabed sample cannot be collected at </w:t>
      </w:r>
      <w:r w:rsidR="002F2FB0">
        <w:rPr>
          <w:rFonts w:ascii="Arial" w:hAnsi="Arial" w:cs="Arial"/>
        </w:rPr>
        <w:t>one or more</w:t>
      </w:r>
      <w:r>
        <w:rPr>
          <w:rFonts w:ascii="Arial" w:hAnsi="Arial" w:cs="Arial"/>
        </w:rPr>
        <w:t xml:space="preserve"> monitoring station</w:t>
      </w:r>
      <w:r w:rsidR="002F2FB0">
        <w:rPr>
          <w:rFonts w:ascii="Arial" w:hAnsi="Arial" w:cs="Arial"/>
        </w:rPr>
        <w:t>s</w:t>
      </w:r>
      <w:r w:rsidR="00066E35">
        <w:rPr>
          <w:rFonts w:ascii="Arial" w:hAnsi="Arial" w:cs="Arial"/>
        </w:rPr>
        <w:t xml:space="preserve"> on a transect</w:t>
      </w:r>
      <w:r>
        <w:rPr>
          <w:rFonts w:ascii="Arial" w:hAnsi="Arial" w:cs="Arial"/>
        </w:rPr>
        <w:t xml:space="preserve">: </w:t>
      </w:r>
    </w:p>
    <w:p w14:paraId="293AF8EB" w14:textId="03DAC13F" w:rsidR="00D548BB" w:rsidRDefault="00D548BB" w:rsidP="000D4F52">
      <w:pPr>
        <w:pStyle w:val="ListParagraph"/>
        <w:numPr>
          <w:ilvl w:val="0"/>
          <w:numId w:val="1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collection of a suitable sample </w:t>
      </w:r>
      <w:r w:rsidR="00066E35">
        <w:rPr>
          <w:rFonts w:ascii="Arial" w:eastAsia="Times New Roman" w:hAnsi="Arial" w:cs="Arial"/>
        </w:rPr>
        <w:t>(</w:t>
      </w:r>
      <w:r w:rsidR="002F2FB0">
        <w:rPr>
          <w:rFonts w:ascii="Arial" w:eastAsia="Times New Roman" w:hAnsi="Arial" w:cs="Arial"/>
        </w:rPr>
        <w:t>o</w:t>
      </w:r>
      <w:r w:rsidR="00066E35">
        <w:rPr>
          <w:rFonts w:ascii="Arial" w:eastAsia="Times New Roman" w:hAnsi="Arial" w:cs="Arial"/>
        </w:rPr>
        <w:t>r samples)</w:t>
      </w:r>
      <w:r>
        <w:rPr>
          <w:rFonts w:ascii="Arial" w:eastAsia="Times New Roman" w:hAnsi="Arial" w:cs="Arial"/>
        </w:rPr>
        <w:t xml:space="preserve"> will be attempted </w:t>
      </w:r>
      <w:r w:rsidR="00240865">
        <w:rPr>
          <w:rFonts w:ascii="Arial" w:eastAsia="Times New Roman" w:hAnsi="Arial" w:cs="Arial"/>
        </w:rPr>
        <w:t>at</w:t>
      </w:r>
      <w:r>
        <w:rPr>
          <w:rFonts w:ascii="Arial" w:eastAsia="Times New Roman" w:hAnsi="Arial" w:cs="Arial"/>
        </w:rPr>
        <w:t xml:space="preserve"> </w:t>
      </w:r>
      <w:r w:rsidR="007F3C6F">
        <w:rPr>
          <w:rFonts w:ascii="Arial" w:eastAsia="Times New Roman" w:hAnsi="Arial" w:cs="Arial"/>
        </w:rPr>
        <w:t>different</w:t>
      </w:r>
      <w:r>
        <w:rPr>
          <w:rFonts w:ascii="Arial" w:eastAsia="Times New Roman" w:hAnsi="Arial" w:cs="Arial"/>
        </w:rPr>
        <w:t xml:space="preserve"> locations on the transect concerned.</w:t>
      </w:r>
    </w:p>
    <w:p w14:paraId="6603951D" w14:textId="5911BF20" w:rsidR="003A5651" w:rsidRDefault="00240865" w:rsidP="000D4F52">
      <w:pPr>
        <w:pStyle w:val="ListParagraph"/>
        <w:numPr>
          <w:ilvl w:val="0"/>
          <w:numId w:val="1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D548BB">
        <w:rPr>
          <w:rFonts w:ascii="Arial" w:eastAsia="Times New Roman" w:hAnsi="Arial" w:cs="Arial"/>
        </w:rPr>
        <w:t xml:space="preserve">f sufficient suitable samples cannot be collected </w:t>
      </w:r>
      <w:r w:rsidR="00BF3989">
        <w:rPr>
          <w:rFonts w:ascii="Arial" w:eastAsia="Times New Roman" w:hAnsi="Arial" w:cs="Arial"/>
        </w:rPr>
        <w:t>on the</w:t>
      </w:r>
      <w:r w:rsidR="00D548BB">
        <w:rPr>
          <w:rFonts w:ascii="Arial" w:eastAsia="Times New Roman" w:hAnsi="Arial" w:cs="Arial"/>
        </w:rPr>
        <w:t xml:space="preserve"> transect </w:t>
      </w:r>
      <w:r w:rsidR="00486617">
        <w:rPr>
          <w:rFonts w:ascii="Arial" w:eastAsia="Times New Roman" w:hAnsi="Arial" w:cs="Arial"/>
        </w:rPr>
        <w:t>after</w:t>
      </w:r>
      <w:r w:rsidR="00D548BB">
        <w:rPr>
          <w:rFonts w:ascii="Arial" w:eastAsia="Times New Roman" w:hAnsi="Arial" w:cs="Arial"/>
        </w:rPr>
        <w:t xml:space="preserve"> </w:t>
      </w:r>
      <w:r w:rsidR="006B02E2">
        <w:rPr>
          <w:rFonts w:ascii="Arial" w:eastAsia="Times New Roman" w:hAnsi="Arial" w:cs="Arial"/>
        </w:rPr>
        <w:t>trying to sample at different locations</w:t>
      </w:r>
      <w:r w:rsidR="00D548BB">
        <w:rPr>
          <w:rFonts w:ascii="Arial" w:eastAsia="Times New Roman" w:hAnsi="Arial" w:cs="Arial"/>
        </w:rPr>
        <w:t xml:space="preserve">, the collection of samples along a replacement transect </w:t>
      </w:r>
      <w:r w:rsidR="00486617">
        <w:rPr>
          <w:rFonts w:ascii="Arial" w:eastAsia="Times New Roman" w:hAnsi="Arial" w:cs="Arial"/>
        </w:rPr>
        <w:t>will be attempted.</w:t>
      </w:r>
    </w:p>
    <w:p w14:paraId="31EA2FF6" w14:textId="57370245" w:rsidR="00437FD4" w:rsidRDefault="008E15C2" w:rsidP="00C71929">
      <w:pPr>
        <w:spacing w:after="60"/>
        <w:ind w:left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</w:t>
      </w:r>
      <w:r w:rsidR="00372872">
        <w:rPr>
          <w:rFonts w:ascii="Arial" w:eastAsia="Times New Roman" w:hAnsi="Arial" w:cs="Arial"/>
        </w:rPr>
        <w:t>it is necessary</w:t>
      </w:r>
      <w:r w:rsidR="008B0FE7">
        <w:rPr>
          <w:rFonts w:ascii="Arial" w:eastAsia="Times New Roman" w:hAnsi="Arial" w:cs="Arial"/>
        </w:rPr>
        <w:t xml:space="preserve"> to attempt collection of samples on a</w:t>
      </w:r>
      <w:r>
        <w:rPr>
          <w:rFonts w:ascii="Arial" w:eastAsia="Times New Roman" w:hAnsi="Arial" w:cs="Arial"/>
        </w:rPr>
        <w:t xml:space="preserve"> replacement transec</w:t>
      </w:r>
      <w:r w:rsidR="008B0FE7">
        <w:rPr>
          <w:rFonts w:ascii="Arial" w:eastAsia="Times New Roman" w:hAnsi="Arial" w:cs="Arial"/>
        </w:rPr>
        <w:t>t</w:t>
      </w:r>
      <w:r w:rsidR="008055A0">
        <w:rPr>
          <w:rFonts w:ascii="Arial" w:eastAsia="Times New Roman" w:hAnsi="Arial" w:cs="Arial"/>
        </w:rPr>
        <w:t xml:space="preserve">, </w:t>
      </w:r>
      <w:r w:rsidR="008B0FE7">
        <w:rPr>
          <w:rFonts w:ascii="Arial" w:eastAsia="Times New Roman" w:hAnsi="Arial" w:cs="Arial"/>
        </w:rPr>
        <w:t xml:space="preserve">the identification of that transect will </w:t>
      </w:r>
      <w:r w:rsidR="00C63C1C">
        <w:rPr>
          <w:rFonts w:ascii="Arial" w:eastAsia="Times New Roman" w:hAnsi="Arial" w:cs="Arial"/>
        </w:rPr>
        <w:t>consider</w:t>
      </w:r>
      <w:r w:rsidR="00437FD4">
        <w:rPr>
          <w:rFonts w:ascii="Arial" w:eastAsia="Times New Roman" w:hAnsi="Arial" w:cs="Arial"/>
        </w:rPr>
        <w:t>:</w:t>
      </w:r>
    </w:p>
    <w:p w14:paraId="16C05C59" w14:textId="1DCD1D6B" w:rsidR="00BB7391" w:rsidRPr="00A532E0" w:rsidRDefault="004710FD" w:rsidP="00D312E6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BB7391" w:rsidRPr="00A532E0">
        <w:rPr>
          <w:rFonts w:ascii="Arial" w:eastAsia="Times New Roman" w:hAnsi="Arial" w:cs="Arial"/>
        </w:rPr>
        <w:t>ny</w:t>
      </w:r>
      <w:r w:rsidR="008E15C2" w:rsidRPr="00A532E0">
        <w:rPr>
          <w:rFonts w:ascii="Arial" w:eastAsia="Times New Roman" w:hAnsi="Arial" w:cs="Arial"/>
        </w:rPr>
        <w:t xml:space="preserve"> </w:t>
      </w:r>
      <w:r w:rsidR="00BC6A09" w:rsidRPr="00A532E0">
        <w:rPr>
          <w:rFonts w:ascii="Arial" w:eastAsia="Times New Roman" w:hAnsi="Arial" w:cs="Arial"/>
        </w:rPr>
        <w:t>r</w:t>
      </w:r>
      <w:r w:rsidR="005D7B62" w:rsidRPr="00A532E0">
        <w:rPr>
          <w:rFonts w:ascii="Arial" w:eastAsia="Times New Roman" w:hAnsi="Arial" w:cs="Arial"/>
        </w:rPr>
        <w:t xml:space="preserve">elevant information about </w:t>
      </w:r>
      <w:r w:rsidR="00823E4F" w:rsidRPr="00A532E0">
        <w:rPr>
          <w:rFonts w:ascii="Arial" w:eastAsia="Times New Roman" w:hAnsi="Arial" w:cs="Arial"/>
        </w:rPr>
        <w:t>the seabed</w:t>
      </w:r>
      <w:r w:rsidR="00BC6A09" w:rsidRPr="00A532E0">
        <w:rPr>
          <w:rFonts w:ascii="Arial" w:eastAsia="Times New Roman" w:hAnsi="Arial" w:cs="Arial"/>
        </w:rPr>
        <w:t xml:space="preserve"> </w:t>
      </w:r>
      <w:r w:rsidR="00C63C1C" w:rsidRPr="00A532E0">
        <w:rPr>
          <w:rFonts w:ascii="Arial" w:eastAsia="Times New Roman" w:hAnsi="Arial" w:cs="Arial"/>
        </w:rPr>
        <w:t>to</w:t>
      </w:r>
      <w:r w:rsidR="00BC6A09" w:rsidRPr="00A532E0">
        <w:rPr>
          <w:rFonts w:ascii="Arial" w:eastAsia="Times New Roman" w:hAnsi="Arial" w:cs="Arial"/>
        </w:rPr>
        <w:t xml:space="preserve"> </w:t>
      </w:r>
      <w:r w:rsidR="001C192F" w:rsidRPr="00A532E0">
        <w:rPr>
          <w:rFonts w:ascii="Arial" w:eastAsia="Times New Roman" w:hAnsi="Arial" w:cs="Arial"/>
        </w:rPr>
        <w:t xml:space="preserve">help </w:t>
      </w:r>
      <w:r w:rsidR="0070331E" w:rsidRPr="00A532E0">
        <w:rPr>
          <w:rFonts w:ascii="Arial" w:eastAsia="Times New Roman" w:hAnsi="Arial" w:cs="Arial"/>
        </w:rPr>
        <w:t xml:space="preserve">choose a </w:t>
      </w:r>
      <w:r w:rsidR="008055A0" w:rsidRPr="00A532E0">
        <w:rPr>
          <w:rFonts w:ascii="Arial" w:eastAsia="Times New Roman" w:hAnsi="Arial" w:cs="Arial"/>
        </w:rPr>
        <w:t>replacement that maximises</w:t>
      </w:r>
      <w:r w:rsidR="00BC6A09" w:rsidRPr="00A532E0">
        <w:rPr>
          <w:rFonts w:ascii="Arial" w:eastAsia="Times New Roman" w:hAnsi="Arial" w:cs="Arial"/>
        </w:rPr>
        <w:t xml:space="preserve"> the likelihood of </w:t>
      </w:r>
      <w:r w:rsidR="00C63C1C" w:rsidRPr="00A532E0">
        <w:rPr>
          <w:rFonts w:ascii="Arial" w:eastAsia="Times New Roman" w:hAnsi="Arial" w:cs="Arial"/>
        </w:rPr>
        <w:t>being able to collect sufficient samples</w:t>
      </w:r>
      <w:r w:rsidR="00BB7391" w:rsidRPr="00A532E0">
        <w:rPr>
          <w:rFonts w:ascii="Arial" w:eastAsia="Times New Roman" w:hAnsi="Arial" w:cs="Arial"/>
        </w:rPr>
        <w:t>.</w:t>
      </w:r>
    </w:p>
    <w:p w14:paraId="179BEDA4" w14:textId="49CFC15C" w:rsidR="00002335" w:rsidRPr="00A532E0" w:rsidRDefault="00B55A45" w:rsidP="00D312E6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the light of (</w:t>
      </w:r>
      <w:proofErr w:type="spellStart"/>
      <w:r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>)</w:t>
      </w:r>
      <w:r w:rsidR="007A2265">
        <w:rPr>
          <w:rFonts w:ascii="Arial" w:eastAsia="Times New Roman" w:hAnsi="Arial" w:cs="Arial"/>
        </w:rPr>
        <w:t xml:space="preserve"> above, m</w:t>
      </w:r>
      <w:r w:rsidR="004710FD">
        <w:rPr>
          <w:rFonts w:ascii="Arial" w:eastAsia="Times New Roman" w:hAnsi="Arial" w:cs="Arial"/>
        </w:rPr>
        <w:t>oving the</w:t>
      </w:r>
      <w:r w:rsidR="005B2520" w:rsidRPr="00A532E0">
        <w:rPr>
          <w:rFonts w:ascii="Arial" w:eastAsia="Times New Roman" w:hAnsi="Arial" w:cs="Arial"/>
        </w:rPr>
        <w:t xml:space="preserve"> </w:t>
      </w:r>
      <w:r w:rsidR="008055A0" w:rsidRPr="00A532E0">
        <w:rPr>
          <w:rFonts w:ascii="Arial" w:eastAsia="Times New Roman" w:hAnsi="Arial" w:cs="Arial"/>
        </w:rPr>
        <w:t>origin</w:t>
      </w:r>
      <w:r w:rsidR="00A532E0">
        <w:rPr>
          <w:rFonts w:ascii="Arial" w:eastAsia="Times New Roman" w:hAnsi="Arial" w:cs="Arial"/>
        </w:rPr>
        <w:t xml:space="preserve"> for the transect</w:t>
      </w:r>
      <w:r w:rsidR="005B2520" w:rsidRPr="00A532E0">
        <w:rPr>
          <w:rFonts w:ascii="Arial" w:eastAsia="Times New Roman" w:hAnsi="Arial" w:cs="Arial"/>
        </w:rPr>
        <w:t xml:space="preserve"> o</w:t>
      </w:r>
      <w:r w:rsidR="00FB7443" w:rsidRPr="00A532E0">
        <w:rPr>
          <w:rFonts w:ascii="Arial" w:eastAsia="Times New Roman" w:hAnsi="Arial" w:cs="Arial"/>
        </w:rPr>
        <w:t>n the</w:t>
      </w:r>
      <w:r w:rsidR="00F8043C" w:rsidRPr="00A532E0">
        <w:rPr>
          <w:rFonts w:ascii="Arial" w:eastAsia="Times New Roman" w:hAnsi="Arial" w:cs="Arial"/>
        </w:rPr>
        <w:t xml:space="preserve"> pen group</w:t>
      </w:r>
      <w:r w:rsidR="00002335" w:rsidRPr="00A532E0">
        <w:rPr>
          <w:rFonts w:ascii="Arial" w:eastAsia="Times New Roman" w:hAnsi="Arial" w:cs="Arial"/>
        </w:rPr>
        <w:t>.</w:t>
      </w:r>
    </w:p>
    <w:p w14:paraId="566C1FEB" w14:textId="38284456" w:rsidR="00D548BB" w:rsidRDefault="007A2265" w:rsidP="00D312E6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the light of (</w:t>
      </w:r>
      <w:proofErr w:type="spellStart"/>
      <w:r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>) above, o</w:t>
      </w:r>
      <w:r w:rsidR="004710FD">
        <w:rPr>
          <w:rFonts w:ascii="Arial" w:eastAsia="Times New Roman" w:hAnsi="Arial" w:cs="Arial"/>
        </w:rPr>
        <w:t>rienting the transect on</w:t>
      </w:r>
      <w:r w:rsidR="00D548BB">
        <w:rPr>
          <w:rFonts w:ascii="Arial" w:eastAsia="Times New Roman" w:hAnsi="Arial" w:cs="Arial"/>
        </w:rPr>
        <w:t xml:space="preserve"> a </w:t>
      </w:r>
      <w:r w:rsidR="004710FD">
        <w:rPr>
          <w:rFonts w:ascii="Arial" w:eastAsia="Times New Roman" w:hAnsi="Arial" w:cs="Arial"/>
        </w:rPr>
        <w:t>different</w:t>
      </w:r>
      <w:r w:rsidR="00683CFD">
        <w:rPr>
          <w:rFonts w:ascii="Arial" w:eastAsia="Times New Roman" w:hAnsi="Arial" w:cs="Arial"/>
        </w:rPr>
        <w:t xml:space="preserve"> </w:t>
      </w:r>
      <w:r w:rsidR="00D548BB">
        <w:rPr>
          <w:rFonts w:ascii="Arial" w:eastAsia="Times New Roman" w:hAnsi="Arial" w:cs="Arial"/>
        </w:rPr>
        <w:t xml:space="preserve">bearing within ± </w:t>
      </w:r>
      <w:r w:rsidR="00492AC9">
        <w:rPr>
          <w:rFonts w:ascii="Arial" w:eastAsia="Times New Roman" w:hAnsi="Arial" w:cs="Arial"/>
        </w:rPr>
        <w:t xml:space="preserve">5° of </w:t>
      </w:r>
      <w:r w:rsidR="000A6082">
        <w:rPr>
          <w:rFonts w:ascii="Arial" w:eastAsia="Times New Roman" w:hAnsi="Arial" w:cs="Arial"/>
        </w:rPr>
        <w:t xml:space="preserve">the predominant direction </w:t>
      </w:r>
      <w:r w:rsidR="00846375">
        <w:rPr>
          <w:rFonts w:ascii="Arial" w:eastAsia="Times New Roman" w:hAnsi="Arial" w:cs="Arial"/>
        </w:rPr>
        <w:t>of the bed current</w:t>
      </w:r>
      <w:r w:rsidR="00096D30">
        <w:rPr>
          <w:rFonts w:ascii="Arial" w:eastAsia="Times New Roman" w:hAnsi="Arial" w:cs="Arial"/>
        </w:rPr>
        <w:t xml:space="preserve"> </w:t>
      </w:r>
      <w:r w:rsidR="00EF3835">
        <w:rPr>
          <w:rFonts w:ascii="Arial" w:eastAsia="Times New Roman" w:hAnsi="Arial" w:cs="Arial"/>
        </w:rPr>
        <w:t>in the case of</w:t>
      </w:r>
      <w:r w:rsidR="00312317">
        <w:rPr>
          <w:rFonts w:ascii="Arial" w:eastAsia="Times New Roman" w:hAnsi="Arial" w:cs="Arial"/>
        </w:rPr>
        <w:t xml:space="preserve"> a replacement</w:t>
      </w:r>
      <w:r w:rsidR="00C2648D">
        <w:rPr>
          <w:rFonts w:ascii="Arial" w:eastAsia="Times New Roman" w:hAnsi="Arial" w:cs="Arial"/>
        </w:rPr>
        <w:t xml:space="preserve"> </w:t>
      </w:r>
      <w:r w:rsidR="0089565C">
        <w:rPr>
          <w:rFonts w:ascii="Arial" w:eastAsia="Times New Roman" w:hAnsi="Arial" w:cs="Arial"/>
        </w:rPr>
        <w:t xml:space="preserve">primary transect </w:t>
      </w:r>
      <w:r w:rsidR="00EF3835">
        <w:rPr>
          <w:rFonts w:ascii="Arial" w:eastAsia="Times New Roman" w:hAnsi="Arial" w:cs="Arial"/>
        </w:rPr>
        <w:t>or</w:t>
      </w:r>
      <w:r w:rsidR="00CA0E89">
        <w:rPr>
          <w:rFonts w:ascii="Arial" w:eastAsia="Times New Roman" w:hAnsi="Arial" w:cs="Arial"/>
        </w:rPr>
        <w:t xml:space="preserve">, in the case of a </w:t>
      </w:r>
      <w:r w:rsidR="0041266C">
        <w:rPr>
          <w:rFonts w:ascii="Arial" w:eastAsia="Times New Roman" w:hAnsi="Arial" w:cs="Arial"/>
        </w:rPr>
        <w:t xml:space="preserve">replacement </w:t>
      </w:r>
      <w:r w:rsidR="00CA0E89">
        <w:rPr>
          <w:rFonts w:ascii="Arial" w:eastAsia="Times New Roman" w:hAnsi="Arial" w:cs="Arial"/>
        </w:rPr>
        <w:t>minor transect,</w:t>
      </w:r>
      <w:r w:rsidR="00EF3835">
        <w:rPr>
          <w:rFonts w:ascii="Arial" w:eastAsia="Times New Roman" w:hAnsi="Arial" w:cs="Arial"/>
        </w:rPr>
        <w:t xml:space="preserve"> </w:t>
      </w:r>
      <w:r w:rsidR="00096D30">
        <w:rPr>
          <w:rFonts w:ascii="Arial" w:eastAsia="Times New Roman" w:hAnsi="Arial" w:cs="Arial"/>
        </w:rPr>
        <w:t>withi</w:t>
      </w:r>
      <w:r w:rsidR="00561E24">
        <w:rPr>
          <w:rFonts w:ascii="Arial" w:eastAsia="Times New Roman" w:hAnsi="Arial" w:cs="Arial"/>
        </w:rPr>
        <w:t>n ± 20° of</w:t>
      </w:r>
      <w:r w:rsidR="00312317">
        <w:rPr>
          <w:rFonts w:ascii="Arial" w:eastAsia="Times New Roman" w:hAnsi="Arial" w:cs="Arial"/>
        </w:rPr>
        <w:t xml:space="preserve"> </w:t>
      </w:r>
      <w:r w:rsidR="00B6010F">
        <w:rPr>
          <w:rFonts w:ascii="Arial" w:eastAsia="Times New Roman" w:hAnsi="Arial" w:cs="Arial"/>
        </w:rPr>
        <w:t>orthogonal</w:t>
      </w:r>
      <w:r w:rsidR="00D54081">
        <w:rPr>
          <w:rFonts w:ascii="Arial" w:eastAsia="Times New Roman" w:hAnsi="Arial" w:cs="Arial"/>
        </w:rPr>
        <w:t xml:space="preserve"> to the</w:t>
      </w:r>
      <w:r w:rsidR="00B6010F">
        <w:rPr>
          <w:rFonts w:ascii="Arial" w:eastAsia="Times New Roman" w:hAnsi="Arial" w:cs="Arial"/>
        </w:rPr>
        <w:t xml:space="preserve"> direction of the </w:t>
      </w:r>
      <w:r w:rsidR="00CA0E89">
        <w:rPr>
          <w:rFonts w:ascii="Arial" w:eastAsia="Times New Roman" w:hAnsi="Arial" w:cs="Arial"/>
        </w:rPr>
        <w:t>predominant</w:t>
      </w:r>
      <w:r w:rsidR="00B6010F">
        <w:rPr>
          <w:rFonts w:ascii="Arial" w:eastAsia="Times New Roman" w:hAnsi="Arial" w:cs="Arial"/>
        </w:rPr>
        <w:t xml:space="preserve"> bed current</w:t>
      </w:r>
      <w:r w:rsidR="00595234">
        <w:rPr>
          <w:rFonts w:ascii="Arial" w:eastAsia="Times New Roman" w:hAnsi="Arial" w:cs="Arial"/>
        </w:rPr>
        <w:t>.</w:t>
      </w:r>
      <w:r w:rsidR="00D548BB" w:rsidRPr="00A532E0">
        <w:rPr>
          <w:rFonts w:ascii="Arial" w:eastAsia="Times New Roman" w:hAnsi="Arial" w:cs="Arial"/>
        </w:rPr>
        <w:t xml:space="preserve"> </w:t>
      </w:r>
    </w:p>
    <w:p w14:paraId="769726CD" w14:textId="5F066149" w:rsidR="00D312E6" w:rsidRPr="00A532E0" w:rsidRDefault="00D312E6" w:rsidP="00D312E6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combination of (ii) and (iii) above.</w:t>
      </w:r>
    </w:p>
    <w:p w14:paraId="3B94EDB6" w14:textId="77777777" w:rsidR="00E862E0" w:rsidRDefault="00E862E0" w:rsidP="00A20E26">
      <w:pPr>
        <w:pStyle w:val="ListParagraph"/>
        <w:ind w:left="0"/>
        <w:rPr>
          <w:rFonts w:ascii="Arial" w:hAnsi="Arial" w:cs="Arial"/>
        </w:rPr>
      </w:pPr>
    </w:p>
    <w:p w14:paraId="78A539E4" w14:textId="77777777" w:rsidR="00C4296B" w:rsidRPr="00E92800" w:rsidRDefault="00C4296B" w:rsidP="00FF3E3A">
      <w:pPr>
        <w:pStyle w:val="ListParagraph"/>
        <w:rPr>
          <w:rFonts w:ascii="Arial" w:hAnsi="Arial" w:cs="Arial"/>
        </w:rPr>
      </w:pPr>
    </w:p>
    <w:p w14:paraId="55C1708B" w14:textId="6D46632B" w:rsidR="008F664B" w:rsidRDefault="008F664B" w:rsidP="4B518F3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4B518F37">
        <w:rPr>
          <w:rFonts w:ascii="Arial" w:hAnsi="Arial" w:cs="Arial"/>
          <w:b/>
        </w:rPr>
        <w:t xml:space="preserve"> </w:t>
      </w:r>
      <w:r w:rsidR="005A6BCC">
        <w:rPr>
          <w:rFonts w:ascii="Arial" w:hAnsi="Arial" w:cs="Arial"/>
          <w:b/>
        </w:rPr>
        <w:t>Chemical</w:t>
      </w:r>
      <w:r w:rsidRPr="4B518F37">
        <w:rPr>
          <w:rFonts w:ascii="Arial" w:hAnsi="Arial" w:cs="Arial"/>
          <w:b/>
        </w:rPr>
        <w:t xml:space="preserve"> Residues Sampling </w:t>
      </w:r>
    </w:p>
    <w:p w14:paraId="0518E393" w14:textId="2D9840AF" w:rsidR="005D3277" w:rsidRPr="00BB4CB6" w:rsidRDefault="005D3277" w:rsidP="00BB4CB6">
      <w:pPr>
        <w:rPr>
          <w:rFonts w:ascii="Arial" w:hAnsi="Arial" w:cs="Arial"/>
        </w:rPr>
      </w:pPr>
      <w:r w:rsidRPr="00BB4CB6">
        <w:rPr>
          <w:rFonts w:ascii="Arial" w:hAnsi="Arial" w:cs="Arial"/>
        </w:rPr>
        <w:t xml:space="preserve">This sampling is designed to collect the required seabed data that will allow an assessment of compliance against schedule </w:t>
      </w:r>
      <w:sdt>
        <w:sdtPr>
          <w:rPr>
            <w:highlight w:val="yellow"/>
          </w:rPr>
          <w:id w:val="2009398154"/>
          <w:placeholder>
            <w:docPart w:val="1EFA321BBFA14A15A4019BB862C6852C"/>
          </w:placeholder>
        </w:sdtPr>
        <w:sdtEndPr/>
        <w:sdtContent>
          <w:r w:rsidRPr="00BB4CB6">
            <w:rPr>
              <w:rFonts w:ascii="Arial" w:hAnsi="Arial" w:cs="Arial"/>
              <w:highlight w:val="yellow"/>
            </w:rPr>
            <w:t>4.2</w:t>
          </w:r>
        </w:sdtContent>
      </w:sdt>
      <w:r w:rsidRPr="00BB4CB6">
        <w:rPr>
          <w:rFonts w:ascii="Arial" w:hAnsi="Arial" w:cs="Arial"/>
        </w:rPr>
        <w:t xml:space="preserve"> of the permit. </w:t>
      </w:r>
    </w:p>
    <w:p w14:paraId="4F018653" w14:textId="5B7DDDA4" w:rsidR="008F664B" w:rsidRPr="00217CB6" w:rsidRDefault="008F664B" w:rsidP="00217CB6">
      <w:pPr>
        <w:rPr>
          <w:rFonts w:ascii="Arial" w:hAnsi="Arial" w:cs="Arial"/>
        </w:rPr>
      </w:pPr>
      <w:r w:rsidRPr="00217CB6">
        <w:rPr>
          <w:rFonts w:ascii="Arial" w:hAnsi="Arial" w:cs="Arial"/>
        </w:rPr>
        <w:t xml:space="preserve">Samples will be collected at the locations specified </w:t>
      </w:r>
      <w:r w:rsidR="004967F3" w:rsidRPr="00217CB6">
        <w:rPr>
          <w:rFonts w:ascii="Arial" w:hAnsi="Arial" w:cs="Arial"/>
        </w:rPr>
        <w:t>above.</w:t>
      </w:r>
    </w:p>
    <w:p w14:paraId="06ACD67E" w14:textId="1C1B502B" w:rsidR="000F5BBB" w:rsidRPr="00A80928" w:rsidRDefault="007F44A8">
      <w:pPr>
        <w:rPr>
          <w:rFonts w:ascii="Arial" w:hAnsi="Arial" w:cs="Arial"/>
        </w:rPr>
      </w:pPr>
      <w:r w:rsidRPr="4B518F37">
        <w:rPr>
          <w:rFonts w:ascii="Arial" w:hAnsi="Arial" w:cs="Arial"/>
          <w:b/>
          <w:bCs/>
          <w:highlight w:val="green"/>
        </w:rPr>
        <w:t xml:space="preserve">Guidance to be deleted - </w:t>
      </w:r>
      <w:r w:rsidR="000F5BBB" w:rsidRPr="4B518F37">
        <w:rPr>
          <w:rFonts w:ascii="Arial" w:hAnsi="Arial" w:cs="Arial"/>
          <w:highlight w:val="green"/>
        </w:rPr>
        <w:t xml:space="preserve">The </w:t>
      </w:r>
      <w:r w:rsidR="00561603" w:rsidRPr="4B518F37">
        <w:rPr>
          <w:rFonts w:ascii="Arial" w:hAnsi="Arial" w:cs="Arial"/>
          <w:highlight w:val="green"/>
        </w:rPr>
        <w:t>2 bullet points above</w:t>
      </w:r>
      <w:r w:rsidR="000F5BBB" w:rsidRPr="4B518F37">
        <w:rPr>
          <w:rFonts w:ascii="Arial" w:hAnsi="Arial" w:cs="Arial"/>
          <w:highlight w:val="green"/>
        </w:rPr>
        <w:t xml:space="preserve"> </w:t>
      </w:r>
      <w:r w:rsidR="008449A3" w:rsidRPr="4B518F37">
        <w:rPr>
          <w:rFonts w:ascii="Arial" w:hAnsi="Arial" w:cs="Arial"/>
          <w:highlight w:val="green"/>
        </w:rPr>
        <w:t>are</w:t>
      </w:r>
      <w:r w:rsidR="000F5BBB" w:rsidRPr="4B518F37">
        <w:rPr>
          <w:rFonts w:ascii="Arial" w:hAnsi="Arial" w:cs="Arial"/>
          <w:highlight w:val="green"/>
        </w:rPr>
        <w:t xml:space="preserve"> not required if a site is on a single transect </w:t>
      </w:r>
      <w:proofErr w:type="spellStart"/>
      <w:r w:rsidR="000F5BBB" w:rsidRPr="4B518F37">
        <w:rPr>
          <w:rFonts w:ascii="Arial" w:hAnsi="Arial" w:cs="Arial"/>
          <w:highlight w:val="green"/>
        </w:rPr>
        <w:t>Emamectin</w:t>
      </w:r>
      <w:proofErr w:type="spellEnd"/>
      <w:r w:rsidR="000F5BBB" w:rsidRPr="4B518F37">
        <w:rPr>
          <w:rFonts w:ascii="Arial" w:hAnsi="Arial" w:cs="Arial"/>
          <w:highlight w:val="green"/>
        </w:rPr>
        <w:t xml:space="preserve"> Benzoate monitoring programme (0.736</w:t>
      </w:r>
      <w:r w:rsidR="009C7124">
        <w:rPr>
          <w:rFonts w:ascii="Arial" w:hAnsi="Arial" w:cs="Arial"/>
          <w:highlight w:val="green"/>
        </w:rPr>
        <w:t xml:space="preserve"> </w:t>
      </w:r>
      <w:proofErr w:type="spellStart"/>
      <w:r w:rsidR="00CD07FD">
        <w:rPr>
          <w:rFonts w:ascii="Arial" w:hAnsi="Arial" w:cs="Arial"/>
          <w:highlight w:val="green"/>
        </w:rPr>
        <w:t>i</w:t>
      </w:r>
      <w:r w:rsidR="000F5BBB" w:rsidRPr="4B518F37">
        <w:rPr>
          <w:rFonts w:ascii="Arial" w:hAnsi="Arial" w:cs="Arial"/>
          <w:highlight w:val="green"/>
        </w:rPr>
        <w:t>g</w:t>
      </w:r>
      <w:proofErr w:type="spellEnd"/>
      <w:r w:rsidR="000F5BBB" w:rsidRPr="4B518F37">
        <w:rPr>
          <w:rFonts w:ascii="Arial" w:hAnsi="Arial" w:cs="Arial"/>
          <w:highlight w:val="green"/>
        </w:rPr>
        <w:t>/kg standard), in which case monitoring location details will conditioned in the permit</w:t>
      </w:r>
      <w:r w:rsidR="007D5E62" w:rsidRPr="4B518F37">
        <w:rPr>
          <w:rFonts w:ascii="Arial" w:hAnsi="Arial" w:cs="Arial"/>
          <w:highlight w:val="green"/>
        </w:rPr>
        <w:t xml:space="preserve">. </w:t>
      </w:r>
      <w:r w:rsidR="007D5E62" w:rsidRPr="4B518F37">
        <w:rPr>
          <w:rFonts w:ascii="Arial" w:hAnsi="Arial" w:cs="Arial"/>
        </w:rPr>
        <w:t xml:space="preserve"> </w:t>
      </w:r>
    </w:p>
    <w:p w14:paraId="3D0D329D" w14:textId="77777777" w:rsidR="00BB34BA" w:rsidRDefault="008F664B" w:rsidP="00DD6D05">
      <w:pPr>
        <w:spacing w:after="0"/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At each sample station samples of sediment will be collected and analysed for: </w:t>
      </w:r>
    </w:p>
    <w:p w14:paraId="57843536" w14:textId="0686527D" w:rsidR="00BB34BA" w:rsidRPr="00BB34BA" w:rsidRDefault="008F664B" w:rsidP="004967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34BA">
        <w:rPr>
          <w:rFonts w:ascii="Arial" w:hAnsi="Arial" w:cs="Arial"/>
        </w:rPr>
        <w:t>Organic carbon</w:t>
      </w:r>
    </w:p>
    <w:p w14:paraId="6CD2C8A0" w14:textId="3EE23133" w:rsidR="00BB34BA" w:rsidRPr="00BB34BA" w:rsidRDefault="008F664B" w:rsidP="004967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34BA">
        <w:rPr>
          <w:rFonts w:ascii="Arial" w:hAnsi="Arial" w:cs="Arial"/>
        </w:rPr>
        <w:t>Particle size analysis (PSA)</w:t>
      </w:r>
    </w:p>
    <w:p w14:paraId="7568518D" w14:textId="4D647B89" w:rsidR="008F664B" w:rsidRDefault="008F664B" w:rsidP="004967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B34BA">
        <w:rPr>
          <w:rFonts w:ascii="Arial" w:hAnsi="Arial" w:cs="Arial"/>
        </w:rPr>
        <w:t>Emamectin</w:t>
      </w:r>
      <w:proofErr w:type="spellEnd"/>
      <w:r w:rsidRPr="00BB34BA">
        <w:rPr>
          <w:rFonts w:ascii="Arial" w:hAnsi="Arial" w:cs="Arial"/>
        </w:rPr>
        <w:t xml:space="preserve"> Benzoate</w:t>
      </w:r>
    </w:p>
    <w:p w14:paraId="22E425E4" w14:textId="68121264" w:rsidR="008449A3" w:rsidRDefault="008449A3" w:rsidP="008449A3">
      <w:pPr>
        <w:pStyle w:val="ListParagraph"/>
        <w:rPr>
          <w:rFonts w:ascii="Arial" w:hAnsi="Arial" w:cs="Arial"/>
        </w:rPr>
      </w:pPr>
    </w:p>
    <w:p w14:paraId="18587573" w14:textId="77777777" w:rsidR="00DD6D05" w:rsidRDefault="00DD6D05" w:rsidP="008449A3">
      <w:pPr>
        <w:pStyle w:val="ListParagraph"/>
        <w:rPr>
          <w:rFonts w:ascii="Arial" w:hAnsi="Arial" w:cs="Arial"/>
        </w:rPr>
      </w:pPr>
    </w:p>
    <w:p w14:paraId="59BFAC42" w14:textId="7D4F7DED" w:rsidR="00796EF9" w:rsidRDefault="00796EF9" w:rsidP="008B1BE6">
      <w:pPr>
        <w:pStyle w:val="ListParagraph"/>
        <w:numPr>
          <w:ilvl w:val="0"/>
          <w:numId w:val="10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Sampling and </w:t>
      </w:r>
      <w:r w:rsidRPr="00C91B1D">
        <w:rPr>
          <w:rFonts w:ascii="Arial" w:hAnsi="Arial" w:cs="Arial"/>
        </w:rPr>
        <w:t>analys</w:t>
      </w:r>
      <w:r w:rsidR="00BC4078">
        <w:rPr>
          <w:rFonts w:ascii="Arial" w:hAnsi="Arial" w:cs="Arial"/>
        </w:rPr>
        <w:t>e</w:t>
      </w:r>
      <w:r w:rsidRPr="00C91B1D">
        <w:rPr>
          <w:rFonts w:ascii="Arial" w:hAnsi="Arial" w:cs="Arial"/>
        </w:rPr>
        <w:t>s</w:t>
      </w:r>
      <w:r>
        <w:rPr>
          <w:rFonts w:ascii="Arial" w:hAnsi="Arial" w:cs="Arial"/>
        </w:rPr>
        <w:t>, will be carried out in accordance with the following MACS documents:</w:t>
      </w:r>
    </w:p>
    <w:p w14:paraId="2940364C" w14:textId="77777777" w:rsidR="00796EF9" w:rsidRPr="00C26840" w:rsidRDefault="00796EF9" w:rsidP="00796E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highlight w:val="yellow"/>
        </w:rPr>
      </w:pPr>
      <w:r w:rsidRPr="00C26840">
        <w:rPr>
          <w:rFonts w:ascii="Arial" w:hAnsi="Arial" w:cs="Arial"/>
          <w:highlight w:val="yellow"/>
        </w:rPr>
        <w:t>Performance Standard MACS-FFA-PSO1 - Version 1 March 2022</w:t>
      </w:r>
    </w:p>
    <w:p w14:paraId="1F6FBEAE" w14:textId="77777777" w:rsidR="00796EF9" w:rsidRPr="00C26840" w:rsidRDefault="00796EF9" w:rsidP="00796E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highlight w:val="yellow"/>
        </w:rPr>
      </w:pPr>
      <w:r w:rsidRPr="00C26840">
        <w:rPr>
          <w:rFonts w:ascii="Arial" w:hAnsi="Arial" w:cs="Arial"/>
          <w:highlight w:val="yellow"/>
        </w:rPr>
        <w:t>Performance Standard MACS-FFA-PSO2 - Version 1 March 2022</w:t>
      </w:r>
    </w:p>
    <w:p w14:paraId="1CF2CE1D" w14:textId="77777777" w:rsidR="00796EF9" w:rsidRPr="00C26840" w:rsidRDefault="00796EF9" w:rsidP="00796E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highlight w:val="yellow"/>
        </w:rPr>
      </w:pPr>
      <w:r w:rsidRPr="00C26840">
        <w:rPr>
          <w:rFonts w:ascii="Arial" w:hAnsi="Arial" w:cs="Arial"/>
          <w:highlight w:val="yellow"/>
        </w:rPr>
        <w:t>Performance Standard MACS-FFA-PSO3 - Version 1 March 2022</w:t>
      </w:r>
    </w:p>
    <w:p w14:paraId="689AF4B5" w14:textId="301EC643" w:rsidR="0093796B" w:rsidRDefault="0093796B">
      <w:pPr>
        <w:rPr>
          <w:rFonts w:ascii="Arial" w:hAnsi="Arial" w:cs="Arial"/>
        </w:rPr>
      </w:pPr>
    </w:p>
    <w:sectPr w:rsidR="0093796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F23E" w14:textId="77777777" w:rsidR="00474380" w:rsidRDefault="00474380" w:rsidP="004D540E">
      <w:pPr>
        <w:spacing w:after="0" w:line="240" w:lineRule="auto"/>
      </w:pPr>
      <w:r>
        <w:separator/>
      </w:r>
    </w:p>
  </w:endnote>
  <w:endnote w:type="continuationSeparator" w:id="0">
    <w:p w14:paraId="48225902" w14:textId="77777777" w:rsidR="00474380" w:rsidRDefault="00474380" w:rsidP="004D540E">
      <w:pPr>
        <w:spacing w:after="0" w:line="240" w:lineRule="auto"/>
      </w:pPr>
      <w:r>
        <w:continuationSeparator/>
      </w:r>
    </w:p>
  </w:endnote>
  <w:endnote w:type="continuationNotice" w:id="1">
    <w:p w14:paraId="49D268FC" w14:textId="77777777" w:rsidR="00474380" w:rsidRDefault="00474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596" w14:textId="7C3F9C0C" w:rsidR="004D540E" w:rsidRDefault="006D36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F87BD6D" wp14:editId="1A0E0A4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26104903a396a5280bff3775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524C6A" w14:textId="268CAD90" w:rsidR="006D365A" w:rsidRPr="006D365A" w:rsidRDefault="006D365A" w:rsidP="006D365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36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7BD6D" id="_x0000_t202" coordsize="21600,21600" o:spt="202" path="m,l,21600r21600,l21600,xe">
              <v:stroke joinstyle="miter"/>
              <v:path gradientshapeok="t" o:connecttype="rect"/>
            </v:shapetype>
            <v:shape id="MSIPCM26104903a396a5280bff3775" o:spid="_x0000_s1027" type="#_x0000_t202" alt="{&quot;HashCode&quot;:131653798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5524C6A" w14:textId="268CAD90" w:rsidR="006D365A" w:rsidRPr="006D365A" w:rsidRDefault="006D365A" w:rsidP="006D365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365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7687" w14:textId="77777777" w:rsidR="00474380" w:rsidRDefault="00474380" w:rsidP="004D540E">
      <w:pPr>
        <w:spacing w:after="0" w:line="240" w:lineRule="auto"/>
      </w:pPr>
      <w:r>
        <w:separator/>
      </w:r>
    </w:p>
  </w:footnote>
  <w:footnote w:type="continuationSeparator" w:id="0">
    <w:p w14:paraId="3E79E78A" w14:textId="77777777" w:rsidR="00474380" w:rsidRDefault="00474380" w:rsidP="004D540E">
      <w:pPr>
        <w:spacing w:after="0" w:line="240" w:lineRule="auto"/>
      </w:pPr>
      <w:r>
        <w:continuationSeparator/>
      </w:r>
    </w:p>
  </w:footnote>
  <w:footnote w:type="continuationNotice" w:id="1">
    <w:p w14:paraId="55C59679" w14:textId="77777777" w:rsidR="00474380" w:rsidRDefault="00474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BDBB" w14:textId="7C91182B" w:rsidR="004D540E" w:rsidRDefault="006D36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591537" wp14:editId="312E70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ab75464e88a845f56df1fc48" descr="{&quot;HashCode&quot;:12924004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06A9D" w14:textId="3BB161F7" w:rsidR="006D365A" w:rsidRPr="006D365A" w:rsidRDefault="006D365A" w:rsidP="006D365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36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91537" id="_x0000_t202" coordsize="21600,21600" o:spt="202" path="m,l,21600r21600,l21600,xe">
              <v:stroke joinstyle="miter"/>
              <v:path gradientshapeok="t" o:connecttype="rect"/>
            </v:shapetype>
            <v:shape id="MSIPCMab75464e88a845f56df1fc48" o:spid="_x0000_s1026" type="#_x0000_t202" alt="{&quot;HashCode&quot;:129240041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A806A9D" w14:textId="3BB161F7" w:rsidR="006D365A" w:rsidRPr="006D365A" w:rsidRDefault="006D365A" w:rsidP="006D365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365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0F5"/>
    <w:multiLevelType w:val="multilevel"/>
    <w:tmpl w:val="2F52E876"/>
    <w:lvl w:ilvl="0">
      <w:start w:val="1"/>
      <w:numFmt w:val="decimal"/>
      <w:pStyle w:val="Heading1"/>
      <w:lvlText w:val="Schedul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ascii="Arial" w:hAnsi="Arial" w:cs="Arial" w:hint="default"/>
      </w:rPr>
    </w:lvl>
    <w:lvl w:ilvl="3">
      <w:start w:val="1"/>
      <w:numFmt w:val="lowerLetter"/>
      <w:lvlText w:val="(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Appendi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FD040A"/>
    <w:multiLevelType w:val="hybridMultilevel"/>
    <w:tmpl w:val="B01A84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3AE"/>
    <w:multiLevelType w:val="hybridMultilevel"/>
    <w:tmpl w:val="EE2E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367"/>
    <w:multiLevelType w:val="hybridMultilevel"/>
    <w:tmpl w:val="4BF44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C24"/>
    <w:multiLevelType w:val="hybridMultilevel"/>
    <w:tmpl w:val="1242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A2B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E1EC8"/>
    <w:multiLevelType w:val="hybridMultilevel"/>
    <w:tmpl w:val="CE80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4BB"/>
    <w:multiLevelType w:val="hybridMultilevel"/>
    <w:tmpl w:val="60BE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1F09"/>
    <w:multiLevelType w:val="hybridMultilevel"/>
    <w:tmpl w:val="34841570"/>
    <w:lvl w:ilvl="0" w:tplc="A7946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57CB"/>
    <w:multiLevelType w:val="hybridMultilevel"/>
    <w:tmpl w:val="37D40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11EC"/>
    <w:multiLevelType w:val="hybridMultilevel"/>
    <w:tmpl w:val="570E2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D4C1D"/>
    <w:multiLevelType w:val="hybridMultilevel"/>
    <w:tmpl w:val="AE3A65AE"/>
    <w:lvl w:ilvl="0" w:tplc="2A4CF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6A0D33"/>
    <w:multiLevelType w:val="hybridMultilevel"/>
    <w:tmpl w:val="37D40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369A5"/>
    <w:multiLevelType w:val="hybridMultilevel"/>
    <w:tmpl w:val="A43A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3C68"/>
    <w:multiLevelType w:val="hybridMultilevel"/>
    <w:tmpl w:val="61BA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75F4"/>
    <w:multiLevelType w:val="hybridMultilevel"/>
    <w:tmpl w:val="B4E6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13521"/>
    <w:multiLevelType w:val="hybridMultilevel"/>
    <w:tmpl w:val="8FB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78515">
    <w:abstractNumId w:val="5"/>
  </w:num>
  <w:num w:numId="2" w16cid:durableId="1018190441">
    <w:abstractNumId w:val="4"/>
  </w:num>
  <w:num w:numId="3" w16cid:durableId="983506862">
    <w:abstractNumId w:val="3"/>
  </w:num>
  <w:num w:numId="4" w16cid:durableId="699673296">
    <w:abstractNumId w:val="11"/>
  </w:num>
  <w:num w:numId="5" w16cid:durableId="816604279">
    <w:abstractNumId w:val="13"/>
  </w:num>
  <w:num w:numId="6" w16cid:durableId="1519660011">
    <w:abstractNumId w:val="0"/>
  </w:num>
  <w:num w:numId="7" w16cid:durableId="560363368">
    <w:abstractNumId w:val="8"/>
  </w:num>
  <w:num w:numId="8" w16cid:durableId="72358578">
    <w:abstractNumId w:val="12"/>
  </w:num>
  <w:num w:numId="9" w16cid:durableId="1809278158">
    <w:abstractNumId w:val="9"/>
  </w:num>
  <w:num w:numId="10" w16cid:durableId="1674841521">
    <w:abstractNumId w:val="10"/>
  </w:num>
  <w:num w:numId="11" w16cid:durableId="1821579010">
    <w:abstractNumId w:val="15"/>
  </w:num>
  <w:num w:numId="12" w16cid:durableId="1715763373">
    <w:abstractNumId w:val="2"/>
  </w:num>
  <w:num w:numId="13" w16cid:durableId="1570774030">
    <w:abstractNumId w:val="14"/>
  </w:num>
  <w:num w:numId="14" w16cid:durableId="6177566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5645398">
    <w:abstractNumId w:val="1"/>
  </w:num>
  <w:num w:numId="16" w16cid:durableId="103382474">
    <w:abstractNumId w:val="6"/>
  </w:num>
  <w:num w:numId="17" w16cid:durableId="33098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4B"/>
    <w:rsid w:val="00002335"/>
    <w:rsid w:val="0001044A"/>
    <w:rsid w:val="00041F9E"/>
    <w:rsid w:val="00056CD8"/>
    <w:rsid w:val="00066E35"/>
    <w:rsid w:val="00096D30"/>
    <w:rsid w:val="000A6082"/>
    <w:rsid w:val="000D4F52"/>
    <w:rsid w:val="000D77A6"/>
    <w:rsid w:val="000E19D2"/>
    <w:rsid w:val="000E4CED"/>
    <w:rsid w:val="000F5BBB"/>
    <w:rsid w:val="001060E3"/>
    <w:rsid w:val="00124253"/>
    <w:rsid w:val="001408EB"/>
    <w:rsid w:val="00143C62"/>
    <w:rsid w:val="00143D33"/>
    <w:rsid w:val="0016076A"/>
    <w:rsid w:val="00162D29"/>
    <w:rsid w:val="00171F8A"/>
    <w:rsid w:val="001756C0"/>
    <w:rsid w:val="00181E34"/>
    <w:rsid w:val="00185538"/>
    <w:rsid w:val="00187A91"/>
    <w:rsid w:val="001910E2"/>
    <w:rsid w:val="00194E6B"/>
    <w:rsid w:val="001977B8"/>
    <w:rsid w:val="001C192F"/>
    <w:rsid w:val="001D1841"/>
    <w:rsid w:val="001E6E60"/>
    <w:rsid w:val="001F5D5C"/>
    <w:rsid w:val="001F61E0"/>
    <w:rsid w:val="00217CB6"/>
    <w:rsid w:val="0022090F"/>
    <w:rsid w:val="00240865"/>
    <w:rsid w:val="00240B01"/>
    <w:rsid w:val="002611F9"/>
    <w:rsid w:val="00262D80"/>
    <w:rsid w:val="00283A72"/>
    <w:rsid w:val="002906B2"/>
    <w:rsid w:val="002B0694"/>
    <w:rsid w:val="002C41D1"/>
    <w:rsid w:val="002D0CDE"/>
    <w:rsid w:val="002F2FB0"/>
    <w:rsid w:val="002F3FF5"/>
    <w:rsid w:val="002F4504"/>
    <w:rsid w:val="003118E9"/>
    <w:rsid w:val="00312317"/>
    <w:rsid w:val="0031378E"/>
    <w:rsid w:val="00313BB6"/>
    <w:rsid w:val="003263F0"/>
    <w:rsid w:val="00326AC5"/>
    <w:rsid w:val="003318F4"/>
    <w:rsid w:val="003403FD"/>
    <w:rsid w:val="00345312"/>
    <w:rsid w:val="00345718"/>
    <w:rsid w:val="003613B1"/>
    <w:rsid w:val="003663CF"/>
    <w:rsid w:val="003724E3"/>
    <w:rsid w:val="00372872"/>
    <w:rsid w:val="003753BC"/>
    <w:rsid w:val="00375F58"/>
    <w:rsid w:val="00376878"/>
    <w:rsid w:val="003856E1"/>
    <w:rsid w:val="003A5651"/>
    <w:rsid w:val="003F31A9"/>
    <w:rsid w:val="003F6FE7"/>
    <w:rsid w:val="004018DE"/>
    <w:rsid w:val="004054E1"/>
    <w:rsid w:val="0041266C"/>
    <w:rsid w:val="004222A9"/>
    <w:rsid w:val="00426DC3"/>
    <w:rsid w:val="00430864"/>
    <w:rsid w:val="0043529B"/>
    <w:rsid w:val="004370A8"/>
    <w:rsid w:val="00437FD4"/>
    <w:rsid w:val="00443A78"/>
    <w:rsid w:val="004570AF"/>
    <w:rsid w:val="0045780E"/>
    <w:rsid w:val="004710FD"/>
    <w:rsid w:val="004719D1"/>
    <w:rsid w:val="00474380"/>
    <w:rsid w:val="00480D18"/>
    <w:rsid w:val="00484528"/>
    <w:rsid w:val="00486617"/>
    <w:rsid w:val="00492070"/>
    <w:rsid w:val="00492AC9"/>
    <w:rsid w:val="004967F3"/>
    <w:rsid w:val="004A056E"/>
    <w:rsid w:val="004B731F"/>
    <w:rsid w:val="004B74BD"/>
    <w:rsid w:val="004D540E"/>
    <w:rsid w:val="004D5FFC"/>
    <w:rsid w:val="004D72F2"/>
    <w:rsid w:val="004F03C7"/>
    <w:rsid w:val="004F2124"/>
    <w:rsid w:val="00510287"/>
    <w:rsid w:val="005106C1"/>
    <w:rsid w:val="00516B5D"/>
    <w:rsid w:val="00520B96"/>
    <w:rsid w:val="005259CB"/>
    <w:rsid w:val="005270FA"/>
    <w:rsid w:val="00536330"/>
    <w:rsid w:val="005512EF"/>
    <w:rsid w:val="00561603"/>
    <w:rsid w:val="00561E24"/>
    <w:rsid w:val="00573C95"/>
    <w:rsid w:val="00587ECE"/>
    <w:rsid w:val="00595234"/>
    <w:rsid w:val="005A0EC8"/>
    <w:rsid w:val="005A242F"/>
    <w:rsid w:val="005A3738"/>
    <w:rsid w:val="005A6BCC"/>
    <w:rsid w:val="005B2520"/>
    <w:rsid w:val="005B3D68"/>
    <w:rsid w:val="005D3277"/>
    <w:rsid w:val="005D6F4D"/>
    <w:rsid w:val="005D7B62"/>
    <w:rsid w:val="005F2009"/>
    <w:rsid w:val="00606DCE"/>
    <w:rsid w:val="00611943"/>
    <w:rsid w:val="0061406B"/>
    <w:rsid w:val="006150F0"/>
    <w:rsid w:val="006206AE"/>
    <w:rsid w:val="00625C88"/>
    <w:rsid w:val="00661CB7"/>
    <w:rsid w:val="006650FD"/>
    <w:rsid w:val="0066746A"/>
    <w:rsid w:val="00683330"/>
    <w:rsid w:val="00683CFD"/>
    <w:rsid w:val="0069153C"/>
    <w:rsid w:val="006B02E2"/>
    <w:rsid w:val="006B2AF6"/>
    <w:rsid w:val="006C436E"/>
    <w:rsid w:val="006D365A"/>
    <w:rsid w:val="006E66BB"/>
    <w:rsid w:val="006F3EE1"/>
    <w:rsid w:val="0070331E"/>
    <w:rsid w:val="0071159D"/>
    <w:rsid w:val="0072401D"/>
    <w:rsid w:val="00726822"/>
    <w:rsid w:val="00731598"/>
    <w:rsid w:val="00734EB8"/>
    <w:rsid w:val="00736B7A"/>
    <w:rsid w:val="00742CCF"/>
    <w:rsid w:val="0074397F"/>
    <w:rsid w:val="00780D26"/>
    <w:rsid w:val="007913AF"/>
    <w:rsid w:val="00794CA7"/>
    <w:rsid w:val="00796EF9"/>
    <w:rsid w:val="007A2265"/>
    <w:rsid w:val="007B3FEF"/>
    <w:rsid w:val="007C42FE"/>
    <w:rsid w:val="007D3D43"/>
    <w:rsid w:val="007D5E62"/>
    <w:rsid w:val="007E25CA"/>
    <w:rsid w:val="007F2F48"/>
    <w:rsid w:val="007F3C6F"/>
    <w:rsid w:val="007F44A8"/>
    <w:rsid w:val="007F4E9F"/>
    <w:rsid w:val="008004FF"/>
    <w:rsid w:val="008055A0"/>
    <w:rsid w:val="00823D1F"/>
    <w:rsid w:val="00823E4F"/>
    <w:rsid w:val="00841A1D"/>
    <w:rsid w:val="008449A3"/>
    <w:rsid w:val="00846375"/>
    <w:rsid w:val="00854FD5"/>
    <w:rsid w:val="00874ED3"/>
    <w:rsid w:val="0088279A"/>
    <w:rsid w:val="00885070"/>
    <w:rsid w:val="00885667"/>
    <w:rsid w:val="0089302E"/>
    <w:rsid w:val="0089565C"/>
    <w:rsid w:val="008B0FE7"/>
    <w:rsid w:val="008B1BE6"/>
    <w:rsid w:val="008C2918"/>
    <w:rsid w:val="008D48D2"/>
    <w:rsid w:val="008D745E"/>
    <w:rsid w:val="008E15C2"/>
    <w:rsid w:val="008E65C1"/>
    <w:rsid w:val="008E7C47"/>
    <w:rsid w:val="008F664B"/>
    <w:rsid w:val="00907224"/>
    <w:rsid w:val="009134AD"/>
    <w:rsid w:val="00925178"/>
    <w:rsid w:val="0093796B"/>
    <w:rsid w:val="00954597"/>
    <w:rsid w:val="0096632B"/>
    <w:rsid w:val="00984435"/>
    <w:rsid w:val="009927B9"/>
    <w:rsid w:val="0099674D"/>
    <w:rsid w:val="009B00F3"/>
    <w:rsid w:val="009C7124"/>
    <w:rsid w:val="009D443C"/>
    <w:rsid w:val="009F0D76"/>
    <w:rsid w:val="009F3088"/>
    <w:rsid w:val="00A078E6"/>
    <w:rsid w:val="00A1347A"/>
    <w:rsid w:val="00A17C7C"/>
    <w:rsid w:val="00A20E26"/>
    <w:rsid w:val="00A3154E"/>
    <w:rsid w:val="00A31E4D"/>
    <w:rsid w:val="00A35B85"/>
    <w:rsid w:val="00A3600C"/>
    <w:rsid w:val="00A37D87"/>
    <w:rsid w:val="00A436F9"/>
    <w:rsid w:val="00A53086"/>
    <w:rsid w:val="00A532E0"/>
    <w:rsid w:val="00A54E8D"/>
    <w:rsid w:val="00A73C2C"/>
    <w:rsid w:val="00A80928"/>
    <w:rsid w:val="00A87E8B"/>
    <w:rsid w:val="00A90B63"/>
    <w:rsid w:val="00A92700"/>
    <w:rsid w:val="00AA345F"/>
    <w:rsid w:val="00AB523E"/>
    <w:rsid w:val="00AC1D29"/>
    <w:rsid w:val="00AC766C"/>
    <w:rsid w:val="00AE071F"/>
    <w:rsid w:val="00AF2693"/>
    <w:rsid w:val="00B043A9"/>
    <w:rsid w:val="00B043FD"/>
    <w:rsid w:val="00B064FE"/>
    <w:rsid w:val="00B30DB3"/>
    <w:rsid w:val="00B401D2"/>
    <w:rsid w:val="00B462D1"/>
    <w:rsid w:val="00B55A45"/>
    <w:rsid w:val="00B57649"/>
    <w:rsid w:val="00B6010F"/>
    <w:rsid w:val="00B64234"/>
    <w:rsid w:val="00B95A54"/>
    <w:rsid w:val="00BA0443"/>
    <w:rsid w:val="00BA1408"/>
    <w:rsid w:val="00BB34BA"/>
    <w:rsid w:val="00BB4CB6"/>
    <w:rsid w:val="00BB7391"/>
    <w:rsid w:val="00BC4078"/>
    <w:rsid w:val="00BC6A09"/>
    <w:rsid w:val="00BD4DE8"/>
    <w:rsid w:val="00BE0609"/>
    <w:rsid w:val="00BE18D9"/>
    <w:rsid w:val="00BF3989"/>
    <w:rsid w:val="00C07A2D"/>
    <w:rsid w:val="00C110C9"/>
    <w:rsid w:val="00C15D83"/>
    <w:rsid w:val="00C2648D"/>
    <w:rsid w:val="00C26840"/>
    <w:rsid w:val="00C40E80"/>
    <w:rsid w:val="00C4296B"/>
    <w:rsid w:val="00C62EAE"/>
    <w:rsid w:val="00C63C1C"/>
    <w:rsid w:val="00C71929"/>
    <w:rsid w:val="00C74D3F"/>
    <w:rsid w:val="00C75C33"/>
    <w:rsid w:val="00C91B1D"/>
    <w:rsid w:val="00C96210"/>
    <w:rsid w:val="00C97D0D"/>
    <w:rsid w:val="00CA0E89"/>
    <w:rsid w:val="00CA3D94"/>
    <w:rsid w:val="00CB293E"/>
    <w:rsid w:val="00CD07FD"/>
    <w:rsid w:val="00CE212D"/>
    <w:rsid w:val="00CF056D"/>
    <w:rsid w:val="00CF0B39"/>
    <w:rsid w:val="00CF6555"/>
    <w:rsid w:val="00D000C9"/>
    <w:rsid w:val="00D10E6A"/>
    <w:rsid w:val="00D27AEB"/>
    <w:rsid w:val="00D312E6"/>
    <w:rsid w:val="00D4012D"/>
    <w:rsid w:val="00D40827"/>
    <w:rsid w:val="00D4739B"/>
    <w:rsid w:val="00D54081"/>
    <w:rsid w:val="00D548BB"/>
    <w:rsid w:val="00D7715B"/>
    <w:rsid w:val="00D94241"/>
    <w:rsid w:val="00D94472"/>
    <w:rsid w:val="00D96AA5"/>
    <w:rsid w:val="00DB09C7"/>
    <w:rsid w:val="00DD6C83"/>
    <w:rsid w:val="00DD6D05"/>
    <w:rsid w:val="00DD7ED4"/>
    <w:rsid w:val="00DF3EB4"/>
    <w:rsid w:val="00E02FC2"/>
    <w:rsid w:val="00E47A17"/>
    <w:rsid w:val="00E6598D"/>
    <w:rsid w:val="00E84D77"/>
    <w:rsid w:val="00E862E0"/>
    <w:rsid w:val="00E90D3B"/>
    <w:rsid w:val="00E92800"/>
    <w:rsid w:val="00EA1926"/>
    <w:rsid w:val="00EA2500"/>
    <w:rsid w:val="00EC2498"/>
    <w:rsid w:val="00EC42E7"/>
    <w:rsid w:val="00EC7A61"/>
    <w:rsid w:val="00EF2811"/>
    <w:rsid w:val="00EF3835"/>
    <w:rsid w:val="00F00074"/>
    <w:rsid w:val="00F12A67"/>
    <w:rsid w:val="00F21063"/>
    <w:rsid w:val="00F25E95"/>
    <w:rsid w:val="00F54A66"/>
    <w:rsid w:val="00F575CB"/>
    <w:rsid w:val="00F71F0C"/>
    <w:rsid w:val="00F8043C"/>
    <w:rsid w:val="00F9320A"/>
    <w:rsid w:val="00F96578"/>
    <w:rsid w:val="00FB7443"/>
    <w:rsid w:val="00FD44F7"/>
    <w:rsid w:val="00FE1952"/>
    <w:rsid w:val="00FE68F0"/>
    <w:rsid w:val="00FF3E3A"/>
    <w:rsid w:val="0130CB78"/>
    <w:rsid w:val="048D482E"/>
    <w:rsid w:val="07C4E8F0"/>
    <w:rsid w:val="0AB06F86"/>
    <w:rsid w:val="15D93974"/>
    <w:rsid w:val="16330B06"/>
    <w:rsid w:val="32E93D4F"/>
    <w:rsid w:val="34850DB0"/>
    <w:rsid w:val="49B5BED6"/>
    <w:rsid w:val="4B518F37"/>
    <w:rsid w:val="583BC5D6"/>
    <w:rsid w:val="5D7FFC7A"/>
    <w:rsid w:val="6107A8DF"/>
    <w:rsid w:val="66B45BC9"/>
    <w:rsid w:val="6C8A445F"/>
    <w:rsid w:val="712DC2A8"/>
    <w:rsid w:val="76B12EBF"/>
    <w:rsid w:val="7DA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9735"/>
  <w15:chartTrackingRefBased/>
  <w15:docId w15:val="{1E30DF85-5F9A-4817-A970-558C6E4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chedule Heading"/>
    <w:next w:val="Normal"/>
    <w:link w:val="Heading1Char"/>
    <w:autoRedefine/>
    <w:qFormat/>
    <w:rsid w:val="005D3277"/>
    <w:pPr>
      <w:keepNext/>
      <w:keepLines/>
      <w:pageBreakBefore/>
      <w:numPr>
        <w:numId w:val="6"/>
      </w:numPr>
      <w:spacing w:after="240" w:line="240" w:lineRule="auto"/>
      <w:outlineLvl w:val="0"/>
    </w:pPr>
    <w:rPr>
      <w:rFonts w:ascii="Arial" w:eastAsiaTheme="majorEastAsia" w:hAnsi="Arial" w:cstheme="majorBidi"/>
      <w:b/>
      <w:color w:val="00526F"/>
      <w:sz w:val="32"/>
      <w:szCs w:val="32"/>
    </w:rPr>
  </w:style>
  <w:style w:type="paragraph" w:styleId="Heading2">
    <w:name w:val="heading 2"/>
    <w:aliases w:val="Section Heading."/>
    <w:next w:val="Heading3"/>
    <w:link w:val="Heading2Char"/>
    <w:autoRedefine/>
    <w:uiPriority w:val="1"/>
    <w:qFormat/>
    <w:rsid w:val="005D3277"/>
    <w:pPr>
      <w:keepNext/>
      <w:keepLines/>
      <w:numPr>
        <w:ilvl w:val="1"/>
        <w:numId w:val="6"/>
      </w:numPr>
      <w:tabs>
        <w:tab w:val="num" w:pos="851"/>
      </w:tabs>
      <w:spacing w:before="240" w:after="240" w:line="240" w:lineRule="auto"/>
      <w:outlineLvl w:val="1"/>
    </w:pPr>
    <w:rPr>
      <w:rFonts w:ascii="Arial" w:eastAsiaTheme="majorEastAsia" w:hAnsi="Arial" w:cstheme="majorBidi"/>
      <w:b/>
      <w:noProof/>
      <w:color w:val="000000" w:themeColor="text1"/>
      <w:sz w:val="28"/>
    </w:rPr>
  </w:style>
  <w:style w:type="paragraph" w:styleId="Heading3">
    <w:name w:val="heading 3"/>
    <w:aliases w:val="Condition"/>
    <w:link w:val="Heading3Char"/>
    <w:autoRedefine/>
    <w:uiPriority w:val="2"/>
    <w:qFormat/>
    <w:rsid w:val="005D3277"/>
    <w:pPr>
      <w:numPr>
        <w:ilvl w:val="2"/>
        <w:numId w:val="6"/>
      </w:numPr>
      <w:tabs>
        <w:tab w:val="left" w:pos="851"/>
      </w:tabs>
      <w:spacing w:after="240" w:line="288" w:lineRule="auto"/>
      <w:outlineLvl w:val="2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4">
    <w:name w:val="heading 4"/>
    <w:aliases w:val="Condition List (a),(b),(c)"/>
    <w:basedOn w:val="BodyText2"/>
    <w:link w:val="Heading4Char"/>
    <w:autoRedefine/>
    <w:uiPriority w:val="2"/>
    <w:qFormat/>
    <w:rsid w:val="005D3277"/>
    <w:pPr>
      <w:keepNext/>
      <w:keepLines/>
      <w:spacing w:after="240" w:line="288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34"/>
    <w:pPr>
      <w:ind w:left="720"/>
      <w:contextualSpacing/>
    </w:pPr>
  </w:style>
  <w:style w:type="character" w:customStyle="1" w:styleId="Heading1Char">
    <w:name w:val="Heading 1 Char"/>
    <w:aliases w:val="Schedule Heading Char"/>
    <w:basedOn w:val="DefaultParagraphFont"/>
    <w:link w:val="Heading1"/>
    <w:rsid w:val="005D3277"/>
    <w:rPr>
      <w:rFonts w:ascii="Arial" w:eastAsiaTheme="majorEastAsia" w:hAnsi="Arial" w:cstheme="majorBidi"/>
      <w:b/>
      <w:color w:val="00526F"/>
      <w:sz w:val="32"/>
      <w:szCs w:val="32"/>
    </w:rPr>
  </w:style>
  <w:style w:type="character" w:customStyle="1" w:styleId="Heading2Char">
    <w:name w:val="Heading 2 Char"/>
    <w:aliases w:val="Section Heading. Char"/>
    <w:basedOn w:val="DefaultParagraphFont"/>
    <w:link w:val="Heading2"/>
    <w:uiPriority w:val="1"/>
    <w:rsid w:val="005D3277"/>
    <w:rPr>
      <w:rFonts w:ascii="Arial" w:eastAsiaTheme="majorEastAsia" w:hAnsi="Arial" w:cstheme="majorBidi"/>
      <w:b/>
      <w:noProof/>
      <w:color w:val="000000" w:themeColor="text1"/>
      <w:sz w:val="28"/>
    </w:rPr>
  </w:style>
  <w:style w:type="character" w:customStyle="1" w:styleId="Heading3Char">
    <w:name w:val="Heading 3 Char"/>
    <w:aliases w:val="Condition Char"/>
    <w:basedOn w:val="DefaultParagraphFont"/>
    <w:link w:val="Heading3"/>
    <w:uiPriority w:val="2"/>
    <w:rsid w:val="005D3277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Heading4Char">
    <w:name w:val="Heading 4 Char"/>
    <w:aliases w:val="Condition List (a) Char,(b) Char,(c) Char"/>
    <w:basedOn w:val="DefaultParagraphFont"/>
    <w:link w:val="Heading4"/>
    <w:uiPriority w:val="2"/>
    <w:rsid w:val="005D3277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277"/>
  </w:style>
  <w:style w:type="table" w:styleId="TableGrid">
    <w:name w:val="Table Grid"/>
    <w:basedOn w:val="TableNormal"/>
    <w:uiPriority w:val="39"/>
    <w:rsid w:val="006C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0E"/>
  </w:style>
  <w:style w:type="paragraph" w:styleId="Footer">
    <w:name w:val="footer"/>
    <w:basedOn w:val="Normal"/>
    <w:link w:val="FooterChar"/>
    <w:uiPriority w:val="99"/>
    <w:unhideWhenUsed/>
    <w:rsid w:val="004D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0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9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9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9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B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B6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78E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965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480D18"/>
  </w:style>
  <w:style w:type="character" w:customStyle="1" w:styleId="superscript">
    <w:name w:val="superscript"/>
    <w:basedOn w:val="DefaultParagraphFont"/>
    <w:rsid w:val="00480D18"/>
  </w:style>
  <w:style w:type="character" w:customStyle="1" w:styleId="eop">
    <w:name w:val="eop"/>
    <w:basedOn w:val="DefaultParagraphFont"/>
    <w:rsid w:val="0048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FF7F-DDE5-4B90-81F9-003D395BBD82}"/>
      </w:docPartPr>
      <w:docPartBody>
        <w:p w:rsidR="00DA38CD" w:rsidRDefault="009927B9"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FD9A243EC4D048A89A1C7586B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5F73-C6DB-40B7-B2D7-0E2CA7C9409F}"/>
      </w:docPartPr>
      <w:docPartBody>
        <w:p w:rsidR="000D11FD" w:rsidRDefault="009927B9">
          <w:pPr>
            <w:pStyle w:val="C88FD9A243EC4D048A89A1C7586BB1E0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3AB9C7EBE4DA1B11A37B09DD7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9040-BC89-4645-98EA-FA996655DDE7}"/>
      </w:docPartPr>
      <w:docPartBody>
        <w:p w:rsidR="000D11FD" w:rsidRDefault="009927B9">
          <w:pPr>
            <w:pStyle w:val="8A13AB9C7EBE4DA1B11A37B09DD70577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78C5EF8D14C7CBC374E259435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2FB-1263-4064-8F63-C76BB15DDB5A}"/>
      </w:docPartPr>
      <w:docPartBody>
        <w:p w:rsidR="000D11FD" w:rsidRDefault="009927B9">
          <w:pPr>
            <w:pStyle w:val="42B78C5EF8D14C7CBC374E259435A3D8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C2CB24EE5416DAE30E0735CD6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796C-8E73-40AC-A081-3C913AC42DCE}"/>
      </w:docPartPr>
      <w:docPartBody>
        <w:p w:rsidR="000D11FD" w:rsidRDefault="009927B9">
          <w:pPr>
            <w:pStyle w:val="281C2CB24EE5416DAE30E0735CD654E5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29E2D9BC2494A95FAD5C541AC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FDE4-D683-4142-8F72-2F732CF04335}"/>
      </w:docPartPr>
      <w:docPartBody>
        <w:p w:rsidR="000D11FD" w:rsidRDefault="007D61E1">
          <w:pPr>
            <w:pStyle w:val="47629E2D9BC2494A95FAD5C541ACBC6D"/>
          </w:pPr>
          <w:r w:rsidRPr="009D2F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FA321BBFA14A15A4019BB862C6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C708-F93A-4B67-9A7F-1C9D01315EE8}"/>
      </w:docPartPr>
      <w:docPartBody>
        <w:p w:rsidR="000D11FD" w:rsidRDefault="009927B9">
          <w:pPr>
            <w:pStyle w:val="1EFA321BBFA14A15A4019BB862C6852C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9"/>
    <w:rsid w:val="000D11FD"/>
    <w:rsid w:val="001B1D92"/>
    <w:rsid w:val="00405F94"/>
    <w:rsid w:val="004D26DE"/>
    <w:rsid w:val="00590EA5"/>
    <w:rsid w:val="00734FE9"/>
    <w:rsid w:val="007D61E1"/>
    <w:rsid w:val="007E4C9F"/>
    <w:rsid w:val="009927B9"/>
    <w:rsid w:val="00C86A78"/>
    <w:rsid w:val="00D038DF"/>
    <w:rsid w:val="00D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7B9"/>
    <w:rPr>
      <w:color w:val="808080"/>
    </w:rPr>
  </w:style>
  <w:style w:type="paragraph" w:customStyle="1" w:styleId="C88FD9A243EC4D048A89A1C7586BB1E0">
    <w:name w:val="C88FD9A243EC4D048A89A1C7586BB1E0"/>
  </w:style>
  <w:style w:type="paragraph" w:customStyle="1" w:styleId="8A13AB9C7EBE4DA1B11A37B09DD70577">
    <w:name w:val="8A13AB9C7EBE4DA1B11A37B09DD70577"/>
  </w:style>
  <w:style w:type="paragraph" w:customStyle="1" w:styleId="42B78C5EF8D14C7CBC374E259435A3D8">
    <w:name w:val="42B78C5EF8D14C7CBC374E259435A3D8"/>
  </w:style>
  <w:style w:type="paragraph" w:customStyle="1" w:styleId="281C2CB24EE5416DAE30E0735CD654E5">
    <w:name w:val="281C2CB24EE5416DAE30E0735CD654E5"/>
  </w:style>
  <w:style w:type="paragraph" w:customStyle="1" w:styleId="47629E2D9BC2494A95FAD5C541ACBC6D">
    <w:name w:val="47629E2D9BC2494A95FAD5C541ACBC6D"/>
  </w:style>
  <w:style w:type="paragraph" w:customStyle="1" w:styleId="1EFA321BBFA14A15A4019BB862C6852C">
    <w:name w:val="1EFA321BBFA14A15A4019BB862C68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513EF279E8043B0DDA73F8DA2DF55" ma:contentTypeVersion="10" ma:contentTypeDescription="Create a new document." ma:contentTypeScope="" ma:versionID="13bc06b9d374622e06facb5300c5c1f7">
  <xsd:schema xmlns:xsd="http://www.w3.org/2001/XMLSchema" xmlns:xs="http://www.w3.org/2001/XMLSchema" xmlns:p="http://schemas.microsoft.com/office/2006/metadata/properties" xmlns:ns2="1dc98056-7d13-4947-9098-639805ee7d54" xmlns:ns3="070f91e6-a9d6-4cb3-8714-f991f38a6f57" targetNamespace="http://schemas.microsoft.com/office/2006/metadata/properties" ma:root="true" ma:fieldsID="abe56357e394a568d298b572f125f17d" ns2:_="" ns3:_="">
    <xsd:import namespace="1dc98056-7d13-4947-9098-639805ee7d54"/>
    <xsd:import namespace="070f91e6-a9d6-4cb3-8714-f991f38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98056-7d13-4947-9098-639805ee7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91e6-a9d6-4cb3-8714-f991f38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0f91e6-a9d6-4cb3-8714-f991f38a6f57">
      <UserInfo>
        <DisplayName>Montague, Michael</DisplayName>
        <AccountId>21</AccountId>
        <AccountType/>
      </UserInfo>
      <UserInfo>
        <DisplayName>Wilson, Mhairi</DisplayName>
        <AccountId>42</AccountId>
        <AccountType/>
      </UserInfo>
      <UserInfo>
        <DisplayName>Wands, Debbie</DisplayName>
        <AccountId>15</AccountId>
        <AccountType/>
      </UserInfo>
      <UserInfo>
        <DisplayName>Pollard, Peter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909321-4977-45E6-A65B-A2F8A85A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98056-7d13-4947-9098-639805ee7d54"/>
    <ds:schemaRef ds:uri="070f91e6-a9d6-4cb3-8714-f991f38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D7EAF-866E-42BA-BB76-107FF44B7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A45D1-876E-4751-84FB-479333127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6359E9-7FBB-4A8A-9898-070E80BA69FB}">
  <ds:schemaRefs>
    <ds:schemaRef ds:uri="http://schemas.microsoft.com/office/2006/metadata/properties"/>
    <ds:schemaRef ds:uri="http://schemas.microsoft.com/office/infopath/2007/PartnerControls"/>
    <ds:schemaRef ds:uri="070f91e6-a9d6-4cb3-8714-f991f38a6f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Mhairi</dc:creator>
  <cp:keywords/>
  <dc:description/>
  <cp:lastModifiedBy>Mhairi Wilson</cp:lastModifiedBy>
  <cp:revision>17</cp:revision>
  <dcterms:created xsi:type="dcterms:W3CDTF">2022-11-11T15:59:00Z</dcterms:created>
  <dcterms:modified xsi:type="dcterms:W3CDTF">2022-11-25T00:10:00Z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0x010100461513EF279E8043B0DDA73F8DA2DF55</vt:lpwstr>
  </property>
  <property fmtid="{D5CDD505-2E9C-101B-9397-08002B2CF9AE}" pid="3" name="MSIP_Label_020c9faf-63bf-4a31-9cd9-de783d5c392c_Enabled">
    <vt:lpwstr>true</vt:lpwstr>
  </property>
  <property fmtid="{D5CDD505-2E9C-101B-9397-08002B2CF9AE}" pid="4" name="MSIP_Label_020c9faf-63bf-4a31-9cd9-de783d5c392c_SetDate">
    <vt:lpwstr>2022-11-11T15:58:59Z</vt:lpwstr>
  </property>
  <property fmtid="{D5CDD505-2E9C-101B-9397-08002B2CF9AE}" pid="5" name="MSIP_Label_020c9faf-63bf-4a31-9cd9-de783d5c392c_Method">
    <vt:lpwstr>Privileged</vt:lpwstr>
  </property>
  <property fmtid="{D5CDD505-2E9C-101B-9397-08002B2CF9AE}" pid="6" name="MSIP_Label_020c9faf-63bf-4a31-9cd9-de783d5c392c_Name">
    <vt:lpwstr>PUBLIC</vt:lpwstr>
  </property>
  <property fmtid="{D5CDD505-2E9C-101B-9397-08002B2CF9AE}" pid="7" name="MSIP_Label_020c9faf-63bf-4a31-9cd9-de783d5c392c_SiteId">
    <vt:lpwstr>5cf26d65-cf46-4c72-ba82-7577d9c2d7ab</vt:lpwstr>
  </property>
  <property fmtid="{D5CDD505-2E9C-101B-9397-08002B2CF9AE}" pid="8" name="MSIP_Label_020c9faf-63bf-4a31-9cd9-de783d5c392c_ActionId">
    <vt:lpwstr>7b0a6451-2e7c-44d4-a0e1-538a52966065</vt:lpwstr>
  </property>
  <property fmtid="{D5CDD505-2E9C-101B-9397-08002B2CF9AE}" pid="9" name="MSIP_Label_020c9faf-63bf-4a31-9cd9-de783d5c392c_ContentBits">
    <vt:lpwstr>3</vt:lpwstr>
  </property>
</Properties>
</file>