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0" behindDoc="1" locked="0" layoutInCell="1" allowOverlap="1" wp14:anchorId="7D33EC4B" wp14:editId="0430E350">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7E736611" w14:textId="66893D34" w:rsidR="000E7BA0" w:rsidRDefault="000E7BA0" w:rsidP="000E7BA0">
          <w:pPr>
            <w:pStyle w:val="Heading1"/>
            <w:rPr>
              <w:color w:val="FFFFFF" w:themeColor="background1"/>
            </w:rPr>
          </w:pPr>
          <w:bookmarkStart w:id="0" w:name="_Toc198650904"/>
          <w:r>
            <w:rPr>
              <w:noProof/>
            </w:rPr>
            <mc:AlternateContent>
              <mc:Choice Requires="wps">
                <w:drawing>
                  <wp:anchor distT="0" distB="0" distL="114300" distR="114300" simplePos="0" relativeHeight="251658256" behindDoc="0" locked="1" layoutInCell="1" allowOverlap="1" wp14:anchorId="3B1B9EDE" wp14:editId="36A86F52">
                    <wp:simplePos x="0" y="0"/>
                    <wp:positionH relativeFrom="column">
                      <wp:posOffset>-139065</wp:posOffset>
                    </wp:positionH>
                    <wp:positionV relativeFrom="paragraph">
                      <wp:posOffset>7414895</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4CBEDC4E" w:rsidR="000E7BA0" w:rsidRDefault="000E7BA0" w:rsidP="000E7BA0">
                                <w:pPr>
                                  <w:pStyle w:val="BodyText1"/>
                                  <w:rPr>
                                    <w:color w:val="FFFFFF" w:themeColor="background1"/>
                                  </w:rPr>
                                </w:pPr>
                                <w:r>
                                  <w:rPr>
                                    <w:color w:val="FFFFFF" w:themeColor="background1"/>
                                  </w:rPr>
                                  <w:t xml:space="preserve">Report date: </w:t>
                                </w:r>
                                <w:proofErr w:type="gramStart"/>
                                <w:r w:rsidR="00236BF0">
                                  <w:rPr>
                                    <w:color w:val="FFFFFF" w:themeColor="background1"/>
                                  </w:rPr>
                                  <w:t>June</w:t>
                                </w:r>
                                <w:r w:rsidR="002D68A6">
                                  <w:rPr>
                                    <w:color w:val="FFFFFF" w:themeColor="background1"/>
                                  </w:rPr>
                                  <w:t>,</w:t>
                                </w:r>
                                <w:proofErr w:type="gramEnd"/>
                                <w:r w:rsidR="002D68A6">
                                  <w:rPr>
                                    <w:color w:val="FFFFFF" w:themeColor="background1"/>
                                  </w:rPr>
                                  <w:t xml:space="preserve"> 2025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10.95pt;margin-top:583.85pt;width:342.75pt;height:21.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DwIAABQEAAAOAAAAZHJzL2Uyb0RvYy54bWysU02P2jAQvVfqf7B8L+Gj0C0irOiuqCqh&#10;3ZXYas/GsUkkx+OODQn99R07BFb0VvUymXjG8/He8+K+rQ07KvQV2JyPBkPOlJVQVHaf85+v6093&#10;nPkgbCEMWJXzk/L8fvnxw6JxczWGEkyhkFER6+eNy3kZgptnmZelqoUfgFOWghqwFoF+cZ8VKBqq&#10;XptsPBzOsgawcAhSeU+nj12QL1N9rZUMz1p7FZjJOc0WksVkd9Fmy4WY71G4spLnMcQ/TFGLylLT&#10;S6lHEQQ7YPVXqbqSCB50GEioM9C6kirtQNuMhjfbbEvhVNqFwPHuApP/f2Xl03HrXpCF9hu0RGAE&#10;pHF+7ukw7tNqrOOXJmUUJwhPF9hUG5ikw8+T6fjreMqZpNj4y2R2N41lsutthz58V1Cz6OQciZaE&#10;ljhufOhS+5TYzMK6MiZRYyxrcj6bTIfpwiVCxY2lHtdZoxfaXXteYAfFifZC6Cj3Tq4rar4RPrwI&#10;JI5pFdJteCajDVATaSrHWQn4+/Ys5hHkFOGsIa3k3P86CFScmR+WyIjC6h3snV3v2EP9ACS/Eb0E&#10;J5NLFzCY3tUI9RvJeBW7UEhYSb1yHnr3IXSKpWcg1WqVkkg+ToSN3ToZS0fYIoSv7ZtAd8Y5EENP&#10;0KtIzG/g7nI7wFeHALpKXEQgO/TO+JL0EpvnZxK1/f4/ZV0f8/IPAA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Gr8&#10;C+UPAgAAFAQAAA4AAAAAAAAAAAAAAAAALgIAAGRycy9lMm9Eb2MueG1sUEsBAi0AFAAGAAgAAAAh&#10;AJSwmR/hAAAADQEAAA8AAAAAAAAAAAAAAAAAaQQAAGRycy9kb3ducmV2LnhtbFBLBQYAAAAABAAE&#10;APMAAAB3BQAAAAA=&#10;" filled="f" stroked="f" strokeweight=".5pt">
                    <v:textbox inset="0,0,0,0">
                      <w:txbxContent>
                        <w:p w14:paraId="2DAA6F0F" w14:textId="4CBEDC4E" w:rsidR="000E7BA0" w:rsidRDefault="000E7BA0" w:rsidP="000E7BA0">
                          <w:pPr>
                            <w:pStyle w:val="BodyText1"/>
                            <w:rPr>
                              <w:color w:val="FFFFFF" w:themeColor="background1"/>
                            </w:rPr>
                          </w:pPr>
                          <w:r>
                            <w:rPr>
                              <w:color w:val="FFFFFF" w:themeColor="background1"/>
                            </w:rPr>
                            <w:t xml:space="preserve">Report date: </w:t>
                          </w:r>
                          <w:proofErr w:type="gramStart"/>
                          <w:r w:rsidR="00236BF0">
                            <w:rPr>
                              <w:color w:val="FFFFFF" w:themeColor="background1"/>
                            </w:rPr>
                            <w:t>June</w:t>
                          </w:r>
                          <w:r w:rsidR="002D68A6">
                            <w:rPr>
                              <w:color w:val="FFFFFF" w:themeColor="background1"/>
                            </w:rPr>
                            <w:t>,</w:t>
                          </w:r>
                          <w:proofErr w:type="gramEnd"/>
                          <w:r w:rsidR="002D68A6">
                            <w:rPr>
                              <w:color w:val="FFFFFF" w:themeColor="background1"/>
                            </w:rPr>
                            <w:t xml:space="preserve"> 2025</w:t>
                          </w:r>
                        </w:p>
                      </w:txbxContent>
                    </v:textbox>
                    <w10:anchorlock/>
                  </v:shape>
                </w:pict>
              </mc:Fallback>
            </mc:AlternateContent>
          </w:r>
          <w:bookmarkStart w:id="1" w:name="_Toc171350196"/>
          <w:r>
            <w:rPr>
              <w:color w:val="FFFFFF" w:themeColor="background1"/>
            </w:rPr>
            <w:t>Aquaculture Modelling Screening &amp; Risk Identification Report:</w:t>
          </w:r>
          <w:bookmarkEnd w:id="0"/>
          <w:r>
            <w:rPr>
              <w:color w:val="FFFFFF" w:themeColor="background1"/>
            </w:rPr>
            <w:t xml:space="preserve"> </w:t>
          </w:r>
          <w:bookmarkEnd w:id="1"/>
        </w:p>
        <w:p w14:paraId="0935DF4A" w14:textId="4C5BC973" w:rsidR="007A20A9" w:rsidRDefault="002D68A6" w:rsidP="005A7199">
          <w:pPr>
            <w:pStyle w:val="Heading1"/>
            <w:rPr>
              <w:color w:val="FFFFFF" w:themeColor="background1"/>
            </w:rPr>
          </w:pPr>
          <w:bookmarkStart w:id="2" w:name="_Toc198650905"/>
          <w:r w:rsidRPr="002D68A6">
            <w:rPr>
              <w:color w:val="FFFFFF" w:themeColor="background1"/>
            </w:rPr>
            <w:t>TARENISH</w:t>
          </w:r>
          <w:r w:rsidR="00D656AB" w:rsidRPr="002D68A6">
            <w:rPr>
              <w:color w:val="FFFFFF" w:themeColor="background1"/>
            </w:rPr>
            <w:t xml:space="preserve"> (</w:t>
          </w:r>
          <w:r w:rsidRPr="002D68A6">
            <w:rPr>
              <w:color w:val="FFFFFF" w:themeColor="background1"/>
            </w:rPr>
            <w:t>TARE1</w:t>
          </w:r>
          <w:r w:rsidR="00D656AB" w:rsidRPr="002D68A6">
            <w:rPr>
              <w:color w:val="FFFFFF" w:themeColor="background1"/>
            </w:rPr>
            <w:t>)</w:t>
          </w:r>
          <w:bookmarkEnd w:id="2"/>
        </w:p>
        <w:p w14:paraId="0FB1C912" w14:textId="723B6E91" w:rsidR="00F21ECF" w:rsidRPr="0080559A" w:rsidRDefault="00F21ECF" w:rsidP="002242B6">
          <w:pPr>
            <w:pStyle w:val="Heading1"/>
            <w:rPr>
              <w:color w:val="FFFFFF" w:themeColor="background1"/>
            </w:rPr>
          </w:pPr>
          <w:bookmarkStart w:id="3" w:name="_Toc198650906"/>
          <w:r w:rsidRPr="0080559A">
            <w:rPr>
              <w:color w:val="FFFFFF" w:themeColor="background1"/>
            </w:rPr>
            <w:t>VERSION 1</w:t>
          </w:r>
          <w:bookmarkEnd w:id="3"/>
        </w:p>
        <w:p w14:paraId="345AE388" w14:textId="77BABD1F" w:rsidR="008C1A73" w:rsidRPr="00CF7EFB" w:rsidRDefault="008C1A73" w:rsidP="00CF7EFB">
          <w:pPr>
            <w:rPr>
              <w:b/>
              <w:bCs/>
              <w:color w:val="FFFFFF" w:themeColor="background1"/>
              <w:sz w:val="84"/>
              <w:szCs w:val="84"/>
            </w:rPr>
          </w:pPr>
          <w:r>
            <w:br w:type="page"/>
          </w:r>
        </w:p>
      </w:sdtContent>
    </w:sdt>
    <w:p w14:paraId="291DA632" w14:textId="75457D72" w:rsidR="007A20A9" w:rsidRDefault="007A20A9" w:rsidP="00E95B41">
      <w:pPr>
        <w:pStyle w:val="Heading2"/>
        <w:spacing w:line="360" w:lineRule="auto"/>
      </w:pPr>
      <w:bookmarkStart w:id="4" w:name="_Toc198650907"/>
      <w:r w:rsidRPr="00081CF6">
        <w:lastRenderedPageBreak/>
        <w:t>Scope of report</w:t>
      </w:r>
      <w:bookmarkEnd w:id="4"/>
    </w:p>
    <w:p w14:paraId="36D376BB" w14:textId="65A9CC3B"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finfish aquaculture site should undergo a Screening Modelling and Risk Identification process.  SEPA carries out this work and this is described on the </w:t>
      </w:r>
      <w:r w:rsidR="003D7833" w:rsidRPr="00081CF6">
        <w:t xml:space="preserve">SEPA aquaculture website </w:t>
      </w:r>
      <w:hyperlink r:id="rId10" w:history="1">
        <w:r w:rsidR="003D7833" w:rsidRPr="003574B5">
          <w:rPr>
            <w:rStyle w:val="Hyperlink"/>
            <w:b/>
            <w:bCs/>
            <w:color w:val="016574" w:themeColor="accent6"/>
          </w:rPr>
          <w:t>Pre-application section</w:t>
        </w:r>
      </w:hyperlink>
      <w:r w:rsidR="003D7833">
        <w:rPr>
          <w:rStyle w:val="Hyperlink"/>
          <w:b/>
          <w:bCs/>
          <w:color w:val="016574" w:themeColor="accent6"/>
        </w:rPr>
        <w:t xml:space="preserve"> </w:t>
      </w:r>
    </w:p>
    <w:p w14:paraId="6358DE6D" w14:textId="42C5BC3E"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E95B41">
      <w:pPr>
        <w:pStyle w:val="Heading2"/>
        <w:spacing w:line="360" w:lineRule="auto"/>
      </w:pPr>
      <w:bookmarkStart w:id="5" w:name="_Toc198650908"/>
      <w:r w:rsidRPr="00081CF6">
        <w:lastRenderedPageBreak/>
        <w:t>Executive summary</w:t>
      </w:r>
      <w:bookmarkEnd w:id="5"/>
    </w:p>
    <w:p w14:paraId="40365A5A" w14:textId="3E0CE207" w:rsidR="00671AE3" w:rsidRPr="00551FE4" w:rsidRDefault="003D7833" w:rsidP="0078170D">
      <w:pPr>
        <w:pStyle w:val="BodyText1"/>
      </w:pPr>
      <w:r w:rsidRPr="00551FE4">
        <w:t xml:space="preserve">SEPA has received a proposal </w:t>
      </w:r>
      <w:r w:rsidR="00010128" w:rsidRPr="00551FE4">
        <w:t xml:space="preserve">for a new marine </w:t>
      </w:r>
      <w:r w:rsidR="003B6250" w:rsidRPr="00551FE4">
        <w:t xml:space="preserve">pen </w:t>
      </w:r>
      <w:r w:rsidR="00010128" w:rsidRPr="00551FE4">
        <w:t xml:space="preserve">finfish </w:t>
      </w:r>
      <w:r w:rsidR="003B6250" w:rsidRPr="00551FE4">
        <w:t xml:space="preserve">farm </w:t>
      </w:r>
      <w:r w:rsidR="00010128" w:rsidRPr="00551FE4">
        <w:t xml:space="preserve">called </w:t>
      </w:r>
      <w:r w:rsidR="003D1887" w:rsidRPr="00551FE4">
        <w:t>Tarenish</w:t>
      </w:r>
      <w:r w:rsidR="00010128" w:rsidRPr="00551FE4">
        <w:t xml:space="preserve"> (</w:t>
      </w:r>
      <w:r w:rsidR="003D1887" w:rsidRPr="00551FE4">
        <w:t>TARE</w:t>
      </w:r>
      <w:r w:rsidR="00010128" w:rsidRPr="00551FE4">
        <w:t xml:space="preserve">1). The </w:t>
      </w:r>
      <w:r w:rsidR="00564BAC" w:rsidRPr="00551FE4">
        <w:t xml:space="preserve">proposed </w:t>
      </w:r>
      <w:r w:rsidR="0052075A" w:rsidRPr="00551FE4">
        <w:t>MPFF is</w:t>
      </w:r>
      <w:r w:rsidR="00010128" w:rsidRPr="00551FE4">
        <w:t xml:space="preserve"> at: </w:t>
      </w:r>
      <w:r w:rsidR="003D1887" w:rsidRPr="00551FE4">
        <w:t>084</w:t>
      </w:r>
      <w:r w:rsidR="00D5637D" w:rsidRPr="00551FE4">
        <w:t>690</w:t>
      </w:r>
      <w:r w:rsidR="003D1887" w:rsidRPr="00551FE4">
        <w:t>, 8439</w:t>
      </w:r>
      <w:r w:rsidR="00D5637D" w:rsidRPr="00551FE4">
        <w:t>03</w:t>
      </w:r>
      <w:r w:rsidR="003D1887" w:rsidRPr="00551FE4">
        <w:t xml:space="preserve"> </w:t>
      </w:r>
      <w:r w:rsidR="00010128" w:rsidRPr="00551FE4">
        <w:t xml:space="preserve">(Easting, Northing). Pre-application advice has been requested early in the process and consequently the proposal is still in development and subject to change, however the maximum proposed weight of fish to be farmed is </w:t>
      </w:r>
      <w:r w:rsidR="0078170D" w:rsidRPr="00551FE4">
        <w:t>1</w:t>
      </w:r>
      <w:r w:rsidR="00010128" w:rsidRPr="00551FE4">
        <w:t>500t.</w:t>
      </w:r>
      <w:r w:rsidR="0078170D" w:rsidRPr="00551FE4">
        <w:t xml:space="preserve"> </w:t>
      </w:r>
    </w:p>
    <w:p w14:paraId="0EC033FF" w14:textId="6F4E4C84" w:rsidR="00671AE3" w:rsidRDefault="0078170D" w:rsidP="0078170D">
      <w:pPr>
        <w:pStyle w:val="BodyText1"/>
      </w:pPr>
      <w:r w:rsidRPr="00551FE4">
        <w:t>This pre-application replaces a previous proposal for a site named Loch Carnan (LCAR1)</w:t>
      </w:r>
      <w:r w:rsidR="007E7F92" w:rsidRPr="00551FE4">
        <w:t xml:space="preserve"> at location 084708, 843928 (Easting, Northing)</w:t>
      </w:r>
      <w:r w:rsidR="00671AE3" w:rsidRPr="00551FE4">
        <w:t>, where the proposed biomass was</w:t>
      </w:r>
      <w:r w:rsidR="00671AE3">
        <w:t xml:space="preserve"> 1467t</w:t>
      </w:r>
      <w:r>
        <w:t xml:space="preserve">. The new site is proposed to be offset by inactivation of existing pen-groups within Loch Carnan comprising: </w:t>
      </w:r>
      <w:proofErr w:type="spellStart"/>
      <w:r>
        <w:t>Sandavaig</w:t>
      </w:r>
      <w:proofErr w:type="spellEnd"/>
      <w:r>
        <w:t xml:space="preserve"> CAR/L/102967, South Ford CAR/L/1002966, Inner Loch Carnan CAR/L/1003904, and </w:t>
      </w:r>
      <w:proofErr w:type="spellStart"/>
      <w:r>
        <w:t>Holmar</w:t>
      </w:r>
      <w:proofErr w:type="spellEnd"/>
      <w:r>
        <w:t xml:space="preserve"> CAR/L/1088167</w:t>
      </w:r>
      <w:r w:rsidR="00065950">
        <w:t xml:space="preserve">, </w:t>
      </w:r>
      <w:r w:rsidR="00DD505A">
        <w:t>with a combined</w:t>
      </w:r>
      <w:r w:rsidR="00065950">
        <w:t xml:space="preserve"> biomass</w:t>
      </w:r>
      <w:r w:rsidR="00DD505A">
        <w:t xml:space="preserve"> of</w:t>
      </w:r>
      <w:r w:rsidR="00065950">
        <w:t xml:space="preserve"> </w:t>
      </w:r>
      <w:r w:rsidR="00540500">
        <w:t>1983.5</w:t>
      </w:r>
      <w:r w:rsidR="00DD505A">
        <w:t xml:space="preserve"> tonnes</w:t>
      </w:r>
      <w:r>
        <w:t>.</w:t>
      </w:r>
      <w:r w:rsidR="00093CE8">
        <w:t xml:space="preserve"> </w:t>
      </w:r>
    </w:p>
    <w:p w14:paraId="7E94FF54" w14:textId="7E976A11" w:rsidR="007C10B0" w:rsidRPr="00671AE3" w:rsidRDefault="00093CE8" w:rsidP="00671AE3">
      <w:pPr>
        <w:pStyle w:val="BodyText1"/>
      </w:pPr>
      <w:r>
        <w:t>As the location of this proposal and the previous</w:t>
      </w:r>
      <w:r w:rsidR="00671AE3">
        <w:t xml:space="preserve"> proposal for Loch Carnan (LCAR1) are very similar, with similar biomass, the screening results previously produced for Loch Carnan (LCAR1) are deemed suitably representative of this </w:t>
      </w:r>
      <w:proofErr w:type="gramStart"/>
      <w:r w:rsidR="00671AE3">
        <w:t>proposal, and</w:t>
      </w:r>
      <w:proofErr w:type="gramEnd"/>
      <w:r w:rsidR="00671AE3">
        <w:t xml:space="preserve"> have been reproduced in this report.</w:t>
      </w:r>
    </w:p>
    <w:p w14:paraId="58671E26" w14:textId="39C8CEE8" w:rsidR="00DD3A22" w:rsidRPr="00983B94" w:rsidRDefault="00DD3A22" w:rsidP="00E95B41">
      <w:pPr>
        <w:pStyle w:val="BodyText1"/>
      </w:pPr>
      <w:r w:rsidRPr="00983B94">
        <w:t xml:space="preserve">Following screening modelling and risk identification we have concluded the following: </w:t>
      </w:r>
    </w:p>
    <w:p w14:paraId="21E07A81" w14:textId="33BE18C9" w:rsidR="00085F24" w:rsidRPr="00983B94" w:rsidRDefault="0061516C" w:rsidP="00E95B41">
      <w:pPr>
        <w:pStyle w:val="NormalWeb"/>
        <w:numPr>
          <w:ilvl w:val="0"/>
          <w:numId w:val="12"/>
        </w:numPr>
        <w:shd w:val="clear" w:color="auto" w:fill="FFFFFF"/>
        <w:spacing w:before="0" w:beforeAutospacing="0" w:after="240" w:afterAutospacing="0" w:line="360" w:lineRule="auto"/>
        <w:ind w:left="357" w:hanging="357"/>
        <w:rPr>
          <w:rFonts w:asciiTheme="minorHAnsi" w:hAnsiTheme="minorHAnsi" w:cstheme="minorHAnsi"/>
        </w:rPr>
      </w:pPr>
      <w:r w:rsidRPr="00983B94">
        <w:rPr>
          <w:rFonts w:asciiTheme="minorHAnsi" w:hAnsiTheme="minorHAnsi" w:cstheme="minorHAnsi"/>
        </w:rPr>
        <w:t xml:space="preserve">It is possible that discharges from </w:t>
      </w:r>
      <w:r w:rsidR="003934DD" w:rsidRPr="00983B94">
        <w:rPr>
          <w:rFonts w:asciiTheme="minorHAnsi" w:hAnsiTheme="minorHAnsi" w:cstheme="minorHAnsi"/>
        </w:rPr>
        <w:t>Tarenish</w:t>
      </w:r>
      <w:r w:rsidR="00DD4C14" w:rsidRPr="00983B94">
        <w:rPr>
          <w:rFonts w:asciiTheme="minorHAnsi" w:hAnsiTheme="minorHAnsi" w:cstheme="minorHAnsi"/>
        </w:rPr>
        <w:t xml:space="preserve"> (</w:t>
      </w:r>
      <w:r w:rsidR="003934DD" w:rsidRPr="00983B94">
        <w:rPr>
          <w:rFonts w:asciiTheme="minorHAnsi" w:hAnsiTheme="minorHAnsi" w:cstheme="minorHAnsi"/>
        </w:rPr>
        <w:t>TARE</w:t>
      </w:r>
      <w:r w:rsidR="00DD4C14" w:rsidRPr="00983B94">
        <w:rPr>
          <w:rFonts w:asciiTheme="minorHAnsi" w:hAnsiTheme="minorHAnsi" w:cstheme="minorHAnsi"/>
        </w:rPr>
        <w:t xml:space="preserve">1) will </w:t>
      </w:r>
      <w:r w:rsidRPr="00983B94">
        <w:rPr>
          <w:rFonts w:asciiTheme="minorHAnsi" w:hAnsiTheme="minorHAnsi" w:cstheme="minorHAnsi"/>
        </w:rPr>
        <w:t>be able to comply with the relevant aspects of the SEPA Aquaculture Regulatory Framework.</w:t>
      </w:r>
      <w:r w:rsidR="00085F24" w:rsidRPr="00983B94">
        <w:rPr>
          <w:rFonts w:asciiTheme="minorHAnsi" w:hAnsiTheme="minorHAnsi" w:cstheme="minorHAnsi"/>
        </w:rPr>
        <w:t xml:space="preserve"> </w:t>
      </w:r>
    </w:p>
    <w:p w14:paraId="770457EF" w14:textId="77777777" w:rsidR="003934DD" w:rsidRDefault="003934DD" w:rsidP="003934DD">
      <w:pPr>
        <w:pStyle w:val="BodyText1"/>
        <w:numPr>
          <w:ilvl w:val="0"/>
          <w:numId w:val="12"/>
        </w:numPr>
        <w:spacing w:before="240"/>
      </w:pPr>
      <w:r w:rsidRPr="00983B94">
        <w:t>Features at risk, identified at this stage, do not appear to influence the feasibility of the proposed site with respect to the regulatory</w:t>
      </w:r>
      <w:r>
        <w:t xml:space="preserve"> framework. </w:t>
      </w:r>
    </w:p>
    <w:p w14:paraId="7CAE6907" w14:textId="2F3C3A29" w:rsidR="003934DD" w:rsidRDefault="003934DD" w:rsidP="003934DD">
      <w:pPr>
        <w:pStyle w:val="BodyText1"/>
        <w:numPr>
          <w:ilvl w:val="0"/>
          <w:numId w:val="12"/>
        </w:numPr>
        <w:spacing w:before="240"/>
      </w:pPr>
      <w:r>
        <w:t>Tarenish (TARE1) is suitable to progress to the next stage of the pre-application process outlined on the SEPA website.</w:t>
      </w:r>
    </w:p>
    <w:p w14:paraId="4A001F76" w14:textId="7438F90B" w:rsidR="003934DD" w:rsidRDefault="003934DD" w:rsidP="003934DD">
      <w:pPr>
        <w:pStyle w:val="BodyText1"/>
        <w:numPr>
          <w:ilvl w:val="0"/>
          <w:numId w:val="12"/>
        </w:numPr>
        <w:spacing w:before="240"/>
      </w:pPr>
      <w:r>
        <w:t>Contextual site information suggests Tarenish (TARE1) may be able to comply with mixing zone standards. NewDepomod modelling should be undertaken for the proposed site. It is strongly recommended that default NewDepomod modelling is undertaken prior to any marine modelling, to ensure the proposed biomass can be supported.</w:t>
      </w:r>
    </w:p>
    <w:p w14:paraId="6793630E" w14:textId="1C4C0F64" w:rsidR="00016C9F" w:rsidRPr="00016C9F" w:rsidRDefault="00016C9F" w:rsidP="00DB120C">
      <w:pPr>
        <w:pStyle w:val="BodyText1"/>
        <w:numPr>
          <w:ilvl w:val="0"/>
          <w:numId w:val="12"/>
        </w:numPr>
        <w:spacing w:before="240"/>
      </w:pPr>
      <w:r w:rsidRPr="00016C9F">
        <w:lastRenderedPageBreak/>
        <w:t xml:space="preserve">Sea lice screening has shown that TARE1 leads to a very small increase in influence in on the same WSPZs as LCAR1.  The sea lice permitting approach taken for LCAR1 should be applied to TARE1.  No further modelling work is required, </w:t>
      </w:r>
      <w:proofErr w:type="gramStart"/>
      <w:r w:rsidRPr="00016C9F">
        <w:t>at this time</w:t>
      </w:r>
      <w:proofErr w:type="gramEnd"/>
      <w:r w:rsidRPr="00016C9F">
        <w:t>.</w:t>
      </w:r>
    </w:p>
    <w:p w14:paraId="200AD275" w14:textId="77777777" w:rsidR="00624F26" w:rsidRPr="00016C9F" w:rsidRDefault="00624F26" w:rsidP="00624F26">
      <w:pPr>
        <w:pStyle w:val="BodyText1"/>
        <w:spacing w:before="240"/>
      </w:pPr>
    </w:p>
    <w:p w14:paraId="497531F2" w14:textId="77777777" w:rsidR="00624F26" w:rsidRPr="00016C9F" w:rsidRDefault="00624F26" w:rsidP="00624F26">
      <w:pPr>
        <w:pStyle w:val="BodyText1"/>
        <w:spacing w:before="240"/>
      </w:pPr>
    </w:p>
    <w:p w14:paraId="356184AA" w14:textId="77777777" w:rsidR="00624F26" w:rsidRDefault="00624F26" w:rsidP="00624F26">
      <w:pPr>
        <w:pStyle w:val="BodyText1"/>
        <w:spacing w:before="240"/>
        <w:rPr>
          <w:highlight w:val="yellow"/>
        </w:rPr>
      </w:pPr>
    </w:p>
    <w:p w14:paraId="5BAB520E" w14:textId="77777777" w:rsidR="00624F26" w:rsidRDefault="00624F26" w:rsidP="00624F26">
      <w:pPr>
        <w:pStyle w:val="BodyText1"/>
        <w:spacing w:before="240"/>
        <w:rPr>
          <w:highlight w:val="yellow"/>
        </w:rPr>
      </w:pPr>
    </w:p>
    <w:p w14:paraId="19A72481" w14:textId="77777777" w:rsidR="00624F26" w:rsidRDefault="00624F26" w:rsidP="00624F26">
      <w:pPr>
        <w:pStyle w:val="BodyText1"/>
        <w:spacing w:before="240"/>
        <w:rPr>
          <w:highlight w:val="yellow"/>
        </w:rPr>
      </w:pPr>
    </w:p>
    <w:p w14:paraId="4445C870" w14:textId="44274954" w:rsidR="00624F26" w:rsidRPr="00DB120C" w:rsidRDefault="00D0511B" w:rsidP="00D0511B">
      <w:pPr>
        <w:spacing w:after="0" w:line="240" w:lineRule="auto"/>
        <w:rPr>
          <w:highlight w:val="yellow"/>
        </w:rPr>
      </w:pPr>
      <w:r>
        <w:rPr>
          <w:highlight w:val="yellow"/>
        </w:rPr>
        <w:br w:type="page"/>
      </w:r>
    </w:p>
    <w:p w14:paraId="42AB4CCA" w14:textId="31D1F1D2" w:rsidR="007A20A9" w:rsidRPr="00081CF6" w:rsidRDefault="007A20A9" w:rsidP="00E95B41">
      <w:pPr>
        <w:pStyle w:val="Heading2"/>
        <w:spacing w:line="360" w:lineRule="auto"/>
      </w:pPr>
      <w:bookmarkStart w:id="6" w:name="_Toc198650909"/>
      <w:r w:rsidRPr="00081CF6">
        <w:lastRenderedPageBreak/>
        <w:t>List of abbreviations</w:t>
      </w:r>
      <w:bookmarkEnd w:id="6"/>
    </w:p>
    <w:p w14:paraId="64674634" w14:textId="2BF04CF1" w:rsidR="007A20A9" w:rsidRDefault="007A20A9" w:rsidP="00E95B41">
      <w:pPr>
        <w:pStyle w:val="BodyText1"/>
      </w:pPr>
      <w:r w:rsidRPr="00081CF6">
        <w:t>SEPA</w:t>
      </w:r>
      <w:r w:rsidRPr="00081CF6">
        <w:tab/>
      </w:r>
      <w:r w:rsidR="004F75ED">
        <w:tab/>
      </w:r>
      <w:r w:rsidRPr="00081CF6">
        <w:t xml:space="preserve">Scottish Environment Protection Agency </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10C3A6FE" w14:textId="77777777" w:rsidR="007A20A9" w:rsidRPr="00081CF6" w:rsidRDefault="007A20A9" w:rsidP="00E95B41">
      <w:pPr>
        <w:pStyle w:val="BodyText1"/>
      </w:pPr>
      <w:r w:rsidRPr="00081CF6">
        <w:t>AZA</w:t>
      </w:r>
      <w:r w:rsidRPr="00081CF6">
        <w:tab/>
      </w:r>
      <w:r w:rsidRPr="00081CF6">
        <w:tab/>
        <w:t>Azamethiphos</w:t>
      </w:r>
    </w:p>
    <w:p w14:paraId="3CEA2502" w14:textId="77777777" w:rsidR="007A20A9" w:rsidRPr="00081CF6" w:rsidRDefault="007A20A9" w:rsidP="00E95B41"/>
    <w:p w14:paraId="1E319189" w14:textId="77777777" w:rsidR="004E292A" w:rsidRPr="004E292A" w:rsidRDefault="004E292A" w:rsidP="004E292A"/>
    <w:p w14:paraId="654F179A" w14:textId="77777777" w:rsidR="004E292A" w:rsidRPr="004E292A" w:rsidRDefault="004E292A" w:rsidP="004E292A"/>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56D9C726" w14:textId="124ABAD8" w:rsidR="00983B94"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98650904" w:history="1">
            <w:r w:rsidR="00983B94" w:rsidRPr="00AE3F52">
              <w:rPr>
                <w:rStyle w:val="Hyperlink"/>
                <w:noProof/>
              </w:rPr>
              <w:t>Aquaculture Modelling Screening &amp; Risk Identification Report:</w:t>
            </w:r>
            <w:r w:rsidR="00983B94">
              <w:rPr>
                <w:noProof/>
                <w:webHidden/>
              </w:rPr>
              <w:tab/>
            </w:r>
            <w:r w:rsidR="00983B94">
              <w:rPr>
                <w:noProof/>
                <w:webHidden/>
              </w:rPr>
              <w:fldChar w:fldCharType="begin"/>
            </w:r>
            <w:r w:rsidR="00983B94">
              <w:rPr>
                <w:noProof/>
                <w:webHidden/>
              </w:rPr>
              <w:instrText xml:space="preserve"> PAGEREF _Toc198650904 \h </w:instrText>
            </w:r>
            <w:r w:rsidR="00983B94">
              <w:rPr>
                <w:noProof/>
                <w:webHidden/>
              </w:rPr>
            </w:r>
            <w:r w:rsidR="00983B94">
              <w:rPr>
                <w:noProof/>
                <w:webHidden/>
              </w:rPr>
              <w:fldChar w:fldCharType="separate"/>
            </w:r>
            <w:r w:rsidR="00983B94">
              <w:rPr>
                <w:noProof/>
                <w:webHidden/>
              </w:rPr>
              <w:t>1</w:t>
            </w:r>
            <w:r w:rsidR="00983B94">
              <w:rPr>
                <w:noProof/>
                <w:webHidden/>
              </w:rPr>
              <w:fldChar w:fldCharType="end"/>
            </w:r>
          </w:hyperlink>
        </w:p>
        <w:p w14:paraId="7BB9E0D5" w14:textId="36A28BD9" w:rsidR="00983B94" w:rsidRDefault="00983B94">
          <w:pPr>
            <w:pStyle w:val="TOC1"/>
            <w:tabs>
              <w:tab w:val="right" w:leader="dot" w:pos="9838"/>
            </w:tabs>
            <w:rPr>
              <w:noProof/>
              <w:kern w:val="2"/>
              <w:lang w:eastAsia="en-GB"/>
              <w14:ligatures w14:val="standardContextual"/>
            </w:rPr>
          </w:pPr>
          <w:hyperlink w:anchor="_Toc198650905" w:history="1">
            <w:r w:rsidRPr="00AE3F52">
              <w:rPr>
                <w:rStyle w:val="Hyperlink"/>
                <w:noProof/>
              </w:rPr>
              <w:t>TARENISH (TARE1)</w:t>
            </w:r>
            <w:r>
              <w:rPr>
                <w:noProof/>
                <w:webHidden/>
              </w:rPr>
              <w:tab/>
            </w:r>
            <w:r>
              <w:rPr>
                <w:noProof/>
                <w:webHidden/>
              </w:rPr>
              <w:fldChar w:fldCharType="begin"/>
            </w:r>
            <w:r>
              <w:rPr>
                <w:noProof/>
                <w:webHidden/>
              </w:rPr>
              <w:instrText xml:space="preserve"> PAGEREF _Toc198650905 \h </w:instrText>
            </w:r>
            <w:r>
              <w:rPr>
                <w:noProof/>
                <w:webHidden/>
              </w:rPr>
            </w:r>
            <w:r>
              <w:rPr>
                <w:noProof/>
                <w:webHidden/>
              </w:rPr>
              <w:fldChar w:fldCharType="separate"/>
            </w:r>
            <w:r>
              <w:rPr>
                <w:noProof/>
                <w:webHidden/>
              </w:rPr>
              <w:t>1</w:t>
            </w:r>
            <w:r>
              <w:rPr>
                <w:noProof/>
                <w:webHidden/>
              </w:rPr>
              <w:fldChar w:fldCharType="end"/>
            </w:r>
          </w:hyperlink>
        </w:p>
        <w:p w14:paraId="24F33807" w14:textId="0A1FB599" w:rsidR="00983B94" w:rsidRDefault="00983B94">
          <w:pPr>
            <w:pStyle w:val="TOC1"/>
            <w:tabs>
              <w:tab w:val="right" w:leader="dot" w:pos="9838"/>
            </w:tabs>
            <w:rPr>
              <w:noProof/>
              <w:kern w:val="2"/>
              <w:lang w:eastAsia="en-GB"/>
              <w14:ligatures w14:val="standardContextual"/>
            </w:rPr>
          </w:pPr>
          <w:hyperlink w:anchor="_Toc198650906" w:history="1">
            <w:r w:rsidRPr="00AE3F52">
              <w:rPr>
                <w:rStyle w:val="Hyperlink"/>
                <w:noProof/>
              </w:rPr>
              <w:t>VERSION 1</w:t>
            </w:r>
            <w:r>
              <w:rPr>
                <w:noProof/>
                <w:webHidden/>
              </w:rPr>
              <w:tab/>
            </w:r>
            <w:r>
              <w:rPr>
                <w:noProof/>
                <w:webHidden/>
              </w:rPr>
              <w:fldChar w:fldCharType="begin"/>
            </w:r>
            <w:r>
              <w:rPr>
                <w:noProof/>
                <w:webHidden/>
              </w:rPr>
              <w:instrText xml:space="preserve"> PAGEREF _Toc198650906 \h </w:instrText>
            </w:r>
            <w:r>
              <w:rPr>
                <w:noProof/>
                <w:webHidden/>
              </w:rPr>
            </w:r>
            <w:r>
              <w:rPr>
                <w:noProof/>
                <w:webHidden/>
              </w:rPr>
              <w:fldChar w:fldCharType="separate"/>
            </w:r>
            <w:r>
              <w:rPr>
                <w:noProof/>
                <w:webHidden/>
              </w:rPr>
              <w:t>1</w:t>
            </w:r>
            <w:r>
              <w:rPr>
                <w:noProof/>
                <w:webHidden/>
              </w:rPr>
              <w:fldChar w:fldCharType="end"/>
            </w:r>
          </w:hyperlink>
        </w:p>
        <w:p w14:paraId="21B926B5" w14:textId="4601441E" w:rsidR="00983B94" w:rsidRDefault="00983B94">
          <w:pPr>
            <w:pStyle w:val="TOC2"/>
            <w:tabs>
              <w:tab w:val="right" w:leader="dot" w:pos="9838"/>
            </w:tabs>
            <w:rPr>
              <w:noProof/>
              <w:kern w:val="2"/>
              <w:lang w:eastAsia="en-GB"/>
              <w14:ligatures w14:val="standardContextual"/>
            </w:rPr>
          </w:pPr>
          <w:hyperlink w:anchor="_Toc198650907" w:history="1">
            <w:r w:rsidRPr="00AE3F52">
              <w:rPr>
                <w:rStyle w:val="Hyperlink"/>
                <w:noProof/>
              </w:rPr>
              <w:t>Scope of report</w:t>
            </w:r>
            <w:r>
              <w:rPr>
                <w:noProof/>
                <w:webHidden/>
              </w:rPr>
              <w:tab/>
            </w:r>
            <w:r>
              <w:rPr>
                <w:noProof/>
                <w:webHidden/>
              </w:rPr>
              <w:fldChar w:fldCharType="begin"/>
            </w:r>
            <w:r>
              <w:rPr>
                <w:noProof/>
                <w:webHidden/>
              </w:rPr>
              <w:instrText xml:space="preserve"> PAGEREF _Toc198650907 \h </w:instrText>
            </w:r>
            <w:r>
              <w:rPr>
                <w:noProof/>
                <w:webHidden/>
              </w:rPr>
            </w:r>
            <w:r>
              <w:rPr>
                <w:noProof/>
                <w:webHidden/>
              </w:rPr>
              <w:fldChar w:fldCharType="separate"/>
            </w:r>
            <w:r>
              <w:rPr>
                <w:noProof/>
                <w:webHidden/>
              </w:rPr>
              <w:t>2</w:t>
            </w:r>
            <w:r>
              <w:rPr>
                <w:noProof/>
                <w:webHidden/>
              </w:rPr>
              <w:fldChar w:fldCharType="end"/>
            </w:r>
          </w:hyperlink>
        </w:p>
        <w:p w14:paraId="570EB024" w14:textId="1074B103" w:rsidR="00983B94" w:rsidRDefault="00983B94">
          <w:pPr>
            <w:pStyle w:val="TOC2"/>
            <w:tabs>
              <w:tab w:val="right" w:leader="dot" w:pos="9838"/>
            </w:tabs>
            <w:rPr>
              <w:noProof/>
              <w:kern w:val="2"/>
              <w:lang w:eastAsia="en-GB"/>
              <w14:ligatures w14:val="standardContextual"/>
            </w:rPr>
          </w:pPr>
          <w:hyperlink w:anchor="_Toc198650908" w:history="1">
            <w:r w:rsidRPr="00AE3F52">
              <w:rPr>
                <w:rStyle w:val="Hyperlink"/>
                <w:noProof/>
              </w:rPr>
              <w:t>Executive summary</w:t>
            </w:r>
            <w:r>
              <w:rPr>
                <w:noProof/>
                <w:webHidden/>
              </w:rPr>
              <w:tab/>
            </w:r>
            <w:r>
              <w:rPr>
                <w:noProof/>
                <w:webHidden/>
              </w:rPr>
              <w:fldChar w:fldCharType="begin"/>
            </w:r>
            <w:r>
              <w:rPr>
                <w:noProof/>
                <w:webHidden/>
              </w:rPr>
              <w:instrText xml:space="preserve"> PAGEREF _Toc198650908 \h </w:instrText>
            </w:r>
            <w:r>
              <w:rPr>
                <w:noProof/>
                <w:webHidden/>
              </w:rPr>
            </w:r>
            <w:r>
              <w:rPr>
                <w:noProof/>
                <w:webHidden/>
              </w:rPr>
              <w:fldChar w:fldCharType="separate"/>
            </w:r>
            <w:r>
              <w:rPr>
                <w:noProof/>
                <w:webHidden/>
              </w:rPr>
              <w:t>3</w:t>
            </w:r>
            <w:r>
              <w:rPr>
                <w:noProof/>
                <w:webHidden/>
              </w:rPr>
              <w:fldChar w:fldCharType="end"/>
            </w:r>
          </w:hyperlink>
        </w:p>
        <w:p w14:paraId="69882C5E" w14:textId="49907757" w:rsidR="00983B94" w:rsidRDefault="00983B94">
          <w:pPr>
            <w:pStyle w:val="TOC2"/>
            <w:tabs>
              <w:tab w:val="right" w:leader="dot" w:pos="9838"/>
            </w:tabs>
            <w:rPr>
              <w:noProof/>
              <w:kern w:val="2"/>
              <w:lang w:eastAsia="en-GB"/>
              <w14:ligatures w14:val="standardContextual"/>
            </w:rPr>
          </w:pPr>
          <w:hyperlink w:anchor="_Toc198650909" w:history="1">
            <w:r w:rsidRPr="00AE3F52">
              <w:rPr>
                <w:rStyle w:val="Hyperlink"/>
                <w:noProof/>
              </w:rPr>
              <w:t>List of abbreviations</w:t>
            </w:r>
            <w:r>
              <w:rPr>
                <w:noProof/>
                <w:webHidden/>
              </w:rPr>
              <w:tab/>
            </w:r>
            <w:r>
              <w:rPr>
                <w:noProof/>
                <w:webHidden/>
              </w:rPr>
              <w:fldChar w:fldCharType="begin"/>
            </w:r>
            <w:r>
              <w:rPr>
                <w:noProof/>
                <w:webHidden/>
              </w:rPr>
              <w:instrText xml:space="preserve"> PAGEREF _Toc198650909 \h </w:instrText>
            </w:r>
            <w:r>
              <w:rPr>
                <w:noProof/>
                <w:webHidden/>
              </w:rPr>
            </w:r>
            <w:r>
              <w:rPr>
                <w:noProof/>
                <w:webHidden/>
              </w:rPr>
              <w:fldChar w:fldCharType="separate"/>
            </w:r>
            <w:r>
              <w:rPr>
                <w:noProof/>
                <w:webHidden/>
              </w:rPr>
              <w:t>5</w:t>
            </w:r>
            <w:r>
              <w:rPr>
                <w:noProof/>
                <w:webHidden/>
              </w:rPr>
              <w:fldChar w:fldCharType="end"/>
            </w:r>
          </w:hyperlink>
        </w:p>
        <w:p w14:paraId="281B0371" w14:textId="7F592CC2" w:rsidR="00983B94" w:rsidRDefault="00983B94">
          <w:pPr>
            <w:pStyle w:val="TOC2"/>
            <w:tabs>
              <w:tab w:val="right" w:leader="dot" w:pos="9838"/>
            </w:tabs>
            <w:rPr>
              <w:noProof/>
              <w:kern w:val="2"/>
              <w:lang w:eastAsia="en-GB"/>
              <w14:ligatures w14:val="standardContextual"/>
            </w:rPr>
          </w:pPr>
          <w:hyperlink w:anchor="_Toc198650910" w:history="1">
            <w:r w:rsidRPr="00AE3F52">
              <w:rPr>
                <w:rStyle w:val="Hyperlink"/>
                <w:noProof/>
              </w:rPr>
              <w:t>List of Figures</w:t>
            </w:r>
            <w:r>
              <w:rPr>
                <w:noProof/>
                <w:webHidden/>
              </w:rPr>
              <w:tab/>
            </w:r>
            <w:r>
              <w:rPr>
                <w:noProof/>
                <w:webHidden/>
              </w:rPr>
              <w:fldChar w:fldCharType="begin"/>
            </w:r>
            <w:r>
              <w:rPr>
                <w:noProof/>
                <w:webHidden/>
              </w:rPr>
              <w:instrText xml:space="preserve"> PAGEREF _Toc198650910 \h </w:instrText>
            </w:r>
            <w:r>
              <w:rPr>
                <w:noProof/>
                <w:webHidden/>
              </w:rPr>
            </w:r>
            <w:r>
              <w:rPr>
                <w:noProof/>
                <w:webHidden/>
              </w:rPr>
              <w:fldChar w:fldCharType="separate"/>
            </w:r>
            <w:r>
              <w:rPr>
                <w:noProof/>
                <w:webHidden/>
              </w:rPr>
              <w:t>7</w:t>
            </w:r>
            <w:r>
              <w:rPr>
                <w:noProof/>
                <w:webHidden/>
              </w:rPr>
              <w:fldChar w:fldCharType="end"/>
            </w:r>
          </w:hyperlink>
        </w:p>
        <w:p w14:paraId="2F5FD21B" w14:textId="1858E964" w:rsidR="00983B94" w:rsidRDefault="00983B94">
          <w:pPr>
            <w:pStyle w:val="TOC2"/>
            <w:tabs>
              <w:tab w:val="right" w:leader="dot" w:pos="9838"/>
            </w:tabs>
            <w:rPr>
              <w:noProof/>
              <w:kern w:val="2"/>
              <w:lang w:eastAsia="en-GB"/>
              <w14:ligatures w14:val="standardContextual"/>
            </w:rPr>
          </w:pPr>
          <w:hyperlink w:anchor="_Toc198650911" w:history="1">
            <w:r w:rsidRPr="00AE3F52">
              <w:rPr>
                <w:rStyle w:val="Hyperlink"/>
                <w:noProof/>
              </w:rPr>
              <w:t>List of Tables</w:t>
            </w:r>
            <w:r>
              <w:rPr>
                <w:noProof/>
                <w:webHidden/>
              </w:rPr>
              <w:tab/>
            </w:r>
            <w:r>
              <w:rPr>
                <w:noProof/>
                <w:webHidden/>
              </w:rPr>
              <w:fldChar w:fldCharType="begin"/>
            </w:r>
            <w:r>
              <w:rPr>
                <w:noProof/>
                <w:webHidden/>
              </w:rPr>
              <w:instrText xml:space="preserve"> PAGEREF _Toc198650911 \h </w:instrText>
            </w:r>
            <w:r>
              <w:rPr>
                <w:noProof/>
                <w:webHidden/>
              </w:rPr>
            </w:r>
            <w:r>
              <w:rPr>
                <w:noProof/>
                <w:webHidden/>
              </w:rPr>
              <w:fldChar w:fldCharType="separate"/>
            </w:r>
            <w:r>
              <w:rPr>
                <w:noProof/>
                <w:webHidden/>
              </w:rPr>
              <w:t>8</w:t>
            </w:r>
            <w:r>
              <w:rPr>
                <w:noProof/>
                <w:webHidden/>
              </w:rPr>
              <w:fldChar w:fldCharType="end"/>
            </w:r>
          </w:hyperlink>
        </w:p>
        <w:p w14:paraId="0A0C174D" w14:textId="73706BC0" w:rsidR="00983B94" w:rsidRDefault="00983B94">
          <w:pPr>
            <w:pStyle w:val="TOC2"/>
            <w:tabs>
              <w:tab w:val="right" w:leader="dot" w:pos="9838"/>
            </w:tabs>
            <w:rPr>
              <w:noProof/>
              <w:kern w:val="2"/>
              <w:lang w:eastAsia="en-GB"/>
              <w14:ligatures w14:val="standardContextual"/>
            </w:rPr>
          </w:pPr>
          <w:hyperlink w:anchor="_Toc198650912" w:history="1">
            <w:r w:rsidRPr="00AE3F52">
              <w:rPr>
                <w:rStyle w:val="Hyperlink"/>
                <w:noProof/>
              </w:rPr>
              <w:t>SEPA: Introduction</w:t>
            </w:r>
            <w:r>
              <w:rPr>
                <w:noProof/>
                <w:webHidden/>
              </w:rPr>
              <w:tab/>
            </w:r>
            <w:r>
              <w:rPr>
                <w:noProof/>
                <w:webHidden/>
              </w:rPr>
              <w:fldChar w:fldCharType="begin"/>
            </w:r>
            <w:r>
              <w:rPr>
                <w:noProof/>
                <w:webHidden/>
              </w:rPr>
              <w:instrText xml:space="preserve"> PAGEREF _Toc198650912 \h </w:instrText>
            </w:r>
            <w:r>
              <w:rPr>
                <w:noProof/>
                <w:webHidden/>
              </w:rPr>
            </w:r>
            <w:r>
              <w:rPr>
                <w:noProof/>
                <w:webHidden/>
              </w:rPr>
              <w:fldChar w:fldCharType="separate"/>
            </w:r>
            <w:r>
              <w:rPr>
                <w:noProof/>
                <w:webHidden/>
              </w:rPr>
              <w:t>9</w:t>
            </w:r>
            <w:r>
              <w:rPr>
                <w:noProof/>
                <w:webHidden/>
              </w:rPr>
              <w:fldChar w:fldCharType="end"/>
            </w:r>
          </w:hyperlink>
        </w:p>
        <w:p w14:paraId="0CE68F03" w14:textId="6B90BF03" w:rsidR="00983B94" w:rsidRDefault="00983B94">
          <w:pPr>
            <w:pStyle w:val="TOC2"/>
            <w:tabs>
              <w:tab w:val="right" w:leader="dot" w:pos="9838"/>
            </w:tabs>
            <w:rPr>
              <w:noProof/>
              <w:kern w:val="2"/>
              <w:lang w:eastAsia="en-GB"/>
              <w14:ligatures w14:val="standardContextual"/>
            </w:rPr>
          </w:pPr>
          <w:hyperlink w:anchor="_Toc198650913" w:history="1">
            <w:r w:rsidRPr="00AE3F52">
              <w:rPr>
                <w:rStyle w:val="Hyperlink"/>
                <w:noProof/>
              </w:rPr>
              <w:t>SEPA: Screening modelling</w:t>
            </w:r>
            <w:r>
              <w:rPr>
                <w:noProof/>
                <w:webHidden/>
              </w:rPr>
              <w:tab/>
            </w:r>
            <w:r>
              <w:rPr>
                <w:noProof/>
                <w:webHidden/>
              </w:rPr>
              <w:fldChar w:fldCharType="begin"/>
            </w:r>
            <w:r>
              <w:rPr>
                <w:noProof/>
                <w:webHidden/>
              </w:rPr>
              <w:instrText xml:space="preserve"> PAGEREF _Toc198650913 \h </w:instrText>
            </w:r>
            <w:r>
              <w:rPr>
                <w:noProof/>
                <w:webHidden/>
              </w:rPr>
            </w:r>
            <w:r>
              <w:rPr>
                <w:noProof/>
                <w:webHidden/>
              </w:rPr>
              <w:fldChar w:fldCharType="separate"/>
            </w:r>
            <w:r>
              <w:rPr>
                <w:noProof/>
                <w:webHidden/>
              </w:rPr>
              <w:t>10</w:t>
            </w:r>
            <w:r>
              <w:rPr>
                <w:noProof/>
                <w:webHidden/>
              </w:rPr>
              <w:fldChar w:fldCharType="end"/>
            </w:r>
          </w:hyperlink>
        </w:p>
        <w:p w14:paraId="040915C0" w14:textId="77F9C479" w:rsidR="00983B94" w:rsidRDefault="00983B94">
          <w:pPr>
            <w:pStyle w:val="TOC2"/>
            <w:tabs>
              <w:tab w:val="right" w:leader="dot" w:pos="9838"/>
            </w:tabs>
            <w:rPr>
              <w:noProof/>
              <w:kern w:val="2"/>
              <w:lang w:eastAsia="en-GB"/>
              <w14:ligatures w14:val="standardContextual"/>
            </w:rPr>
          </w:pPr>
          <w:hyperlink w:anchor="_Toc198650914" w:history="1">
            <w:r w:rsidRPr="00AE3F52">
              <w:rPr>
                <w:rStyle w:val="Hyperlink"/>
                <w:noProof/>
              </w:rPr>
              <w:t>SEPA: Risk Identification</w:t>
            </w:r>
            <w:r>
              <w:rPr>
                <w:noProof/>
                <w:webHidden/>
              </w:rPr>
              <w:tab/>
            </w:r>
            <w:r>
              <w:rPr>
                <w:noProof/>
                <w:webHidden/>
              </w:rPr>
              <w:fldChar w:fldCharType="begin"/>
            </w:r>
            <w:r>
              <w:rPr>
                <w:noProof/>
                <w:webHidden/>
              </w:rPr>
              <w:instrText xml:space="preserve"> PAGEREF _Toc198650914 \h </w:instrText>
            </w:r>
            <w:r>
              <w:rPr>
                <w:noProof/>
                <w:webHidden/>
              </w:rPr>
            </w:r>
            <w:r>
              <w:rPr>
                <w:noProof/>
                <w:webHidden/>
              </w:rPr>
              <w:fldChar w:fldCharType="separate"/>
            </w:r>
            <w:r>
              <w:rPr>
                <w:noProof/>
                <w:webHidden/>
              </w:rPr>
              <w:t>18</w:t>
            </w:r>
            <w:r>
              <w:rPr>
                <w:noProof/>
                <w:webHidden/>
              </w:rPr>
              <w:fldChar w:fldCharType="end"/>
            </w:r>
          </w:hyperlink>
        </w:p>
        <w:p w14:paraId="6B9407F1" w14:textId="4E99121F" w:rsidR="00983B94" w:rsidRDefault="00983B94">
          <w:pPr>
            <w:pStyle w:val="TOC2"/>
            <w:tabs>
              <w:tab w:val="right" w:leader="dot" w:pos="9838"/>
            </w:tabs>
            <w:rPr>
              <w:noProof/>
              <w:kern w:val="2"/>
              <w:lang w:eastAsia="en-GB"/>
              <w14:ligatures w14:val="standardContextual"/>
            </w:rPr>
          </w:pPr>
          <w:hyperlink w:anchor="_Toc198650915" w:history="1">
            <w:r w:rsidRPr="00AE3F52">
              <w:rPr>
                <w:rStyle w:val="Hyperlink"/>
                <w:noProof/>
              </w:rPr>
              <w:t>SEPA: Conclusions</w:t>
            </w:r>
            <w:r>
              <w:rPr>
                <w:noProof/>
                <w:webHidden/>
              </w:rPr>
              <w:tab/>
            </w:r>
            <w:r>
              <w:rPr>
                <w:noProof/>
                <w:webHidden/>
              </w:rPr>
              <w:fldChar w:fldCharType="begin"/>
            </w:r>
            <w:r>
              <w:rPr>
                <w:noProof/>
                <w:webHidden/>
              </w:rPr>
              <w:instrText xml:space="preserve"> PAGEREF _Toc198650915 \h </w:instrText>
            </w:r>
            <w:r>
              <w:rPr>
                <w:noProof/>
                <w:webHidden/>
              </w:rPr>
            </w:r>
            <w:r>
              <w:rPr>
                <w:noProof/>
                <w:webHidden/>
              </w:rPr>
              <w:fldChar w:fldCharType="separate"/>
            </w:r>
            <w:r>
              <w:rPr>
                <w:noProof/>
                <w:webHidden/>
              </w:rPr>
              <w:t>26</w:t>
            </w:r>
            <w:r>
              <w:rPr>
                <w:noProof/>
                <w:webHidden/>
              </w:rPr>
              <w:fldChar w:fldCharType="end"/>
            </w:r>
          </w:hyperlink>
        </w:p>
        <w:p w14:paraId="6D54CA68" w14:textId="2901944D"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even" r:id="rId11"/>
          <w:headerReference w:type="default" r:id="rId12"/>
          <w:footerReference w:type="even" r:id="rId13"/>
          <w:footerReference w:type="default" r:id="rId14"/>
          <w:headerReference w:type="first" r:id="rId15"/>
          <w:footerReference w:type="first" r:id="rId16"/>
          <w:pgSz w:w="11906" w:h="16838"/>
          <w:pgMar w:top="1627" w:right="975" w:bottom="1520" w:left="1083" w:header="709" w:footer="709" w:gutter="0"/>
          <w:cols w:space="708"/>
          <w:docGrid w:linePitch="360"/>
        </w:sectPr>
      </w:pPr>
    </w:p>
    <w:p w14:paraId="1696BCF0" w14:textId="463A26F1" w:rsidR="007A20A9" w:rsidRDefault="007A20A9" w:rsidP="00C94961">
      <w:pPr>
        <w:pStyle w:val="Heading2"/>
      </w:pPr>
      <w:bookmarkStart w:id="7" w:name="_Toc198650910"/>
      <w:r w:rsidRPr="00081CF6">
        <w:lastRenderedPageBreak/>
        <w:t>List of Figures</w:t>
      </w:r>
      <w:bookmarkEnd w:id="7"/>
    </w:p>
    <w:p w14:paraId="7D0CB84F" w14:textId="47D829FC" w:rsidR="00983B94"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198650916" w:history="1">
        <w:r w:rsidR="00983B94" w:rsidRPr="001F3A7F">
          <w:rPr>
            <w:rStyle w:val="Hyperlink"/>
            <w:noProof/>
          </w:rPr>
          <w:t>Figure 1. East Coast Lewis and Harris model grid</w:t>
        </w:r>
        <w:r w:rsidR="00983B94">
          <w:rPr>
            <w:noProof/>
            <w:webHidden/>
          </w:rPr>
          <w:tab/>
        </w:r>
        <w:r w:rsidR="00983B94">
          <w:rPr>
            <w:noProof/>
            <w:webHidden/>
          </w:rPr>
          <w:fldChar w:fldCharType="begin"/>
        </w:r>
        <w:r w:rsidR="00983B94">
          <w:rPr>
            <w:noProof/>
            <w:webHidden/>
          </w:rPr>
          <w:instrText xml:space="preserve"> PAGEREF _Toc198650916 \h </w:instrText>
        </w:r>
        <w:r w:rsidR="00983B94">
          <w:rPr>
            <w:noProof/>
            <w:webHidden/>
          </w:rPr>
        </w:r>
        <w:r w:rsidR="00983B94">
          <w:rPr>
            <w:noProof/>
            <w:webHidden/>
          </w:rPr>
          <w:fldChar w:fldCharType="separate"/>
        </w:r>
        <w:r w:rsidR="00983B94">
          <w:rPr>
            <w:noProof/>
            <w:webHidden/>
          </w:rPr>
          <w:t>10</w:t>
        </w:r>
        <w:r w:rsidR="00983B94">
          <w:rPr>
            <w:noProof/>
            <w:webHidden/>
          </w:rPr>
          <w:fldChar w:fldCharType="end"/>
        </w:r>
      </w:hyperlink>
    </w:p>
    <w:p w14:paraId="6C07975F" w14:textId="00AFCBBC"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17" w:history="1">
        <w:r w:rsidRPr="001F3A7F">
          <w:rPr>
            <w:rStyle w:val="Hyperlink"/>
            <w:noProof/>
          </w:rPr>
          <w:t>Figure 2: Modelled average water speed (metres per second – m/s) in the sea area around the proposed site (Tarenish (TARE1)).</w:t>
        </w:r>
        <w:r>
          <w:rPr>
            <w:noProof/>
            <w:webHidden/>
          </w:rPr>
          <w:tab/>
        </w:r>
        <w:r>
          <w:rPr>
            <w:noProof/>
            <w:webHidden/>
          </w:rPr>
          <w:fldChar w:fldCharType="begin"/>
        </w:r>
        <w:r>
          <w:rPr>
            <w:noProof/>
            <w:webHidden/>
          </w:rPr>
          <w:instrText xml:space="preserve"> PAGEREF _Toc198650917 \h </w:instrText>
        </w:r>
        <w:r>
          <w:rPr>
            <w:noProof/>
            <w:webHidden/>
          </w:rPr>
        </w:r>
        <w:r>
          <w:rPr>
            <w:noProof/>
            <w:webHidden/>
          </w:rPr>
          <w:fldChar w:fldCharType="separate"/>
        </w:r>
        <w:r>
          <w:rPr>
            <w:noProof/>
            <w:webHidden/>
          </w:rPr>
          <w:t>12</w:t>
        </w:r>
        <w:r>
          <w:rPr>
            <w:noProof/>
            <w:webHidden/>
          </w:rPr>
          <w:fldChar w:fldCharType="end"/>
        </w:r>
      </w:hyperlink>
    </w:p>
    <w:p w14:paraId="7A470E45" w14:textId="22453B89"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18" w:history="1">
        <w:r w:rsidRPr="001F3A7F">
          <w:rPr>
            <w:rStyle w:val="Hyperlink"/>
            <w:noProof/>
          </w:rPr>
          <w:t>Figure 3: Modelled average sediment intensity over one month for the proposed site only (Tarenish (TARE1)).</w:t>
        </w:r>
        <w:r>
          <w:rPr>
            <w:noProof/>
            <w:webHidden/>
          </w:rPr>
          <w:tab/>
        </w:r>
        <w:r>
          <w:rPr>
            <w:noProof/>
            <w:webHidden/>
          </w:rPr>
          <w:fldChar w:fldCharType="begin"/>
        </w:r>
        <w:r>
          <w:rPr>
            <w:noProof/>
            <w:webHidden/>
          </w:rPr>
          <w:instrText xml:space="preserve"> PAGEREF _Toc198650918 \h </w:instrText>
        </w:r>
        <w:r>
          <w:rPr>
            <w:noProof/>
            <w:webHidden/>
          </w:rPr>
        </w:r>
        <w:r>
          <w:rPr>
            <w:noProof/>
            <w:webHidden/>
          </w:rPr>
          <w:fldChar w:fldCharType="separate"/>
        </w:r>
        <w:r>
          <w:rPr>
            <w:noProof/>
            <w:webHidden/>
          </w:rPr>
          <w:t>14</w:t>
        </w:r>
        <w:r>
          <w:rPr>
            <w:noProof/>
            <w:webHidden/>
          </w:rPr>
          <w:fldChar w:fldCharType="end"/>
        </w:r>
      </w:hyperlink>
    </w:p>
    <w:p w14:paraId="12FB6986" w14:textId="3B4F7D8F"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19" w:history="1">
        <w:r w:rsidRPr="001F3A7F">
          <w:rPr>
            <w:rStyle w:val="Hyperlink"/>
            <w:noProof/>
          </w:rPr>
          <w:t>Figure 4: Modelled average sediment intensity over one month for the proposed site (Tarenish (TARE1)) and other relevant sites.</w:t>
        </w:r>
        <w:r>
          <w:rPr>
            <w:noProof/>
            <w:webHidden/>
          </w:rPr>
          <w:tab/>
        </w:r>
        <w:r>
          <w:rPr>
            <w:noProof/>
            <w:webHidden/>
          </w:rPr>
          <w:fldChar w:fldCharType="begin"/>
        </w:r>
        <w:r>
          <w:rPr>
            <w:noProof/>
            <w:webHidden/>
          </w:rPr>
          <w:instrText xml:space="preserve"> PAGEREF _Toc198650919 \h </w:instrText>
        </w:r>
        <w:r>
          <w:rPr>
            <w:noProof/>
            <w:webHidden/>
          </w:rPr>
        </w:r>
        <w:r>
          <w:rPr>
            <w:noProof/>
            <w:webHidden/>
          </w:rPr>
          <w:fldChar w:fldCharType="separate"/>
        </w:r>
        <w:r>
          <w:rPr>
            <w:noProof/>
            <w:webHidden/>
          </w:rPr>
          <w:t>15</w:t>
        </w:r>
        <w:r>
          <w:rPr>
            <w:noProof/>
            <w:webHidden/>
          </w:rPr>
          <w:fldChar w:fldCharType="end"/>
        </w:r>
      </w:hyperlink>
    </w:p>
    <w:p w14:paraId="520C0847" w14:textId="5943DF60"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20" w:history="1">
        <w:r w:rsidRPr="001F3A7F">
          <w:rPr>
            <w:rStyle w:val="Hyperlink"/>
            <w:noProof/>
          </w:rPr>
          <w:t>Figure 5: Modelled average Azamethiphos concentration over four days from neap tide release for the proposed site only (Tarenish (TARE1)).</w:t>
        </w:r>
        <w:r>
          <w:rPr>
            <w:noProof/>
            <w:webHidden/>
          </w:rPr>
          <w:tab/>
        </w:r>
        <w:r>
          <w:rPr>
            <w:noProof/>
            <w:webHidden/>
          </w:rPr>
          <w:fldChar w:fldCharType="begin"/>
        </w:r>
        <w:r>
          <w:rPr>
            <w:noProof/>
            <w:webHidden/>
          </w:rPr>
          <w:instrText xml:space="preserve"> PAGEREF _Toc198650920 \h </w:instrText>
        </w:r>
        <w:r>
          <w:rPr>
            <w:noProof/>
            <w:webHidden/>
          </w:rPr>
        </w:r>
        <w:r>
          <w:rPr>
            <w:noProof/>
            <w:webHidden/>
          </w:rPr>
          <w:fldChar w:fldCharType="separate"/>
        </w:r>
        <w:r>
          <w:rPr>
            <w:noProof/>
            <w:webHidden/>
          </w:rPr>
          <w:t>17</w:t>
        </w:r>
        <w:r>
          <w:rPr>
            <w:noProof/>
            <w:webHidden/>
          </w:rPr>
          <w:fldChar w:fldCharType="end"/>
        </w:r>
      </w:hyperlink>
    </w:p>
    <w:p w14:paraId="32A67A63" w14:textId="0FA469EB"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21" w:history="1">
        <w:r w:rsidRPr="001F3A7F">
          <w:rPr>
            <w:rStyle w:val="Hyperlink"/>
            <w:noProof/>
          </w:rPr>
          <w:t xml:space="preserve">Figure 6: </w:t>
        </w:r>
        <w:r w:rsidRPr="001F3A7F">
          <w:rPr>
            <w:rStyle w:val="Hyperlink"/>
            <w:rFonts w:eastAsia="Times New Roman"/>
            <w:noProof/>
          </w:rPr>
          <w:t xml:space="preserve"> Map of the average modelled lice concentration over the simulated April and May period (in lice/m</w:t>
        </w:r>
        <w:r w:rsidRPr="001F3A7F">
          <w:rPr>
            <w:rStyle w:val="Hyperlink"/>
            <w:rFonts w:eastAsia="Times New Roman"/>
            <w:noProof/>
            <w:vertAlign w:val="superscript"/>
          </w:rPr>
          <w:t>2</w:t>
        </w:r>
        <w:r w:rsidRPr="001F3A7F">
          <w:rPr>
            <w:rStyle w:val="Hyperlink"/>
            <w:rFonts w:eastAsia="Times New Roman"/>
            <w:noProof/>
          </w:rPr>
          <w:t>) within the top two meters of the sea area. TARE1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_Toc198650921 \h </w:instrText>
        </w:r>
        <w:r>
          <w:rPr>
            <w:noProof/>
            <w:webHidden/>
          </w:rPr>
        </w:r>
        <w:r>
          <w:rPr>
            <w:noProof/>
            <w:webHidden/>
          </w:rPr>
          <w:fldChar w:fldCharType="separate"/>
        </w:r>
        <w:r>
          <w:rPr>
            <w:noProof/>
            <w:webHidden/>
          </w:rPr>
          <w:t>22</w:t>
        </w:r>
        <w:r>
          <w:rPr>
            <w:noProof/>
            <w:webHidden/>
          </w:rPr>
          <w:fldChar w:fldCharType="end"/>
        </w:r>
      </w:hyperlink>
    </w:p>
    <w:p w14:paraId="073C8BF7" w14:textId="37B205B3" w:rsidR="007A20A9" w:rsidRPr="00081CF6" w:rsidRDefault="005F6671" w:rsidP="006D4982">
      <w:pPr>
        <w:spacing w:after="120"/>
      </w:pPr>
      <w:r>
        <w:rPr>
          <w:rFonts w:ascii="Arial" w:eastAsia="Arial" w:hAnsi="Arial" w:cs="Arial"/>
          <w:color w:val="000000"/>
          <w:szCs w:val="22"/>
          <w:lang w:eastAsia="en-GB"/>
        </w:rPr>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77777777" w:rsidR="007A20A9" w:rsidRPr="00C94961" w:rsidRDefault="007A20A9" w:rsidP="00C94961">
      <w:pPr>
        <w:pStyle w:val="Heading2"/>
      </w:pPr>
      <w:bookmarkStart w:id="8" w:name="_Toc198650911"/>
      <w:r w:rsidRPr="00C94961">
        <w:rPr>
          <w:rStyle w:val="Heading1Char"/>
          <w:b/>
          <w:sz w:val="32"/>
          <w:szCs w:val="26"/>
        </w:rPr>
        <w:lastRenderedPageBreak/>
        <w:t>List of Tables</w:t>
      </w:r>
      <w:bookmarkEnd w:id="8"/>
    </w:p>
    <w:p w14:paraId="27B47D8D" w14:textId="0E1AA37A" w:rsidR="00983B94"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98650922" w:history="1">
        <w:r w:rsidR="00983B94" w:rsidRPr="0082409A">
          <w:rPr>
            <w:rStyle w:val="Hyperlink"/>
            <w:noProof/>
          </w:rPr>
          <w:t>Table 1: Table of identified features of interest</w:t>
        </w:r>
        <w:r w:rsidR="00983B94">
          <w:rPr>
            <w:noProof/>
            <w:webHidden/>
          </w:rPr>
          <w:tab/>
        </w:r>
        <w:r w:rsidR="00983B94">
          <w:rPr>
            <w:noProof/>
            <w:webHidden/>
          </w:rPr>
          <w:fldChar w:fldCharType="begin"/>
        </w:r>
        <w:r w:rsidR="00983B94">
          <w:rPr>
            <w:noProof/>
            <w:webHidden/>
          </w:rPr>
          <w:instrText xml:space="preserve"> PAGEREF _Toc198650922 \h </w:instrText>
        </w:r>
        <w:r w:rsidR="00983B94">
          <w:rPr>
            <w:noProof/>
            <w:webHidden/>
          </w:rPr>
        </w:r>
        <w:r w:rsidR="00983B94">
          <w:rPr>
            <w:noProof/>
            <w:webHidden/>
          </w:rPr>
          <w:fldChar w:fldCharType="separate"/>
        </w:r>
        <w:r w:rsidR="00983B94">
          <w:rPr>
            <w:noProof/>
            <w:webHidden/>
          </w:rPr>
          <w:t>18</w:t>
        </w:r>
        <w:r w:rsidR="00983B94">
          <w:rPr>
            <w:noProof/>
            <w:webHidden/>
          </w:rPr>
          <w:fldChar w:fldCharType="end"/>
        </w:r>
      </w:hyperlink>
    </w:p>
    <w:p w14:paraId="52416197" w14:textId="355F73C4"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23" w:history="1">
        <w:r w:rsidRPr="0082409A">
          <w:rPr>
            <w:rStyle w:val="Hyperlink"/>
            <w:noProof/>
          </w:rPr>
          <w:t>Table 2</w:t>
        </w:r>
        <w:r w:rsidRPr="0082409A">
          <w:rPr>
            <w:rStyle w:val="Hyperlink"/>
            <w:rFonts w:eastAsia="Times New Roman"/>
            <w:noProof/>
          </w:rPr>
          <w:t>: Influence of modelled sea lice from TARE1 on exposure in the relevant affected WSPZs.</w:t>
        </w:r>
        <w:r>
          <w:rPr>
            <w:noProof/>
            <w:webHidden/>
          </w:rPr>
          <w:tab/>
        </w:r>
        <w:r>
          <w:rPr>
            <w:noProof/>
            <w:webHidden/>
          </w:rPr>
          <w:fldChar w:fldCharType="begin"/>
        </w:r>
        <w:r>
          <w:rPr>
            <w:noProof/>
            <w:webHidden/>
          </w:rPr>
          <w:instrText xml:space="preserve"> PAGEREF _Toc198650923 \h </w:instrText>
        </w:r>
        <w:r>
          <w:rPr>
            <w:noProof/>
            <w:webHidden/>
          </w:rPr>
        </w:r>
        <w:r>
          <w:rPr>
            <w:noProof/>
            <w:webHidden/>
          </w:rPr>
          <w:fldChar w:fldCharType="separate"/>
        </w:r>
        <w:r>
          <w:rPr>
            <w:noProof/>
            <w:webHidden/>
          </w:rPr>
          <w:t>22</w:t>
        </w:r>
        <w:r>
          <w:rPr>
            <w:noProof/>
            <w:webHidden/>
          </w:rPr>
          <w:fldChar w:fldCharType="end"/>
        </w:r>
      </w:hyperlink>
    </w:p>
    <w:p w14:paraId="3149AFC1" w14:textId="5AA2A30E"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24" w:history="1">
        <w:r w:rsidRPr="0082409A">
          <w:rPr>
            <w:rStyle w:val="Hyperlink"/>
            <w:noProof/>
          </w:rPr>
          <w:t>Table 3</w:t>
        </w:r>
        <w:r w:rsidRPr="0082409A">
          <w:rPr>
            <w:rStyle w:val="Hyperlink"/>
            <w:rFonts w:eastAsia="Times New Roman"/>
            <w:noProof/>
          </w:rPr>
          <w:t>: Location of TARE1 within the assessment matrix framework of WSPZ capacity and site contribution.</w:t>
        </w:r>
        <w:r>
          <w:rPr>
            <w:noProof/>
            <w:webHidden/>
          </w:rPr>
          <w:tab/>
        </w:r>
        <w:r>
          <w:rPr>
            <w:noProof/>
            <w:webHidden/>
          </w:rPr>
          <w:fldChar w:fldCharType="begin"/>
        </w:r>
        <w:r>
          <w:rPr>
            <w:noProof/>
            <w:webHidden/>
          </w:rPr>
          <w:instrText xml:space="preserve"> PAGEREF _Toc198650924 \h </w:instrText>
        </w:r>
        <w:r>
          <w:rPr>
            <w:noProof/>
            <w:webHidden/>
          </w:rPr>
        </w:r>
        <w:r>
          <w:rPr>
            <w:noProof/>
            <w:webHidden/>
          </w:rPr>
          <w:fldChar w:fldCharType="separate"/>
        </w:r>
        <w:r>
          <w:rPr>
            <w:noProof/>
            <w:webHidden/>
          </w:rPr>
          <w:t>24</w:t>
        </w:r>
        <w:r>
          <w:rPr>
            <w:noProof/>
            <w:webHidden/>
          </w:rPr>
          <w:fldChar w:fldCharType="end"/>
        </w:r>
      </w:hyperlink>
    </w:p>
    <w:p w14:paraId="72E8470B" w14:textId="2E93C4A8" w:rsidR="00983B94" w:rsidRDefault="00983B94">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650925" w:history="1">
        <w:r w:rsidRPr="0082409A">
          <w:rPr>
            <w:rStyle w:val="Hyperlink"/>
            <w:noProof/>
          </w:rPr>
          <w:t>Table 4: Table of farms which should be included in any cumulative modelling.</w:t>
        </w:r>
        <w:r>
          <w:rPr>
            <w:noProof/>
            <w:webHidden/>
          </w:rPr>
          <w:tab/>
        </w:r>
        <w:r>
          <w:rPr>
            <w:noProof/>
            <w:webHidden/>
          </w:rPr>
          <w:fldChar w:fldCharType="begin"/>
        </w:r>
        <w:r>
          <w:rPr>
            <w:noProof/>
            <w:webHidden/>
          </w:rPr>
          <w:instrText xml:space="preserve"> PAGEREF _Toc198650925 \h </w:instrText>
        </w:r>
        <w:r>
          <w:rPr>
            <w:noProof/>
            <w:webHidden/>
          </w:rPr>
        </w:r>
        <w:r>
          <w:rPr>
            <w:noProof/>
            <w:webHidden/>
          </w:rPr>
          <w:fldChar w:fldCharType="separate"/>
        </w:r>
        <w:r>
          <w:rPr>
            <w:noProof/>
            <w:webHidden/>
          </w:rPr>
          <w:t>25</w:t>
        </w:r>
        <w:r>
          <w:rPr>
            <w:noProof/>
            <w:webHidden/>
          </w:rPr>
          <w:fldChar w:fldCharType="end"/>
        </w:r>
      </w:hyperlink>
    </w:p>
    <w:p w14:paraId="339B5745" w14:textId="53FA5938"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C73688D" w14:textId="645EAE80" w:rsidR="007A20A9" w:rsidRPr="00081CF6" w:rsidRDefault="0068550F" w:rsidP="00A2180A">
      <w:pPr>
        <w:pStyle w:val="Heading2"/>
        <w:spacing w:line="360" w:lineRule="auto"/>
      </w:pPr>
      <w:bookmarkStart w:id="9" w:name="_Toc198650912"/>
      <w:r>
        <w:lastRenderedPageBreak/>
        <w:t>SEPA</w:t>
      </w:r>
      <w:r w:rsidR="00BB1AB4">
        <w:t>: Introduction</w:t>
      </w:r>
      <w:bookmarkEnd w:id="9"/>
    </w:p>
    <w:p w14:paraId="187786C5" w14:textId="2D6CE373"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7" w:history="1">
        <w:r w:rsidR="00B43318" w:rsidRPr="00E96F73">
          <w:rPr>
            <w:rStyle w:val="Hyperlink"/>
            <w:b/>
            <w:bCs/>
            <w:color w:val="016574" w:themeColor="accent6"/>
          </w:rPr>
          <w:t>Pre-application section</w:t>
        </w:r>
      </w:hyperlink>
    </w:p>
    <w:p w14:paraId="2F27FA10" w14:textId="7372D4A2"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4552FA2" w14:textId="5E326199" w:rsidR="00926E45" w:rsidRDefault="00926E45" w:rsidP="00A2180A">
      <w:pPr>
        <w:pStyle w:val="BodyText1"/>
      </w:pPr>
      <w:r>
        <w:t xml:space="preserve">A summary of the modelling methods employed during screening modelling can be found alongside this document on the SEPA website. </w:t>
      </w:r>
    </w:p>
    <w:p w14:paraId="4895DDB4" w14:textId="6C1BB2C7" w:rsidR="009F4CDB" w:rsidRDefault="00926E45" w:rsidP="00A2180A">
      <w:r>
        <w:br w:type="page"/>
      </w:r>
    </w:p>
    <w:p w14:paraId="6E3FB8D7" w14:textId="0343CA3D" w:rsidR="007A20A9" w:rsidRPr="00081CF6" w:rsidRDefault="0042201D" w:rsidP="00A2180A">
      <w:pPr>
        <w:pStyle w:val="Heading2"/>
        <w:spacing w:line="360" w:lineRule="auto"/>
      </w:pPr>
      <w:bookmarkStart w:id="10" w:name="_Toc198650913"/>
      <w:r>
        <w:lastRenderedPageBreak/>
        <w:t>SEPA</w:t>
      </w:r>
      <w:r w:rsidR="00BB1AB4">
        <w:t>:</w:t>
      </w:r>
      <w:r>
        <w:t xml:space="preserve"> </w:t>
      </w:r>
      <w:r w:rsidR="007A20A9" w:rsidRPr="00081CF6">
        <w:t>Screening modelling</w:t>
      </w:r>
      <w:bookmarkEnd w:id="10"/>
    </w:p>
    <w:p w14:paraId="270A7C0C" w14:textId="56507301" w:rsidR="00F26153" w:rsidRPr="00E578E8" w:rsidRDefault="00F26153" w:rsidP="00A2180A">
      <w:pPr>
        <w:pStyle w:val="Heading4"/>
        <w:spacing w:line="360" w:lineRule="auto"/>
      </w:pPr>
      <w:r w:rsidRPr="00E578E8">
        <w:t>Accuracy of model in the area surrounding the proposal</w:t>
      </w:r>
    </w:p>
    <w:p w14:paraId="0B65B8B4" w14:textId="77777777" w:rsidR="00B23648" w:rsidRPr="009B5306" w:rsidRDefault="003029E2" w:rsidP="00A2180A">
      <w:pPr>
        <w:pStyle w:val="BodyText1"/>
      </w:pPr>
      <w:bookmarkStart w:id="11" w:name="_Toc137458396"/>
      <w:r w:rsidRPr="009B5306">
        <w:t xml:space="preserve">The East Coast Lewis and Harris model used for screening modelling has a relatively low resolution in this area. </w:t>
      </w:r>
      <w:bookmarkStart w:id="12" w:name="_Hlk159931061"/>
    </w:p>
    <w:p w14:paraId="74862697" w14:textId="741E4AAB" w:rsidR="003029E2" w:rsidRDefault="003029E2" w:rsidP="00A2180A">
      <w:pPr>
        <w:pStyle w:val="BodyText1"/>
      </w:pPr>
      <w:r w:rsidRPr="009B5306">
        <w:t xml:space="preserve">Comparison against observational current meter data indicates that the model provides a </w:t>
      </w:r>
      <w:r w:rsidR="005C5D93" w:rsidRPr="009B5306">
        <w:t>moderate</w:t>
      </w:r>
      <w:r w:rsidRPr="009B5306">
        <w:t xml:space="preserve"> performance of the physical processes in the vicinity of the proposed site.</w:t>
      </w:r>
      <w:r w:rsidRPr="00DD7643">
        <w:t xml:space="preserve"> </w:t>
      </w:r>
      <w:bookmarkEnd w:id="12"/>
    </w:p>
    <w:p w14:paraId="616B03A7" w14:textId="5CEBF2FB" w:rsidR="00926E45" w:rsidRPr="00F7061C" w:rsidRDefault="0054000A" w:rsidP="00926E45">
      <w:pPr>
        <w:rPr>
          <w:highlight w:val="yellow"/>
        </w:rPr>
      </w:pPr>
      <w:r>
        <w:rPr>
          <w:noProof/>
        </w:rPr>
        <w:drawing>
          <wp:inline distT="0" distB="0" distL="0" distR="0" wp14:anchorId="1C98C1B6" wp14:editId="2F569BE5">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8"/>
                    <a:stretch>
                      <a:fillRect/>
                    </a:stretch>
                  </pic:blipFill>
                  <pic:spPr>
                    <a:xfrm>
                      <a:off x="0" y="0"/>
                      <a:ext cx="5731510" cy="4613910"/>
                    </a:xfrm>
                    <a:prstGeom prst="rect">
                      <a:avLst/>
                    </a:prstGeom>
                  </pic:spPr>
                </pic:pic>
              </a:graphicData>
            </a:graphic>
          </wp:inline>
        </w:drawing>
      </w:r>
    </w:p>
    <w:p w14:paraId="6177FE53" w14:textId="5E2CA7E8" w:rsidR="00926E45" w:rsidRDefault="00926E45" w:rsidP="00926E45">
      <w:bookmarkStart w:id="13" w:name="_Toc198650916"/>
      <w:r w:rsidRPr="009B5306">
        <w:t xml:space="preserve">Figure </w:t>
      </w:r>
      <w:r w:rsidRPr="009B5306">
        <w:fldChar w:fldCharType="begin"/>
      </w:r>
      <w:r w:rsidRPr="009B5306">
        <w:instrText>SEQ Figure \* ARABIC</w:instrText>
      </w:r>
      <w:r w:rsidRPr="009B5306">
        <w:fldChar w:fldCharType="separate"/>
      </w:r>
      <w:r w:rsidR="00FE19B6" w:rsidRPr="009B5306">
        <w:rPr>
          <w:noProof/>
        </w:rPr>
        <w:t>1</w:t>
      </w:r>
      <w:r w:rsidRPr="009B5306">
        <w:fldChar w:fldCharType="end"/>
      </w:r>
      <w:r w:rsidRPr="009B5306">
        <w:t xml:space="preserve">. </w:t>
      </w:r>
      <w:r w:rsidR="005C4D93" w:rsidRPr="009B5306">
        <w:t>East Coast Lewis and Harris model grid</w:t>
      </w:r>
      <w:bookmarkEnd w:id="13"/>
    </w:p>
    <w:p w14:paraId="31A3D580" w14:textId="77777777" w:rsidR="00B23648" w:rsidRDefault="00B23648" w:rsidP="00926E45"/>
    <w:p w14:paraId="23E282C2" w14:textId="213D1441" w:rsidR="00077F6D" w:rsidRDefault="00077F6D" w:rsidP="00C56846">
      <w:pPr>
        <w:pStyle w:val="Heading3"/>
        <w:spacing w:after="120" w:line="360" w:lineRule="auto"/>
      </w:pPr>
      <w:r>
        <w:lastRenderedPageBreak/>
        <w:t>Dispersion and erosion capacity maps</w:t>
      </w:r>
      <w:bookmarkEnd w:id="11"/>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023D9B1D" w:rsidR="00D3156E" w:rsidRDefault="00D3156E" w:rsidP="00A2180A">
      <w:pPr>
        <w:pStyle w:val="BodyText1"/>
      </w:pPr>
      <w:r>
        <w:t xml:space="preserve">Licenced aquaculture farms in the vicinity of the proposed site are </w:t>
      </w:r>
      <w:r w:rsidR="00A838A5">
        <w:t>shown and d</w:t>
      </w:r>
      <w:r w:rsidR="00942A63">
        <w:t xml:space="preserve">ischarges  </w:t>
      </w:r>
      <w:r>
        <w:t xml:space="preserve"> 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77B8CAE7" w:rsidR="004327B6" w:rsidRPr="00165BAF" w:rsidRDefault="004327B6" w:rsidP="004327B6">
      <w:pPr>
        <w:pStyle w:val="BodyText1"/>
        <w:numPr>
          <w:ilvl w:val="0"/>
          <w:numId w:val="32"/>
        </w:numPr>
      </w:pPr>
      <w:r w:rsidRPr="00165BAF">
        <w:t>It</w:t>
      </w:r>
      <w:r w:rsidRPr="00165BAF">
        <w:rPr>
          <w:spacing w:val="-14"/>
        </w:rPr>
        <w:t xml:space="preserve"> </w:t>
      </w:r>
      <w:r w:rsidRPr="00165BAF">
        <w:t>lies</w:t>
      </w:r>
      <w:r w:rsidRPr="00165BAF">
        <w:rPr>
          <w:spacing w:val="-14"/>
        </w:rPr>
        <w:t xml:space="preserve"> </w:t>
      </w:r>
      <w:r w:rsidRPr="00165BAF">
        <w:t>in</w:t>
      </w:r>
      <w:r w:rsidRPr="00165BAF">
        <w:rPr>
          <w:spacing w:val="-16"/>
        </w:rPr>
        <w:t xml:space="preserve"> </w:t>
      </w:r>
      <w:r w:rsidRPr="00165BAF">
        <w:t>a</w:t>
      </w:r>
      <w:r w:rsidRPr="00165BAF">
        <w:rPr>
          <w:spacing w:val="-15"/>
        </w:rPr>
        <w:t xml:space="preserve"> </w:t>
      </w:r>
      <w:r w:rsidR="005C5D93" w:rsidRPr="00165BAF">
        <w:t>moderate</w:t>
      </w:r>
      <w:r w:rsidRPr="00165BAF">
        <w:rPr>
          <w:spacing w:val="-16"/>
        </w:rPr>
        <w:t xml:space="preserve"> </w:t>
      </w:r>
      <w:r w:rsidRPr="00165BAF">
        <w:t>dispersion</w:t>
      </w:r>
      <w:r w:rsidRPr="00165BAF">
        <w:rPr>
          <w:spacing w:val="-16"/>
        </w:rPr>
        <w:t xml:space="preserve"> </w:t>
      </w:r>
      <w:r w:rsidRPr="00165BAF">
        <w:t>area.</w:t>
      </w:r>
    </w:p>
    <w:p w14:paraId="6D2038EC" w14:textId="77777777" w:rsidR="004327B6" w:rsidRPr="00165BAF" w:rsidRDefault="004327B6" w:rsidP="004327B6">
      <w:pPr>
        <w:pStyle w:val="BodyText1"/>
        <w:numPr>
          <w:ilvl w:val="0"/>
          <w:numId w:val="32"/>
        </w:numPr>
      </w:pPr>
      <w:r w:rsidRPr="00165BAF">
        <w:t>It lies in an area where water flow has a low capacity to erode material on the seabed.</w:t>
      </w:r>
    </w:p>
    <w:p w14:paraId="0742E310" w14:textId="1A4540E7" w:rsidR="003E6A33" w:rsidRPr="004327B6" w:rsidRDefault="003E6A33" w:rsidP="00A2180A">
      <w:pPr>
        <w:pStyle w:val="BodyText1"/>
      </w:pPr>
    </w:p>
    <w:p w14:paraId="68E0149E" w14:textId="23B58310" w:rsidR="005C37AA" w:rsidRDefault="001D36FA" w:rsidP="005C37AA">
      <w:pPr>
        <w:pStyle w:val="Caption"/>
      </w:pPr>
      <w:r>
        <w:rPr>
          <w:noProof/>
        </w:rPr>
        <w:lastRenderedPageBreak/>
        <w:drawing>
          <wp:inline distT="0" distB="0" distL="0" distR="0" wp14:anchorId="5AA13F5D" wp14:editId="0571C53C">
            <wp:extent cx="6112745" cy="7560000"/>
            <wp:effectExtent l="19050" t="19050" r="21590" b="22225"/>
            <wp:docPr id="1407823482" name="Picture 1" descr="Modelled average water speed surrounding the proposed farm and in the majority of the sea loch is approximately 0.06m/s, with faster waters towards the loch m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823482" name="Picture 1" descr="Modelled average water speed surrounding the proposed farm and in the majority of the sea loch is approximately 0.06m/s, with faster waters towards the loch mouth."/>
                    <pic:cNvPicPr/>
                  </pic:nvPicPr>
                  <pic:blipFill>
                    <a:blip r:embed="rId19">
                      <a:extLst>
                        <a:ext uri="{28A0092B-C50C-407E-A947-70E740481C1C}">
                          <a14:useLocalDpi xmlns:a14="http://schemas.microsoft.com/office/drawing/2010/main" val="0"/>
                        </a:ext>
                      </a:extLst>
                    </a:blip>
                    <a:stretch>
                      <a:fillRect/>
                    </a:stretch>
                  </pic:blipFill>
                  <pic:spPr>
                    <a:xfrm>
                      <a:off x="0" y="0"/>
                      <a:ext cx="6112745" cy="7560000"/>
                    </a:xfrm>
                    <a:prstGeom prst="rect">
                      <a:avLst/>
                    </a:prstGeom>
                    <a:ln w="19050">
                      <a:solidFill>
                        <a:schemeClr val="tx1"/>
                      </a:solidFill>
                    </a:ln>
                  </pic:spPr>
                </pic:pic>
              </a:graphicData>
            </a:graphic>
          </wp:inline>
        </w:drawing>
      </w:r>
    </w:p>
    <w:p w14:paraId="7783E3BC" w14:textId="40453691" w:rsidR="005C37AA" w:rsidRPr="004B3BC0" w:rsidRDefault="005C37AA" w:rsidP="00A2180A">
      <w:pPr>
        <w:pStyle w:val="Caption"/>
        <w:spacing w:after="240" w:line="360" w:lineRule="auto"/>
        <w:rPr>
          <w:color w:val="auto"/>
        </w:rPr>
      </w:pPr>
      <w:bookmarkStart w:id="14" w:name="_Toc198650917"/>
      <w:r w:rsidRPr="004B3BC0">
        <w:rPr>
          <w:color w:val="auto"/>
        </w:rPr>
        <w:t xml:space="preserve">Figure </w:t>
      </w:r>
      <w:r w:rsidRPr="004B3BC0">
        <w:rPr>
          <w:noProof/>
          <w:color w:val="auto"/>
        </w:rPr>
        <w:fldChar w:fldCharType="begin"/>
      </w:r>
      <w:r w:rsidRPr="004B3BC0">
        <w:rPr>
          <w:noProof/>
          <w:color w:val="auto"/>
        </w:rPr>
        <w:instrText xml:space="preserve"> SEQ Figure \* ARABIC </w:instrText>
      </w:r>
      <w:r w:rsidRPr="004B3BC0">
        <w:rPr>
          <w:noProof/>
          <w:color w:val="auto"/>
        </w:rPr>
        <w:fldChar w:fldCharType="separate"/>
      </w:r>
      <w:r w:rsidR="00FE19B6">
        <w:rPr>
          <w:noProof/>
          <w:color w:val="auto"/>
        </w:rPr>
        <w:t>2</w:t>
      </w:r>
      <w:r w:rsidRPr="004B3BC0">
        <w:rPr>
          <w:noProof/>
          <w:color w:val="auto"/>
        </w:rPr>
        <w:fldChar w:fldCharType="end"/>
      </w:r>
      <w:r w:rsidRPr="004B3BC0">
        <w:rPr>
          <w:color w:val="auto"/>
        </w:rPr>
        <w:t xml:space="preserve">: </w:t>
      </w:r>
      <w:r w:rsidRPr="00165BAF">
        <w:rPr>
          <w:color w:val="auto"/>
        </w:rPr>
        <w:t xml:space="preserve">Modelled average water speed (metres per second – m/s) in the sea </w:t>
      </w:r>
      <w:r w:rsidR="001D36FA" w:rsidRPr="00165BAF">
        <w:rPr>
          <w:color w:val="auto"/>
        </w:rPr>
        <w:t>area</w:t>
      </w:r>
      <w:r w:rsidRPr="00165BAF">
        <w:rPr>
          <w:color w:val="auto"/>
        </w:rPr>
        <w:t xml:space="preserve"> around the proposed site (</w:t>
      </w:r>
      <w:r w:rsidR="001D36FA" w:rsidRPr="00165BAF">
        <w:rPr>
          <w:color w:val="auto"/>
        </w:rPr>
        <w:t>Tarenish</w:t>
      </w:r>
      <w:r w:rsidRPr="00165BAF">
        <w:rPr>
          <w:color w:val="auto"/>
        </w:rPr>
        <w:t xml:space="preserve"> (</w:t>
      </w:r>
      <w:r w:rsidR="001D36FA" w:rsidRPr="00165BAF">
        <w:rPr>
          <w:color w:val="auto"/>
        </w:rPr>
        <w:t>TARE</w:t>
      </w:r>
      <w:r w:rsidRPr="00165BAF">
        <w:rPr>
          <w:color w:val="auto"/>
        </w:rPr>
        <w:t>1)).</w:t>
      </w:r>
      <w:bookmarkEnd w:id="14"/>
    </w:p>
    <w:p w14:paraId="27B3A18D" w14:textId="44E482BE" w:rsidR="005447D9" w:rsidRDefault="005447D9" w:rsidP="005447D9">
      <w:pPr>
        <w:spacing w:after="0"/>
      </w:pPr>
    </w:p>
    <w:p w14:paraId="3199D00C" w14:textId="77777777" w:rsidR="005447D9" w:rsidDel="00D3156E" w:rsidRDefault="005447D9" w:rsidP="00C91368">
      <w:pPr>
        <w:pStyle w:val="BodyText1"/>
      </w:pPr>
    </w:p>
    <w:p w14:paraId="13D1E760" w14:textId="0A01E97F" w:rsidR="00077F6D" w:rsidRPr="00D43734" w:rsidRDefault="00077F6D" w:rsidP="00D43734">
      <w:pPr>
        <w:pStyle w:val="BodyText1"/>
        <w:jc w:val="center"/>
        <w:rPr>
          <w:b/>
          <w:bCs/>
          <w:color w:val="016574" w:themeColor="accent6"/>
        </w:rPr>
      </w:pPr>
    </w:p>
    <w:p w14:paraId="6EBFE4CE" w14:textId="07F0DBC3" w:rsidR="00077F6D" w:rsidRDefault="00077F6D" w:rsidP="00A2180A">
      <w:pPr>
        <w:pStyle w:val="Heading3"/>
        <w:spacing w:line="360" w:lineRule="auto"/>
      </w:pPr>
      <w:bookmarkStart w:id="15" w:name="_Toc137458397"/>
      <w:r>
        <w:t>Sediment influence maps and analysis</w:t>
      </w:r>
      <w:bookmarkEnd w:id="15"/>
    </w:p>
    <w:p w14:paraId="34C68A0B" w14:textId="77777777" w:rsidR="00077F6D" w:rsidRDefault="00077F6D" w:rsidP="00A2180A">
      <w:pPr>
        <w:pStyle w:val="BodyText1"/>
      </w:pPr>
      <w:r>
        <w:t>Modelled particles in a sea area can be analysed for each modelled grid cell and presented to show the potential influence of discharged sediment on the surrounding sea area.</w:t>
      </w:r>
    </w:p>
    <w:p w14:paraId="258C08D1" w14:textId="05EA192A" w:rsidR="137667B3" w:rsidRDefault="137667B3" w:rsidP="46D2A163">
      <w:pPr>
        <w:pStyle w:val="BodyText1"/>
      </w:pPr>
      <w:r>
        <w:rPr>
          <w:noProof/>
        </w:rPr>
        <mc:AlternateContent>
          <mc:Choice Requires="wps">
            <w:drawing>
              <wp:inline distT="45720" distB="45720" distL="114300" distR="114300" wp14:anchorId="323B19D2" wp14:editId="529D7302">
                <wp:extent cx="6286500" cy="1152525"/>
                <wp:effectExtent l="0" t="0" r="0" b="9525"/>
                <wp:docPr id="1512786284"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52525"/>
                        </a:xfrm>
                        <a:prstGeom prst="rect">
                          <a:avLst/>
                        </a:prstGeom>
                        <a:solidFill>
                          <a:srgbClr val="016574"/>
                        </a:solidFill>
                        <a:ln w="9525">
                          <a:noFill/>
                          <a:miter lim="800000"/>
                          <a:headEnd/>
                          <a:tailEnd/>
                        </a:ln>
                      </wps:spPr>
                      <wps:txbx>
                        <w:txbxContent>
                          <w:p w14:paraId="25B9D271" w14:textId="12D8C6EC"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inline>
            </w:drawing>
          </mc:Choice>
          <mc:Fallback>
            <w:pict>
              <v:shape w14:anchorId="323B19D2" id="_x0000_s1028" type="#_x0000_t202" alt="Values less than 1 g/m2 have been excluded from the map and subsequent calculations. These low concentration cells are produced by the particle tracking approach but they are not considered to be representative of the main influence of a discharge." style="width:4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W9EQIAAP4DAAAOAAAAZHJzL2Uyb0RvYy54bWysU9tu2zAMfR+wfxD0vviCJG2NKEWXrsOA&#10;7gJ0+wBZlmNhsqhJSuzs60fJbpptb8NsQBBF8ZA8PNrcjr0mR+m8AsNoscgpkUZAo8ye0W9fH95c&#10;U+IDNw3XYCSjJ+np7fb1q81gK1lCB7qRjiCI8dVgGe1CsFWWedHJnvsFWGnQ2YLreUDT7bPG8QHR&#10;e52Veb7OBnCNdSCk93h6PznpNuG3rRThc9t6GYhmFGsLaXVpreOabTe82jtuOyXmMvg/VNFzZTDp&#10;GeqeB04OTv0F1SvhwEMbFgL6DNpWCZl6wG6K/I9unjpuZeoFyfH2TJP/f7Di0/HJfnEkjG9hxAGm&#10;Jrx9BPHdEwO7jpu9vHMOhk7yBhMXkbJssL6aQyPVvvIRpB4+QoND5ocACWhsXR9ZwT4JouMATmfS&#10;5RiIwMN1eb1e5egS6CuKVYl/ysGr53DrfHgvoSdxw6jDqSZ4fnz0IZbDq+crMZsHrZoHpXUy3L7e&#10;aUeOPCqgWK+uljP6b9e0IQOjNzF3jDIQ45M4ehVQoVr1jF7n8Zs0E+l4Z5p0JXClpz1Wos3MT6Rk&#10;IieM9UhUw2gZYyNdNTQnJMzBJEh8QLjpwP2kZEAxMup/HLiTlOgPBkm/KZbLqN5kLFdXJRru0lNf&#10;ergRCMVooGTa7kJS/NTYHQ6nVYm2l0rmklFkic35QUQVX9rp1suz3f4CAAD//wMAUEsDBBQABgAI&#10;AAAAIQCF4Rf62QAAAAUBAAAPAAAAZHJzL2Rvd25yZXYueG1sTI/NTsMwEITvSLyDtUjcqNNKVG2I&#10;U1UgxIkDaR/AjZckqr0O/kkDT8/CBS4rjWY0+021m50VE4Y4eFKwXBQgkFpvBuoUHA/PdxsQMWky&#10;2npCBZ8YYVdfX1W6NP5Cbzg1qRNcQrHUCvqUxlLK2PbodFz4EYm9dx+cTixDJ03QFy53Vq6KYi2d&#10;Hog/9HrExx7bc5OdgrySqbNfB//x2sindv2COUxZqdubef8AIuGc/sLwg8/oUDPTyWcyUVgFPCT9&#10;Xva224LliUOb5T3IupL/6etvAAAA//8DAFBLAQItABQABgAIAAAAIQC2gziS/gAAAOEBAAATAAAA&#10;AAAAAAAAAAAAAAAAAABbQ29udGVudF9UeXBlc10ueG1sUEsBAi0AFAAGAAgAAAAhADj9If/WAAAA&#10;lAEAAAsAAAAAAAAAAAAAAAAALwEAAF9yZWxzLy5yZWxzUEsBAi0AFAAGAAgAAAAhAESZpb0RAgAA&#10;/gMAAA4AAAAAAAAAAAAAAAAALgIAAGRycy9lMm9Eb2MueG1sUEsBAi0AFAAGAAgAAAAhAIXhF/rZ&#10;AAAABQEAAA8AAAAAAAAAAAAAAAAAawQAAGRycy9kb3ducmV2LnhtbFBLBQYAAAAABAAEAPMAAABx&#10;BQAAAAA=&#10;" fillcolor="#016574" stroked="f">
                <v:textbox>
                  <w:txbxContent>
                    <w:p w14:paraId="25B9D271" w14:textId="12D8C6EC"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txbxContent>
                </v:textbox>
                <w10:anchorlock/>
              </v:shape>
            </w:pict>
          </mc:Fallback>
        </mc:AlternateContent>
      </w:r>
    </w:p>
    <w:p w14:paraId="7ACA888E" w14:textId="6C621DCB" w:rsidR="00077F6D" w:rsidRDefault="00077F6D" w:rsidP="00A2180A">
      <w:pPr>
        <w:pStyle w:val="BodyText1"/>
      </w:pPr>
      <w:r w:rsidRPr="002806BA">
        <w:t>Figure</w:t>
      </w:r>
      <w:r w:rsidR="0006150B">
        <w:t>s</w:t>
      </w:r>
      <w:r w:rsidRPr="002806BA">
        <w:t xml:space="preserve"> </w:t>
      </w:r>
      <w:r w:rsidR="00901177">
        <w:t>3</w:t>
      </w:r>
      <w:r w:rsidRPr="002806BA">
        <w:t xml:space="preserve"> </w:t>
      </w:r>
      <w:r w:rsidR="0006150B">
        <w:t xml:space="preserve">and </w:t>
      </w:r>
      <w:r w:rsidR="00901177">
        <w:t>4</w:t>
      </w:r>
      <w:r w:rsidR="0006150B">
        <w:t xml:space="preserve"> </w:t>
      </w:r>
      <w:r w:rsidRPr="002806BA">
        <w:t>show map</w:t>
      </w:r>
      <w:r w:rsidR="0006150B">
        <w:t>s</w:t>
      </w:r>
      <w:r w:rsidRPr="002806BA">
        <w:t xml:space="preserve"> of the modelled average sediment intensity over one month (time average). Grid cells within the model that are influence by modelled sediment are shaded according to the intensity of the influence in grams per square metre (g/m</w:t>
      </w:r>
      <w:r w:rsidRPr="00B50709">
        <w:rPr>
          <w:vertAlign w:val="superscript"/>
        </w:rPr>
        <w:t>2</w:t>
      </w:r>
      <w:r w:rsidRPr="002806BA">
        <w:t>).</w:t>
      </w:r>
      <w:r w:rsidR="00825CDA">
        <w:t xml:space="preserve"> </w:t>
      </w:r>
      <w:r w:rsidR="00825CDA" w:rsidRPr="002806BA">
        <w:t xml:space="preserve">Cells which are shaded </w:t>
      </w:r>
      <w:r w:rsidR="00825CDA">
        <w:t>purple</w:t>
      </w:r>
      <w:r w:rsidR="00825CDA" w:rsidRPr="002806BA">
        <w:t xml:space="preserve"> are </w:t>
      </w:r>
      <w:proofErr w:type="gramStart"/>
      <w:r w:rsidR="00825CDA" w:rsidRPr="002806BA">
        <w:t>similar to</w:t>
      </w:r>
      <w:proofErr w:type="gramEnd"/>
      <w:r w:rsidR="00825CDA" w:rsidRPr="002806BA">
        <w:t xml:space="preserve"> the average </w:t>
      </w:r>
      <w:r w:rsidR="0006150B">
        <w:t xml:space="preserve">and those </w:t>
      </w:r>
      <w:r w:rsidR="00825CDA" w:rsidRPr="002806BA">
        <w:t xml:space="preserve">shaded pink are </w:t>
      </w:r>
      <w:proofErr w:type="gramStart"/>
      <w:r w:rsidR="00825CDA" w:rsidRPr="002806BA">
        <w:t>similar to</w:t>
      </w:r>
      <w:proofErr w:type="gramEnd"/>
      <w:r w:rsidR="00825CDA" w:rsidRPr="002806BA">
        <w:t xml:space="preserve"> the median (middle value in the range) intensity value shown on the map</w:t>
      </w:r>
      <w:r w:rsidR="00745FAE">
        <w:t>.</w:t>
      </w:r>
    </w:p>
    <w:p w14:paraId="70D24AC9" w14:textId="4EA4F105" w:rsidR="00130EAA" w:rsidRPr="00130EAA" w:rsidRDefault="002949D4" w:rsidP="0080559A">
      <w:pPr>
        <w:spacing w:after="0"/>
        <w:rPr>
          <w:sz w:val="16"/>
          <w:szCs w:val="16"/>
        </w:rPr>
      </w:pPr>
      <w:r w:rsidRPr="00E134A4">
        <w:rPr>
          <w:noProof/>
          <w:lang w:val="en-AU" w:eastAsia="en-AU"/>
        </w:rPr>
        <w:lastRenderedPageBreak/>
        <w:drawing>
          <wp:anchor distT="0" distB="0" distL="114300" distR="114300" simplePos="0" relativeHeight="251658244" behindDoc="0" locked="0" layoutInCell="1" allowOverlap="1" wp14:anchorId="755C4A67" wp14:editId="20C8A8C8">
            <wp:simplePos x="0" y="0"/>
            <wp:positionH relativeFrom="margin">
              <wp:posOffset>324485</wp:posOffset>
            </wp:positionH>
            <wp:positionV relativeFrom="paragraph">
              <wp:posOffset>53975</wp:posOffset>
            </wp:positionV>
            <wp:extent cx="6119495" cy="7559675"/>
            <wp:effectExtent l="19050" t="19050" r="14605" b="22225"/>
            <wp:wrapTopAndBottom/>
            <wp:docPr id="617737157" name="Picture 617737157" descr="Modelled average sediment intensity from the proposed site averages 10.22 g/m2, with a median of 2.82 g/m2. Modelled impact occurs at the site and spreads towards the northw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737157" name="Picture 617737157" descr="Modelled average sediment intensity from the proposed site averages 10.22 g/m2, with a median of 2.82 g/m2. Modelled impact occurs at the site and spreads towards the northw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75596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F6D" w:rsidRPr="002806BA">
        <w:t xml:space="preserve"> </w:t>
      </w:r>
    </w:p>
    <w:p w14:paraId="51CAAEAF" w14:textId="5AF3DC26" w:rsidR="46D2A163" w:rsidRDefault="00130EAA" w:rsidP="001E25ED">
      <w:pPr>
        <w:ind w:left="357"/>
      </w:pPr>
      <w:bookmarkStart w:id="16" w:name="_Toc198650918"/>
      <w:r w:rsidRPr="00E134A4">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FE19B6">
        <w:rPr>
          <w:noProof/>
        </w:rPr>
        <w:t>3</w:t>
      </w:r>
      <w:r w:rsidRPr="00E134A4">
        <w:rPr>
          <w:noProof/>
        </w:rPr>
        <w:fldChar w:fldCharType="end"/>
      </w:r>
      <w:r w:rsidRPr="00E134A4">
        <w:t xml:space="preserve">: </w:t>
      </w:r>
      <w:r w:rsidRPr="00165BAF">
        <w:t>Modelled average sediment intensity over one month for the proposed site only (</w:t>
      </w:r>
      <w:r w:rsidR="002949D4" w:rsidRPr="00165BAF">
        <w:t>Tarenish</w:t>
      </w:r>
      <w:r w:rsidRPr="00165BAF">
        <w:t xml:space="preserve"> (</w:t>
      </w:r>
      <w:r w:rsidR="002949D4" w:rsidRPr="00165BAF">
        <w:t>TARE</w:t>
      </w:r>
      <w:r w:rsidRPr="00165BAF">
        <w:t>1)).</w:t>
      </w:r>
      <w:bookmarkEnd w:id="16"/>
      <w:r>
        <w:t xml:space="preserve"> </w:t>
      </w:r>
    </w:p>
    <w:p w14:paraId="44B68A24" w14:textId="1A63A0B4" w:rsidR="00B16278" w:rsidRDefault="006D4A37" w:rsidP="00165BAF">
      <w:r w:rsidRPr="001F49E2">
        <w:rPr>
          <w:noProof/>
          <w:lang w:val="en-AU" w:eastAsia="en-AU"/>
        </w:rPr>
        <w:lastRenderedPageBreak/>
        <w:drawing>
          <wp:anchor distT="0" distB="0" distL="114300" distR="114300" simplePos="0" relativeHeight="251658248" behindDoc="0" locked="0" layoutInCell="1" allowOverlap="1" wp14:anchorId="760FCED5" wp14:editId="234B74B2">
            <wp:simplePos x="0" y="0"/>
            <wp:positionH relativeFrom="column">
              <wp:posOffset>200660</wp:posOffset>
            </wp:positionH>
            <wp:positionV relativeFrom="paragraph">
              <wp:posOffset>234950</wp:posOffset>
            </wp:positionV>
            <wp:extent cx="6119495" cy="7559675"/>
            <wp:effectExtent l="19050" t="19050" r="14605" b="22225"/>
            <wp:wrapTopAndBottom/>
            <wp:docPr id="1123106818" name="Picture 1123106818" descr="Modelled average sediment intensity from the proposed site and other relevant sites averages 8.13 g/m2, with a median of 3.16 g/m2. These values are low and are presented for information only. Modelled impact remains in the loch area with a general spread towards the northw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106818" name="Picture 1123106818" descr="Modelled average sediment intensity from the proposed site and other relevant sites averages 8.13 g/m2, with a median of 3.16 g/m2. These values are low and are presented for information only. Modelled impact remains in the loch area with a general spread towards the northw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75596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5E55B" w14:textId="640FAD28" w:rsidR="00130EAA" w:rsidRDefault="00130EAA" w:rsidP="00B16278">
      <w:pPr>
        <w:ind w:left="357"/>
      </w:pPr>
      <w:bookmarkStart w:id="17" w:name="_Toc198650919"/>
      <w:r w:rsidRPr="00562FF3">
        <w:t xml:space="preserve">Figure </w:t>
      </w:r>
      <w:r w:rsidRPr="00562FF3">
        <w:rPr>
          <w:noProof/>
        </w:rPr>
        <w:fldChar w:fldCharType="begin"/>
      </w:r>
      <w:r w:rsidRPr="00562FF3">
        <w:rPr>
          <w:noProof/>
        </w:rPr>
        <w:instrText xml:space="preserve"> SEQ Figure \* ARABIC </w:instrText>
      </w:r>
      <w:r w:rsidRPr="00562FF3">
        <w:rPr>
          <w:noProof/>
        </w:rPr>
        <w:fldChar w:fldCharType="separate"/>
      </w:r>
      <w:r w:rsidR="00FE19B6">
        <w:rPr>
          <w:noProof/>
        </w:rPr>
        <w:t>4</w:t>
      </w:r>
      <w:r w:rsidRPr="00562FF3">
        <w:rPr>
          <w:noProof/>
        </w:rPr>
        <w:fldChar w:fldCharType="end"/>
      </w:r>
      <w:r w:rsidRPr="00562FF3">
        <w:t xml:space="preserve">: </w:t>
      </w:r>
      <w:r w:rsidRPr="00165BAF">
        <w:t>Modelled average sediment intensity over one month for the proposed site (</w:t>
      </w:r>
      <w:r w:rsidR="00165BAF">
        <w:t>Tarenish</w:t>
      </w:r>
      <w:r w:rsidRPr="00165BAF">
        <w:t xml:space="preserve"> (</w:t>
      </w:r>
      <w:r w:rsidR="00165BAF">
        <w:t>TARE</w:t>
      </w:r>
      <w:r w:rsidRPr="00165BAF">
        <w:t>1)) and other relevant sites.</w:t>
      </w:r>
      <w:bookmarkEnd w:id="17"/>
    </w:p>
    <w:p w14:paraId="2D69A71B" w14:textId="7D99B67F" w:rsidR="001F49E2" w:rsidRDefault="001F49E2" w:rsidP="00E21060">
      <w:pPr>
        <w:pStyle w:val="Heading3"/>
        <w:spacing w:line="360" w:lineRule="auto"/>
      </w:pPr>
      <w:bookmarkStart w:id="18" w:name="_Toc137458398"/>
      <w:r>
        <w:lastRenderedPageBreak/>
        <w:t>Bath medicine influence maps and analysis</w:t>
      </w:r>
      <w:bookmarkEnd w:id="18"/>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4C12E864" w:rsidR="001F49E2" w:rsidRDefault="001F49E2" w:rsidP="00E21060">
      <w:pPr>
        <w:pStyle w:val="BodyText1"/>
      </w:pPr>
      <w:r w:rsidRPr="00BF6AE3">
        <w:t xml:space="preserve">Figure </w:t>
      </w:r>
      <w:r w:rsidR="00A50CDA">
        <w:t>5</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w:t>
      </w:r>
      <w:proofErr w:type="gramStart"/>
      <w:r w:rsidR="00745FAE" w:rsidRPr="002806BA">
        <w:t>similar to</w:t>
      </w:r>
      <w:proofErr w:type="gramEnd"/>
      <w:r w:rsidR="00745FAE" w:rsidRPr="002806BA">
        <w:t xml:space="preserve"> the average </w:t>
      </w:r>
      <w:r w:rsidR="00745FAE">
        <w:t xml:space="preserve">and those </w:t>
      </w:r>
      <w:r w:rsidR="00745FAE" w:rsidRPr="002806BA">
        <w:t xml:space="preserve">shaded pink are </w:t>
      </w:r>
      <w:proofErr w:type="gramStart"/>
      <w:r w:rsidR="00745FAE" w:rsidRPr="002806BA">
        <w:t>similar to</w:t>
      </w:r>
      <w:proofErr w:type="gramEnd"/>
      <w:r w:rsidR="00745FAE" w:rsidRPr="002806BA">
        <w:t xml:space="preserve">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53B4402C" wp14:editId="628D2510">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03C43354" w:rsidR="00D43734" w:rsidRPr="00D43734" w:rsidRDefault="00D43734" w:rsidP="00C56846">
                            <w:pPr>
                              <w:pStyle w:val="BodyText1"/>
                              <w:spacing w:before="240" w:after="120"/>
                              <w:rPr>
                                <w:color w:val="FFFFFF"/>
                              </w:rPr>
                            </w:pPr>
                            <w:r w:rsidRPr="00D43734">
                              <w:rPr>
                                <w:color w:val="FFFFFF"/>
                              </w:rPr>
                              <w:t xml:space="preserve">Values less than 10 ng/l have been excluded from the map.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29"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tPFQIAAP4DAAAOAAAAZHJzL2Uyb0RvYy54bWysU9tu2zAMfR+wfxD0vtjx4lyMOEWXrsOA&#10;7gJ0+wBZlmNhsqhJSuzs60vJbpptb8P8IIgmeUgeHm1vhk6Rk7BOgi7pfJZSIjSHWupDSb9/u3+z&#10;psR5pmumQIuSnoWjN7vXr7a9KUQGLahaWIIg2hW9KWnrvSmSxPFWdMzNwAiNzgZsxzya9pDUlvWI&#10;3qkkS9Nl0oOtjQUunMO/d6OT7iJ+0wjuvzSNE56okmJvPp42nlU4k92WFQfLTCv51Ab7hy46JjUW&#10;vUDdMc/I0cq/oDrJLTho/IxDl0DTSC7iDDjNPP1jmseWGRFnQXKcudDk/h8s/3x6NF8t8cM7GHCB&#10;cQhnHoD/cETDvmX6IG6thb4VrMbC80BZ0htXTKmBale4AFL1n6DGJbOjhwg0NLYLrOCcBNFxAecL&#10;6WLwhOPPZbZe5im6OPqydJ1vVnmswYrndGOd/yCgI+FSUotbjfDs9OB8aIcVzyGhmgMl63upVDTs&#10;odorS04sKGC+zFeLCf23MKVJX9JNnuURWUPIj+LopEeFKtmVdJ2Gb9RMoOO9rmOIZ1KNd+xE6Ymf&#10;QMlIjh+qgci6pG9DbqCrgvqMhFkYBYkPCC8t2F+U9CjGkrqfR2YFJeqjRtI388UiqDcai3yVoWGv&#10;PdW1h2mOUCX1lIzXvY+KD3RouMXlNDLS9tLJ1DKKLLI5PYig4ms7Rr08290TAAAA//8DAFBLAwQU&#10;AAYACAAAACEAjofWHdoAAAAIAQAADwAAAGRycy9kb3ducmV2LnhtbEyPwU7DMBBE70j8g7VI3KjT&#10;FgWaxqkQCHHiQMoHuPGSRLXXIbbTwNezPdHjzoxm35S72Vkx4Rh6TwqWiwwEUuNNT62Cz/3r3SOI&#10;EDUZbT2hgh8MsKuur0pdGH+iD5zq2AouoVBoBV2MQyFlaDp0Oiz8gMTelx+djnyOrTSjPnG5s3KV&#10;Zbl0uif+0OkBnztsjnVyCtJKxtb+7v33ey1fmvwN0zglpW5v5qctiIhz/A/DGZ/RoWKmg09kgrAK&#10;1ksOsvzAA9jebM7CgfX7fA2yKuXlgOoPAAD//wMAUEsBAi0AFAAGAAgAAAAhALaDOJL+AAAA4QEA&#10;ABMAAAAAAAAAAAAAAAAAAAAAAFtDb250ZW50X1R5cGVzXS54bWxQSwECLQAUAAYACAAAACEAOP0h&#10;/9YAAACUAQAACwAAAAAAAAAAAAAAAAAvAQAAX3JlbHMvLnJlbHNQSwECLQAUAAYACAAAACEASGsb&#10;TxUCAAD+AwAADgAAAAAAAAAAAAAAAAAuAgAAZHJzL2Uyb0RvYy54bWxQSwECLQAUAAYACAAAACEA&#10;jofWHdoAAAAIAQAADwAAAAAAAAAAAAAAAABvBAAAZHJzL2Rvd25yZXYueG1sUEsFBgAAAAAEAAQA&#10;8wAAAHYFAAAAAA==&#10;" fillcolor="#016574" stroked="f">
                <v:textbox>
                  <w:txbxContent>
                    <w:p w14:paraId="1258077F" w14:textId="03C43354" w:rsidR="00D43734" w:rsidRPr="00D43734" w:rsidRDefault="00D43734" w:rsidP="00C56846">
                      <w:pPr>
                        <w:pStyle w:val="BodyText1"/>
                        <w:spacing w:before="240" w:after="120"/>
                        <w:rPr>
                          <w:color w:val="FFFFFF"/>
                        </w:rPr>
                      </w:pPr>
                      <w:r w:rsidRPr="00D43734">
                        <w:rPr>
                          <w:color w:val="FFFFFF"/>
                        </w:rPr>
                        <w:t xml:space="preserve">Values less than 10 ng/l have been excluded from the map.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5D15F49C" w14:textId="2C6DD6FF" w:rsidR="00DB4CFE" w:rsidRPr="008C1E59" w:rsidRDefault="006D4A37" w:rsidP="00C56846">
      <w:pPr>
        <w:spacing w:after="120"/>
        <w:ind w:left="357"/>
      </w:pPr>
      <w:r w:rsidRPr="008C1E59">
        <w:rPr>
          <w:noProof/>
          <w:sz w:val="20"/>
          <w:szCs w:val="20"/>
          <w:lang w:val="en-AU" w:eastAsia="en-AU"/>
        </w:rPr>
        <w:lastRenderedPageBreak/>
        <w:drawing>
          <wp:anchor distT="0" distB="0" distL="114300" distR="114300" simplePos="0" relativeHeight="251658252" behindDoc="0" locked="0" layoutInCell="1" allowOverlap="1" wp14:anchorId="037E50BB" wp14:editId="5B2B32DF">
            <wp:simplePos x="0" y="0"/>
            <wp:positionH relativeFrom="margin">
              <wp:posOffset>362585</wp:posOffset>
            </wp:positionH>
            <wp:positionV relativeFrom="paragraph">
              <wp:posOffset>19050</wp:posOffset>
            </wp:positionV>
            <wp:extent cx="6119495" cy="7559675"/>
            <wp:effectExtent l="19050" t="19050" r="14605" b="22225"/>
            <wp:wrapTopAndBottom/>
            <wp:docPr id="436526262" name="Picture 436526262" descr="Azamethiphos concentration from the proposed farm averages 22.65 ng/l, with a median of 19.97 ng/l. These values are less than the 40ng/l Environmental Standard and are presented for information only. Modelled influence is mainly in the area directly west of Tarenish (TA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526262" name="Picture 436526262" descr="Azamethiphos concentration from the proposed farm averages 22.65 ng/l, with a median of 19.97 ng/l. These values are less than the 40ng/l Environmental Standard and are presented for information only. Modelled influence is mainly in the area directly west of Tarenish (TAR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75596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132C7" w14:textId="4F3BB1DB" w:rsidR="00DB4CFE" w:rsidRPr="008C1E59" w:rsidRDefault="00DB4CFE" w:rsidP="00E21060">
      <w:pPr>
        <w:ind w:left="357"/>
      </w:pPr>
      <w:bookmarkStart w:id="19" w:name="_Toc198650920"/>
      <w:r w:rsidRPr="008C1E59">
        <w:t xml:space="preserve">Figure </w:t>
      </w:r>
      <w:r w:rsidRPr="008C1E59">
        <w:rPr>
          <w:noProof/>
        </w:rPr>
        <w:fldChar w:fldCharType="begin"/>
      </w:r>
      <w:r w:rsidRPr="008C1E59">
        <w:rPr>
          <w:noProof/>
        </w:rPr>
        <w:instrText xml:space="preserve"> SEQ Figure \* ARABIC </w:instrText>
      </w:r>
      <w:r w:rsidRPr="008C1E59">
        <w:rPr>
          <w:noProof/>
        </w:rPr>
        <w:fldChar w:fldCharType="separate"/>
      </w:r>
      <w:r w:rsidR="00FE19B6">
        <w:rPr>
          <w:noProof/>
        </w:rPr>
        <w:t>5</w:t>
      </w:r>
      <w:r w:rsidRPr="008C1E59">
        <w:rPr>
          <w:noProof/>
        </w:rPr>
        <w:fldChar w:fldCharType="end"/>
      </w:r>
      <w:r w:rsidRPr="00165BAF">
        <w:t>: Modelled average Azamethiphos concentration over four days from neap tide release for the proposed site only (</w:t>
      </w:r>
      <w:r w:rsidR="00BA1EAC" w:rsidRPr="00165BAF">
        <w:t>Tarenish</w:t>
      </w:r>
      <w:r w:rsidRPr="00165BAF">
        <w:t xml:space="preserve"> (</w:t>
      </w:r>
      <w:r w:rsidR="00BA1EAC" w:rsidRPr="00165BAF">
        <w:t>TARE</w:t>
      </w:r>
      <w:r w:rsidRPr="00165BAF">
        <w:t>1)).</w:t>
      </w:r>
      <w:bookmarkEnd w:id="19"/>
    </w:p>
    <w:p w14:paraId="69CFF67D" w14:textId="5AB23DFB" w:rsidR="007A20A9" w:rsidRPr="00081CF6" w:rsidRDefault="0042201D" w:rsidP="00E21060">
      <w:pPr>
        <w:pStyle w:val="Heading2"/>
        <w:spacing w:line="360" w:lineRule="auto"/>
      </w:pPr>
      <w:bookmarkStart w:id="20" w:name="_Toc198650914"/>
      <w:r>
        <w:lastRenderedPageBreak/>
        <w:t>SEPA</w:t>
      </w:r>
      <w:r w:rsidR="00BB1AB4">
        <w:t>:</w:t>
      </w:r>
      <w:r>
        <w:t xml:space="preserve"> </w:t>
      </w:r>
      <w:r w:rsidR="007A20A9" w:rsidRPr="00081CF6">
        <w:t>Risk Identification</w:t>
      </w:r>
      <w:bookmarkEnd w:id="20"/>
    </w:p>
    <w:p w14:paraId="5178F789" w14:textId="06699027" w:rsidR="007A20A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3B72B8FD" w:rsidR="007A20A9" w:rsidRPr="00081CF6" w:rsidRDefault="00086AD2" w:rsidP="00E21060">
      <w:pPr>
        <w:pStyle w:val="Heading3"/>
        <w:spacing w:line="360" w:lineRule="auto"/>
      </w:pPr>
      <w:r>
        <w:t>Features of Interest</w:t>
      </w:r>
      <w:r w:rsidR="007A20A9" w:rsidRPr="00081CF6">
        <w:t xml:space="preserve"> which require attention</w:t>
      </w:r>
    </w:p>
    <w:p w14:paraId="76C97157" w14:textId="0B695831" w:rsidR="00E549D7" w:rsidRDefault="00E549D7" w:rsidP="00E549D7">
      <w:pPr>
        <w:pStyle w:val="BodyText1"/>
      </w:pPr>
      <w:r w:rsidRPr="00967A9C">
        <w:t>Sensitive features in the area have been assessed,</w:t>
      </w:r>
      <w:r w:rsidR="00AB1F85">
        <w:t xml:space="preserve"> and it is determined that no further investigation with marine modelling will be required</w:t>
      </w:r>
    </w:p>
    <w:p w14:paraId="30630847" w14:textId="3D5BFAC4" w:rsidR="007A20A9" w:rsidRDefault="00467DF5" w:rsidP="00857FC4">
      <w:pPr>
        <w:pStyle w:val="Caption"/>
        <w:rPr>
          <w:color w:val="auto"/>
        </w:rPr>
      </w:pPr>
      <w:bookmarkStart w:id="21" w:name="_Toc198650922"/>
      <w:r w:rsidRPr="00A66D63">
        <w:rPr>
          <w:color w:val="auto"/>
        </w:rPr>
        <w:t xml:space="preserve">Table </w:t>
      </w:r>
      <w:r w:rsidRPr="00A66D63">
        <w:rPr>
          <w:color w:val="auto"/>
        </w:rPr>
        <w:fldChar w:fldCharType="begin"/>
      </w:r>
      <w:r w:rsidRPr="00A66D63">
        <w:rPr>
          <w:color w:val="auto"/>
        </w:rPr>
        <w:instrText xml:space="preserve"> SEQ Table \* ARABIC </w:instrText>
      </w:r>
      <w:r w:rsidRPr="00A66D63">
        <w:rPr>
          <w:color w:val="auto"/>
        </w:rPr>
        <w:fldChar w:fldCharType="separate"/>
      </w:r>
      <w:r w:rsidR="00F127FF">
        <w:rPr>
          <w:noProof/>
          <w:color w:val="auto"/>
        </w:rPr>
        <w:t>1</w:t>
      </w:r>
      <w:r w:rsidRPr="00A66D63">
        <w:rPr>
          <w:color w:val="auto"/>
        </w:rPr>
        <w:fldChar w:fldCharType="end"/>
      </w:r>
      <w:r w:rsidR="007A20A9" w:rsidRPr="00A66D63">
        <w:rPr>
          <w:color w:val="auto"/>
        </w:rPr>
        <w:t>: Tab</w:t>
      </w:r>
      <w:r w:rsidR="007A20A9" w:rsidRPr="00B050BA">
        <w:rPr>
          <w:color w:val="auto"/>
        </w:rPr>
        <w:t xml:space="preserve">le of identified </w:t>
      </w:r>
      <w:r w:rsidR="007A20A9" w:rsidRPr="00803806">
        <w:rPr>
          <w:color w:val="auto"/>
        </w:rPr>
        <w:t>features</w:t>
      </w:r>
      <w:r w:rsidR="00086AD2">
        <w:rPr>
          <w:color w:val="auto"/>
        </w:rPr>
        <w:t xml:space="preserve"> of interest</w:t>
      </w:r>
      <w:bookmarkEnd w:id="21"/>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No sensitive features have been identified."/>
      </w:tblPr>
      <w:tblGrid>
        <w:gridCol w:w="426"/>
        <w:gridCol w:w="1842"/>
        <w:gridCol w:w="2694"/>
        <w:gridCol w:w="1842"/>
        <w:gridCol w:w="2833"/>
      </w:tblGrid>
      <w:tr w:rsidR="00324CE7" w:rsidRPr="00081CF6" w14:paraId="3FBF0E3B" w14:textId="77777777" w:rsidTr="00A878CF">
        <w:trPr>
          <w:cantSplit/>
          <w:trHeight w:val="712"/>
          <w:tblHeader/>
        </w:trPr>
        <w:tc>
          <w:tcPr>
            <w:tcW w:w="426" w:type="dxa"/>
            <w:shd w:val="clear" w:color="auto" w:fill="016574" w:themeFill="accent6"/>
          </w:tcPr>
          <w:p w14:paraId="069D2D16" w14:textId="77777777" w:rsidR="00324CE7" w:rsidRPr="001C6A32" w:rsidRDefault="00324CE7">
            <w:pPr>
              <w:pStyle w:val="TableParagraph"/>
              <w:spacing w:line="274" w:lineRule="exact"/>
              <w:ind w:left="87" w:right="79"/>
              <w:rPr>
                <w:b/>
                <w:color w:val="FFFFFF" w:themeColor="background1"/>
                <w:sz w:val="24"/>
              </w:rPr>
            </w:pPr>
          </w:p>
        </w:tc>
        <w:tc>
          <w:tcPr>
            <w:tcW w:w="1842" w:type="dxa"/>
            <w:shd w:val="clear" w:color="auto" w:fill="016574" w:themeFill="accent6"/>
          </w:tcPr>
          <w:p w14:paraId="56D76428" w14:textId="237D5AF5" w:rsidR="00324CE7" w:rsidRPr="00FB3ADA" w:rsidRDefault="00324CE7" w:rsidP="00FA0112">
            <w:pPr>
              <w:pStyle w:val="TableParagraph"/>
              <w:spacing w:line="360" w:lineRule="auto"/>
              <w:rPr>
                <w:rFonts w:asciiTheme="minorHAnsi" w:hAnsiTheme="minorHAnsi" w:cstheme="minorHAnsi"/>
                <w:b/>
                <w:bCs/>
                <w:color w:val="FFFFFF" w:themeColor="background1"/>
                <w:sz w:val="24"/>
                <w:szCs w:val="24"/>
              </w:rPr>
            </w:pPr>
            <w:r w:rsidRPr="00FB3ADA">
              <w:rPr>
                <w:rFonts w:asciiTheme="minorHAnsi" w:hAnsiTheme="minorHAnsi" w:cstheme="minorHAnsi"/>
                <w:b/>
                <w:bCs/>
                <w:color w:val="FFFFFF" w:themeColor="background1"/>
                <w:sz w:val="24"/>
                <w:szCs w:val="24"/>
              </w:rPr>
              <w:t>F</w:t>
            </w:r>
            <w:r w:rsidR="00070275" w:rsidRPr="00FB3ADA">
              <w:rPr>
                <w:rFonts w:asciiTheme="minorHAnsi" w:hAnsiTheme="minorHAnsi" w:cstheme="minorHAnsi"/>
                <w:b/>
                <w:bCs/>
                <w:color w:val="FFFFFF" w:themeColor="background1"/>
                <w:sz w:val="24"/>
                <w:szCs w:val="24"/>
              </w:rPr>
              <w:t>eature Name</w:t>
            </w:r>
          </w:p>
        </w:tc>
        <w:tc>
          <w:tcPr>
            <w:tcW w:w="2694" w:type="dxa"/>
            <w:shd w:val="clear" w:color="auto" w:fill="016574" w:themeFill="accent6"/>
          </w:tcPr>
          <w:p w14:paraId="202A3118" w14:textId="07E0F96B" w:rsidR="00324CE7" w:rsidRPr="00FB3ADA" w:rsidRDefault="00070275" w:rsidP="00FA0112">
            <w:pPr>
              <w:pStyle w:val="TableParagraph"/>
              <w:spacing w:line="360" w:lineRule="auto"/>
              <w:rPr>
                <w:rFonts w:asciiTheme="minorHAnsi" w:hAnsiTheme="minorHAnsi" w:cstheme="minorHAnsi"/>
                <w:b/>
                <w:bCs/>
                <w:color w:val="FFFFFF" w:themeColor="background1"/>
                <w:sz w:val="24"/>
                <w:szCs w:val="24"/>
              </w:rPr>
            </w:pPr>
            <w:r w:rsidRPr="00FB3ADA">
              <w:rPr>
                <w:rFonts w:asciiTheme="minorHAnsi" w:hAnsiTheme="minorHAnsi" w:cstheme="minorHAnsi"/>
                <w:b/>
                <w:bCs/>
                <w:color w:val="FFFFFF" w:themeColor="background1"/>
                <w:sz w:val="24"/>
                <w:szCs w:val="24"/>
              </w:rPr>
              <w:t>Feature Type</w:t>
            </w:r>
          </w:p>
        </w:tc>
        <w:tc>
          <w:tcPr>
            <w:tcW w:w="1842" w:type="dxa"/>
            <w:shd w:val="clear" w:color="auto" w:fill="016574" w:themeFill="accent6"/>
          </w:tcPr>
          <w:p w14:paraId="0DAA220A" w14:textId="1FFB520E" w:rsidR="00324CE7" w:rsidRPr="00FB3ADA" w:rsidRDefault="00324CE7" w:rsidP="00FA0112">
            <w:pPr>
              <w:pStyle w:val="TableParagraph"/>
              <w:spacing w:line="360" w:lineRule="auto"/>
              <w:rPr>
                <w:rFonts w:asciiTheme="minorHAnsi" w:hAnsiTheme="minorHAnsi" w:cstheme="minorHAnsi"/>
                <w:b/>
                <w:bCs/>
                <w:color w:val="FFFFFF" w:themeColor="background1"/>
                <w:sz w:val="24"/>
                <w:szCs w:val="24"/>
              </w:rPr>
            </w:pPr>
            <w:r w:rsidRPr="00FB3ADA">
              <w:rPr>
                <w:rFonts w:asciiTheme="minorHAnsi" w:hAnsiTheme="minorHAnsi" w:cstheme="minorHAnsi"/>
                <w:b/>
                <w:bCs/>
                <w:color w:val="FFFFFF" w:themeColor="background1"/>
                <w:sz w:val="24"/>
                <w:szCs w:val="24"/>
              </w:rPr>
              <w:t>L</w:t>
            </w:r>
            <w:r w:rsidR="00070275" w:rsidRPr="00FB3ADA">
              <w:rPr>
                <w:rFonts w:asciiTheme="minorHAnsi" w:hAnsiTheme="minorHAnsi" w:cstheme="minorHAnsi"/>
                <w:b/>
                <w:bCs/>
                <w:color w:val="FFFFFF" w:themeColor="background1"/>
                <w:sz w:val="24"/>
                <w:szCs w:val="24"/>
              </w:rPr>
              <w:t xml:space="preserve">ocation </w:t>
            </w:r>
            <w:r w:rsidRPr="00FB3ADA">
              <w:rPr>
                <w:rFonts w:asciiTheme="minorHAnsi" w:hAnsiTheme="minorHAnsi" w:cstheme="minorHAnsi"/>
                <w:b/>
                <w:bCs/>
                <w:color w:val="FFFFFF" w:themeColor="background1"/>
                <w:sz w:val="24"/>
                <w:szCs w:val="24"/>
              </w:rPr>
              <w:t>(</w:t>
            </w:r>
            <w:r w:rsidR="00070275" w:rsidRPr="00FB3ADA">
              <w:rPr>
                <w:rFonts w:asciiTheme="minorHAnsi" w:hAnsiTheme="minorHAnsi" w:cstheme="minorHAnsi"/>
                <w:b/>
                <w:bCs/>
                <w:color w:val="FFFFFF" w:themeColor="background1"/>
                <w:sz w:val="24"/>
                <w:szCs w:val="24"/>
              </w:rPr>
              <w:t>Easting, Northing</w:t>
            </w:r>
            <w:r w:rsidRPr="00FB3ADA">
              <w:rPr>
                <w:rFonts w:asciiTheme="minorHAnsi" w:hAnsiTheme="minorHAnsi" w:cstheme="minorHAnsi"/>
                <w:b/>
                <w:bCs/>
                <w:color w:val="FFFFFF" w:themeColor="background1"/>
                <w:sz w:val="24"/>
                <w:szCs w:val="24"/>
              </w:rPr>
              <w:t>)</w:t>
            </w:r>
          </w:p>
        </w:tc>
        <w:tc>
          <w:tcPr>
            <w:tcW w:w="2833" w:type="dxa"/>
            <w:shd w:val="clear" w:color="auto" w:fill="016574" w:themeFill="accent6"/>
          </w:tcPr>
          <w:p w14:paraId="52E89593" w14:textId="3AC073DA" w:rsidR="00324CE7" w:rsidRPr="00FB3ADA" w:rsidRDefault="00070275" w:rsidP="00FA0112">
            <w:pPr>
              <w:pStyle w:val="TableParagraph"/>
              <w:spacing w:line="360" w:lineRule="auto"/>
              <w:rPr>
                <w:rFonts w:asciiTheme="minorHAnsi" w:hAnsiTheme="minorHAnsi" w:cstheme="minorHAnsi"/>
                <w:b/>
                <w:bCs/>
                <w:color w:val="FFFFFF" w:themeColor="background1"/>
                <w:sz w:val="24"/>
                <w:szCs w:val="24"/>
              </w:rPr>
            </w:pPr>
            <w:r w:rsidRPr="00FB3ADA">
              <w:rPr>
                <w:rFonts w:asciiTheme="minorHAnsi" w:hAnsiTheme="minorHAnsi" w:cstheme="minorHAnsi"/>
                <w:b/>
                <w:bCs/>
                <w:color w:val="FFFFFF" w:themeColor="background1"/>
                <w:sz w:val="24"/>
                <w:szCs w:val="24"/>
              </w:rPr>
              <w:t>Brief Reason for Identification</w:t>
            </w:r>
          </w:p>
        </w:tc>
      </w:tr>
      <w:tr w:rsidR="00324CE7" w:rsidRPr="00081CF6" w14:paraId="50A9B13E" w14:textId="77777777" w:rsidTr="00A878CF">
        <w:trPr>
          <w:cantSplit/>
          <w:trHeight w:val="712"/>
          <w:tblHeader/>
        </w:trPr>
        <w:tc>
          <w:tcPr>
            <w:tcW w:w="426" w:type="dxa"/>
          </w:tcPr>
          <w:p w14:paraId="1F91C181" w14:textId="648B38FB" w:rsidR="00324CE7" w:rsidRPr="00081CF6" w:rsidRDefault="00324CE7">
            <w:pPr>
              <w:pStyle w:val="BodyText1"/>
            </w:pPr>
          </w:p>
        </w:tc>
        <w:tc>
          <w:tcPr>
            <w:tcW w:w="1842" w:type="dxa"/>
          </w:tcPr>
          <w:p w14:paraId="35B94410" w14:textId="0C50B6C7" w:rsidR="00324CE7" w:rsidRPr="00394854" w:rsidRDefault="00070275">
            <w:pPr>
              <w:pStyle w:val="BodyText1"/>
            </w:pPr>
            <w:r w:rsidRPr="00394854">
              <w:t>None</w:t>
            </w:r>
          </w:p>
        </w:tc>
        <w:tc>
          <w:tcPr>
            <w:tcW w:w="2694" w:type="dxa"/>
          </w:tcPr>
          <w:p w14:paraId="36410917" w14:textId="4FE06495" w:rsidR="00324CE7" w:rsidRPr="00394854" w:rsidRDefault="00070275">
            <w:pPr>
              <w:pStyle w:val="BodyText1"/>
            </w:pPr>
            <w:r w:rsidRPr="00394854">
              <w:t>None</w:t>
            </w:r>
          </w:p>
        </w:tc>
        <w:tc>
          <w:tcPr>
            <w:tcW w:w="1842" w:type="dxa"/>
          </w:tcPr>
          <w:p w14:paraId="2EFA1CF7" w14:textId="79C8153F" w:rsidR="00324CE7" w:rsidRPr="00394854" w:rsidRDefault="00070275">
            <w:pPr>
              <w:pStyle w:val="BodyText1"/>
            </w:pPr>
            <w:r w:rsidRPr="00394854">
              <w:t>None</w:t>
            </w:r>
          </w:p>
        </w:tc>
        <w:tc>
          <w:tcPr>
            <w:tcW w:w="2833" w:type="dxa"/>
          </w:tcPr>
          <w:p w14:paraId="4C360D51" w14:textId="734977F0" w:rsidR="00324CE7" w:rsidRPr="00394854" w:rsidRDefault="00070275">
            <w:pPr>
              <w:pStyle w:val="BodyText1"/>
            </w:pPr>
            <w:r w:rsidRPr="00394854">
              <w:t>None</w:t>
            </w:r>
          </w:p>
        </w:tc>
      </w:tr>
    </w:tbl>
    <w:p w14:paraId="5150FF4C" w14:textId="7687A4B2" w:rsidR="007A20A9" w:rsidRPr="00081CF6" w:rsidRDefault="007A20A9" w:rsidP="00807B63">
      <w:pPr>
        <w:pStyle w:val="Heading3"/>
        <w:spacing w:before="240" w:line="360" w:lineRule="auto"/>
      </w:pPr>
      <w:r w:rsidRPr="00081CF6">
        <w:t xml:space="preserve">Additional comments on </w:t>
      </w:r>
      <w:r w:rsidR="00980E8D">
        <w:t>sediment influence</w:t>
      </w:r>
    </w:p>
    <w:p w14:paraId="0ECD8BD2" w14:textId="764265B1" w:rsidR="001C09BD" w:rsidRPr="0080438D" w:rsidRDefault="001C09BD" w:rsidP="001C09BD">
      <w:pPr>
        <w:pStyle w:val="BodyText"/>
        <w:spacing w:before="203" w:line="360" w:lineRule="auto"/>
        <w:ind w:right="560"/>
        <w:jc w:val="both"/>
      </w:pPr>
      <w:bookmarkStart w:id="22" w:name="_Toc137458414"/>
      <w:r w:rsidRPr="0080438D">
        <w:t xml:space="preserve">Screening modelling predicts relatively low sediment influence from </w:t>
      </w:r>
      <w:r>
        <w:t>Tarenish</w:t>
      </w:r>
      <w:r w:rsidRPr="0080438D">
        <w:t xml:space="preserve"> (</w:t>
      </w:r>
      <w:r>
        <w:t>TARE</w:t>
      </w:r>
      <w:r w:rsidRPr="0080438D">
        <w:t xml:space="preserve">1). The site is not near any identified sensitive features, however there </w:t>
      </w:r>
      <w:proofErr w:type="gramStart"/>
      <w:r w:rsidRPr="0080438D">
        <w:t>a number of</w:t>
      </w:r>
      <w:proofErr w:type="gramEnd"/>
      <w:r w:rsidRPr="0080438D">
        <w:t xml:space="preserve"> neighbouring farms, with potential for interaction. The relatively low biomass of these other farms means the risk from solids </w:t>
      </w:r>
      <w:proofErr w:type="gramStart"/>
      <w:r w:rsidRPr="0080438D">
        <w:t>is considered to be</w:t>
      </w:r>
      <w:proofErr w:type="gramEnd"/>
      <w:r w:rsidRPr="0080438D">
        <w:t xml:space="preserve"> low. However, should this farm require an increased bath medicine amount </w:t>
      </w:r>
      <w:r w:rsidR="00E6100E">
        <w:t>above</w:t>
      </w:r>
      <w:r w:rsidRPr="0080438D">
        <w:t xml:space="preserve"> that allowed through BathAuto, marine modelling will be required.</w:t>
      </w:r>
      <w:r w:rsidRPr="00766F85">
        <w:t xml:space="preserve">  </w:t>
      </w:r>
    </w:p>
    <w:p w14:paraId="7E79C164" w14:textId="77777777" w:rsidR="001C09BD" w:rsidRDefault="001C09BD" w:rsidP="001C09BD">
      <w:pPr>
        <w:pStyle w:val="BodyText"/>
        <w:spacing w:before="203" w:line="360" w:lineRule="auto"/>
        <w:ind w:right="560"/>
        <w:jc w:val="both"/>
      </w:pPr>
      <w:r w:rsidRPr="0080438D">
        <w:t xml:space="preserve">The relatively low flow speeds in this area, mean this site is more likely to struggle with </w:t>
      </w:r>
      <w:bookmarkStart w:id="23" w:name="_Hlk94869794"/>
      <w:r w:rsidRPr="0080438D">
        <w:t>having high enough dispersion to meet mixing zone criteria</w:t>
      </w:r>
      <w:bookmarkEnd w:id="23"/>
      <w:r w:rsidRPr="0080438D">
        <w:t>. Given it is a new site, default NewDepomod will be required. It is highly recommended that NewDepomod modelling is undertaken prior to proceeding further with this application.</w:t>
      </w:r>
      <w:r>
        <w:t xml:space="preserve"> </w:t>
      </w:r>
    </w:p>
    <w:bookmarkEnd w:id="22"/>
    <w:p w14:paraId="53E16EE0" w14:textId="7C2215CA" w:rsidR="00980E8D" w:rsidRDefault="00980E8D" w:rsidP="00807B63">
      <w:pPr>
        <w:pStyle w:val="Heading3"/>
        <w:spacing w:before="240" w:line="360" w:lineRule="auto"/>
      </w:pPr>
      <w:r w:rsidRPr="00081CF6">
        <w:lastRenderedPageBreak/>
        <w:t xml:space="preserve">Additional comments on </w:t>
      </w:r>
      <w:r>
        <w:t>bath influence</w:t>
      </w:r>
    </w:p>
    <w:p w14:paraId="4C6BB096" w14:textId="432F5311" w:rsidR="006E078F" w:rsidRPr="001C09BD" w:rsidRDefault="006E078F" w:rsidP="00807B63">
      <w:pPr>
        <w:pStyle w:val="BodyText1"/>
        <w:spacing w:before="240"/>
        <w:rPr>
          <w:color w:val="C00000"/>
        </w:rPr>
      </w:pPr>
      <w:r w:rsidRPr="001C09BD">
        <w:t xml:space="preserve">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w:t>
      </w:r>
      <w:r w:rsidR="001C09BD" w:rsidRPr="001C09BD">
        <w:t>C</w:t>
      </w:r>
      <w:r w:rsidR="00785E61" w:rsidRPr="001C09BD">
        <w:t>umulative modelling of baths is not required</w:t>
      </w:r>
      <w:r w:rsidRPr="001C09BD">
        <w:t>.</w:t>
      </w:r>
      <w:r w:rsidR="00785E61" w:rsidRPr="001C09BD">
        <w:t xml:space="preserve"> </w:t>
      </w:r>
    </w:p>
    <w:p w14:paraId="7A4A9820" w14:textId="779B6064" w:rsidR="00980E8D" w:rsidRPr="00081CF6" w:rsidRDefault="00597B88" w:rsidP="00807B63">
      <w:pPr>
        <w:pStyle w:val="Heading3"/>
        <w:spacing w:before="240" w:line="360" w:lineRule="auto"/>
      </w:pPr>
      <w:r>
        <w:t>N</w:t>
      </w:r>
      <w:r w:rsidR="00980E8D">
        <w:t>utrient influence</w:t>
      </w:r>
    </w:p>
    <w:p w14:paraId="3B63826D" w14:textId="20F8166C" w:rsidR="0081669E" w:rsidRPr="0081669E" w:rsidRDefault="005F30CC" w:rsidP="004C4462">
      <w:pPr>
        <w:pStyle w:val="BodyText1"/>
        <w:spacing w:before="240"/>
      </w:pPr>
      <w:r>
        <w:t>The proposed Tarenish Marine Fish</w:t>
      </w:r>
      <w:r w:rsidR="00D82433">
        <w:t xml:space="preserve"> F</w:t>
      </w:r>
      <w:r>
        <w:t xml:space="preserve">arm will not </w:t>
      </w:r>
      <w:r w:rsidR="00425D9F">
        <w:t>fall within an enclosed water body as defined by the Scottish Sea Loch Catalogue</w:t>
      </w:r>
      <w:r w:rsidR="00354B97">
        <w:t xml:space="preserve">, but does fall within </w:t>
      </w:r>
      <w:r w:rsidR="00D14909">
        <w:t xml:space="preserve">2 km of </w:t>
      </w:r>
      <w:r w:rsidR="00BB7DAE">
        <w:t xml:space="preserve">Loch </w:t>
      </w:r>
      <w:proofErr w:type="spellStart"/>
      <w:r w:rsidR="00BB7DAE">
        <w:t>Carnon</w:t>
      </w:r>
      <w:proofErr w:type="spellEnd"/>
      <w:r w:rsidR="00BB7DAE">
        <w:t xml:space="preserve">, </w:t>
      </w:r>
      <w:r w:rsidR="00E911B2">
        <w:t>a</w:t>
      </w:r>
      <w:r w:rsidR="00BB7DAE">
        <w:t xml:space="preserve"> Category 2 listed site.</w:t>
      </w:r>
      <w:r w:rsidR="001B6676">
        <w:t xml:space="preserve"> </w:t>
      </w:r>
      <w:r w:rsidR="00BD3462">
        <w:t xml:space="preserve">Currently, there are </w:t>
      </w:r>
      <w:r w:rsidR="008339F0">
        <w:t>five licenced sites – Inner Loch Carnan (</w:t>
      </w:r>
      <w:r w:rsidR="005D1AA2">
        <w:t xml:space="preserve">CAR/L/1003904 </w:t>
      </w:r>
      <w:r w:rsidR="00741FF5">
        <w:t>–</w:t>
      </w:r>
      <w:r w:rsidR="005D1AA2">
        <w:t xml:space="preserve"> </w:t>
      </w:r>
      <w:r w:rsidR="00741FF5">
        <w:t xml:space="preserve">Maximum biomass </w:t>
      </w:r>
      <w:r w:rsidR="008339F0">
        <w:t xml:space="preserve">410T), </w:t>
      </w:r>
      <w:proofErr w:type="spellStart"/>
      <w:r w:rsidR="003C06B7">
        <w:t>Sandavaig</w:t>
      </w:r>
      <w:proofErr w:type="spellEnd"/>
      <w:r w:rsidR="003C06B7">
        <w:t xml:space="preserve"> (</w:t>
      </w:r>
      <w:r w:rsidR="00640E21">
        <w:t>CAR/L/</w:t>
      </w:r>
      <w:r w:rsidR="008C3DC0">
        <w:t xml:space="preserve">1002967 - </w:t>
      </w:r>
      <w:r w:rsidR="003C06B7">
        <w:t xml:space="preserve">500T), </w:t>
      </w:r>
      <w:proofErr w:type="spellStart"/>
      <w:r w:rsidR="003C06B7">
        <w:t>Holmar</w:t>
      </w:r>
      <w:proofErr w:type="spellEnd"/>
      <w:r w:rsidR="003C06B7">
        <w:t xml:space="preserve"> (</w:t>
      </w:r>
      <w:r w:rsidR="008C3DC0">
        <w:t>CAR/L/</w:t>
      </w:r>
      <w:r w:rsidR="005D1AA2">
        <w:t xml:space="preserve">1088167 - </w:t>
      </w:r>
      <w:r w:rsidR="003C06B7">
        <w:t>473</w:t>
      </w:r>
      <w:r w:rsidR="00D149A7">
        <w:t>.5T), South Ford (</w:t>
      </w:r>
      <w:r w:rsidR="005D1AA2">
        <w:t>CAR/L/</w:t>
      </w:r>
      <w:r w:rsidR="008C3DC0">
        <w:t>1002966</w:t>
      </w:r>
      <w:r w:rsidR="005D1AA2">
        <w:t xml:space="preserve"> -</w:t>
      </w:r>
      <w:r w:rsidR="008C3DC0">
        <w:t xml:space="preserve"> </w:t>
      </w:r>
      <w:r w:rsidR="00D149A7">
        <w:t>600T) and South Ford East (</w:t>
      </w:r>
      <w:r w:rsidR="00741FF5">
        <w:t xml:space="preserve">CAR/L/1088166 - </w:t>
      </w:r>
      <w:r w:rsidR="00D149A7">
        <w:t xml:space="preserve">800T) </w:t>
      </w:r>
      <w:r w:rsidR="00CF6143">
        <w:t>–</w:t>
      </w:r>
      <w:r w:rsidR="00D149A7">
        <w:t xml:space="preserve"> </w:t>
      </w:r>
      <w:r w:rsidR="00CF6143">
        <w:t>with just Inner Loch Carnan within the Category 2 area</w:t>
      </w:r>
      <w:r w:rsidR="00B71A15">
        <w:t xml:space="preserve">. The proposal </w:t>
      </w:r>
      <w:r w:rsidR="009E09B2">
        <w:t>outlines</w:t>
      </w:r>
      <w:r w:rsidR="009F26D4">
        <w:t xml:space="preserve"> a</w:t>
      </w:r>
      <w:r w:rsidR="009E09B2">
        <w:t xml:space="preserve"> plan to </w:t>
      </w:r>
      <w:r w:rsidR="00B71A15">
        <w:t xml:space="preserve">relinquish </w:t>
      </w:r>
      <w:r w:rsidR="00525F02">
        <w:t xml:space="preserve">four of the five existing licences – Inner Loch Carnan, </w:t>
      </w:r>
      <w:proofErr w:type="spellStart"/>
      <w:r w:rsidR="00525F02">
        <w:t>Sandavaig</w:t>
      </w:r>
      <w:proofErr w:type="spellEnd"/>
      <w:r w:rsidR="00525F02">
        <w:t xml:space="preserve">, </w:t>
      </w:r>
      <w:proofErr w:type="spellStart"/>
      <w:r w:rsidR="00525F02">
        <w:t>Holmar</w:t>
      </w:r>
      <w:proofErr w:type="spellEnd"/>
      <w:r w:rsidR="00B354D7">
        <w:t xml:space="preserve"> and South Ford, a</w:t>
      </w:r>
      <w:r w:rsidR="00674C27">
        <w:t>nd develop a new site – Tarenish (</w:t>
      </w:r>
      <w:r w:rsidR="009A2780">
        <w:t xml:space="preserve">1500T). This sees a planned overall decrease in total biomass from 2783.5T to </w:t>
      </w:r>
      <w:r w:rsidR="00260833">
        <w:t xml:space="preserve">2300T </w:t>
      </w:r>
      <w:r w:rsidR="00C521EF">
        <w:t xml:space="preserve">(Tarenish and </w:t>
      </w:r>
      <w:r w:rsidR="00604DDA">
        <w:t xml:space="preserve">South Ford East) </w:t>
      </w:r>
      <w:r w:rsidR="00260833">
        <w:t xml:space="preserve">and a general shift of farming operations away from </w:t>
      </w:r>
      <w:r w:rsidR="009A5D7A">
        <w:t xml:space="preserve">Loch </w:t>
      </w:r>
      <w:proofErr w:type="spellStart"/>
      <w:r w:rsidR="009A5D7A">
        <w:t>Carnon</w:t>
      </w:r>
      <w:proofErr w:type="spellEnd"/>
      <w:r w:rsidR="009A5D7A">
        <w:t xml:space="preserve"> into more open water</w:t>
      </w:r>
      <w:r w:rsidR="004C4462">
        <w:t xml:space="preserve">. </w:t>
      </w:r>
      <w:r w:rsidR="0081669E">
        <w:t>Therefore, as the proposal represents an overall reduction in biomass in the vicinity, t</w:t>
      </w:r>
      <w:r w:rsidR="0081669E" w:rsidRPr="0081669E">
        <w:t>he proximity to locational guidelines waterbodies has been assessed and not considered a risk</w:t>
      </w:r>
      <w:r w:rsidR="00A925FF">
        <w:t>. H</w:t>
      </w:r>
      <w:r w:rsidR="0081669E" w:rsidRPr="0081669E">
        <w:t>owever</w:t>
      </w:r>
      <w:r w:rsidR="009B68FB">
        <w:t>,</w:t>
      </w:r>
      <w:r w:rsidR="0081669E" w:rsidRPr="0081669E">
        <w:t xml:space="preserve"> the standard </w:t>
      </w:r>
      <w:r w:rsidR="0081669E">
        <w:t xml:space="preserve">open water </w:t>
      </w:r>
      <w:r w:rsidR="0081669E" w:rsidRPr="0081669E">
        <w:t>ECE calculation will still be required to ensure nutrient enhancement levels from this new farm are acceptable.</w:t>
      </w:r>
      <w:r w:rsidR="0091471B">
        <w:t xml:space="preserve"> South Ford East and Tarenish</w:t>
      </w:r>
      <w:r w:rsidR="00F107E9">
        <w:t xml:space="preserve"> fall within 2 km of each other</w:t>
      </w:r>
      <w:r w:rsidR="00EF715E">
        <w:t xml:space="preserve">, </w:t>
      </w:r>
      <w:r w:rsidR="00F107E9">
        <w:t>so the</w:t>
      </w:r>
      <w:r w:rsidR="00EF715E">
        <w:t>ir</w:t>
      </w:r>
      <w:r w:rsidR="00F107E9">
        <w:t xml:space="preserve"> combined </w:t>
      </w:r>
      <w:r w:rsidR="00DE2D65">
        <w:t>impact</w:t>
      </w:r>
      <w:r w:rsidR="00F107E9">
        <w:t xml:space="preserve"> need</w:t>
      </w:r>
      <w:r w:rsidR="00DE2D65">
        <w:t>s</w:t>
      </w:r>
      <w:r w:rsidR="00F107E9">
        <w:t xml:space="preserve"> to be considered.</w:t>
      </w:r>
    </w:p>
    <w:p w14:paraId="69E3AFDC" w14:textId="77777777" w:rsidR="004C2047" w:rsidRDefault="004C2047" w:rsidP="00807B63">
      <w:pPr>
        <w:pStyle w:val="BodyText1"/>
        <w:spacing w:before="240"/>
        <w:rPr>
          <w:i/>
          <w:iCs/>
          <w:color w:val="C00000"/>
        </w:rPr>
      </w:pPr>
    </w:p>
    <w:p w14:paraId="095AB8EA" w14:textId="77777777" w:rsidR="0081669E" w:rsidRDefault="0081669E" w:rsidP="00807B63">
      <w:pPr>
        <w:pStyle w:val="BodyText1"/>
        <w:spacing w:before="240"/>
        <w:rPr>
          <w:i/>
          <w:iCs/>
          <w:color w:val="C00000"/>
        </w:rPr>
      </w:pPr>
    </w:p>
    <w:p w14:paraId="2DB91A42" w14:textId="77777777" w:rsidR="0081669E" w:rsidRDefault="0081669E" w:rsidP="00807B63">
      <w:pPr>
        <w:pStyle w:val="BodyText1"/>
        <w:spacing w:before="240"/>
        <w:rPr>
          <w:i/>
          <w:iCs/>
          <w:color w:val="C00000"/>
        </w:rPr>
      </w:pPr>
    </w:p>
    <w:p w14:paraId="42C5A77C" w14:textId="77777777" w:rsidR="0081669E" w:rsidRDefault="0081669E" w:rsidP="00807B63">
      <w:pPr>
        <w:pStyle w:val="BodyText1"/>
        <w:spacing w:before="240"/>
        <w:rPr>
          <w:i/>
          <w:iCs/>
          <w:color w:val="C00000"/>
        </w:rPr>
      </w:pPr>
    </w:p>
    <w:p w14:paraId="1D15439F" w14:textId="77777777" w:rsidR="0081669E" w:rsidRPr="004C2047" w:rsidRDefault="0081669E" w:rsidP="00807B63">
      <w:pPr>
        <w:pStyle w:val="BodyText1"/>
        <w:spacing w:before="240"/>
        <w:rPr>
          <w:i/>
          <w:iCs/>
          <w:color w:val="C00000"/>
        </w:rPr>
      </w:pPr>
    </w:p>
    <w:p w14:paraId="4F42CE05" w14:textId="77777777"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lastRenderedPageBreak/>
        <w:t>Sea Lice Screening </w:t>
      </w:r>
    </w:p>
    <w:p w14:paraId="50E6647E" w14:textId="77777777" w:rsidR="00EC749F" w:rsidRPr="000A7DE1" w:rsidRDefault="00EC749F" w:rsidP="00EC749F">
      <w:pPr>
        <w:rPr>
          <w:highlight w:val="yellow"/>
          <w:lang w:eastAsia="en-GB"/>
        </w:rPr>
      </w:pPr>
      <w:r w:rsidRPr="00AA1712">
        <w:rPr>
          <w:rFonts w:eastAsia="Times New Roman"/>
          <w:lang w:eastAsia="en-GB"/>
        </w:rPr>
        <w:t xml:space="preserve">Sea lice screening was carried out using our standard method with the translated Scottish Shelf ECLH (East Coast Lewis &amp; Harris) sub area model.  </w:t>
      </w:r>
      <w:r w:rsidRPr="000A7DE1">
        <w:rPr>
          <w:rFonts w:eastAsia="Times New Roman"/>
          <w:lang w:eastAsia="en-GB"/>
        </w:rPr>
        <w:t xml:space="preserve">This method is outlined in in Appendix 4 of the May 2023 second consultation document: </w:t>
      </w:r>
      <w:hyperlink r:id="rId23" w:tgtFrame="_blank" w:history="1">
        <w:r w:rsidRPr="000A7DE1">
          <w:rPr>
            <w:rFonts w:eastAsia="Times New Roman"/>
            <w:color w:val="016574"/>
            <w:u w:val="single"/>
            <w:lang w:eastAsia="en-GB"/>
          </w:rPr>
          <w:t>Managing interactions between sea lice from finfish farms and wild salmonids, Proposed new regulatory framework, May 2023.</w:t>
        </w:r>
      </w:hyperlink>
      <w:r w:rsidRPr="000A7DE1">
        <w:rPr>
          <w:rFonts w:eastAsia="Times New Roman"/>
          <w:lang w:eastAsia="en-GB"/>
        </w:rPr>
        <w:t>  </w:t>
      </w:r>
    </w:p>
    <w:p w14:paraId="31AA04F9" w14:textId="52467CF3" w:rsidR="00EC749F" w:rsidRPr="00AA1712" w:rsidRDefault="00EC749F" w:rsidP="00EC749F">
      <w:pPr>
        <w:pStyle w:val="Heading3"/>
        <w:rPr>
          <w:rFonts w:ascii="Segoe UI" w:eastAsia="Times New Roman" w:hAnsi="Segoe UI" w:cs="Segoe UI"/>
          <w:sz w:val="18"/>
          <w:szCs w:val="18"/>
          <w:lang w:eastAsia="en-GB"/>
        </w:rPr>
      </w:pPr>
      <w:r w:rsidRPr="00AA1712">
        <w:rPr>
          <w:rFonts w:eastAsia="Times New Roman"/>
          <w:lang w:eastAsia="en-GB"/>
        </w:rPr>
        <w:t xml:space="preserve">Modelled Sea Lice Concentration Map – </w:t>
      </w:r>
      <w:r w:rsidR="00AA1712" w:rsidRPr="00AA1712">
        <w:rPr>
          <w:rFonts w:eastAsia="Times New Roman"/>
          <w:lang w:eastAsia="en-GB"/>
        </w:rPr>
        <w:t>TARE1</w:t>
      </w:r>
      <w:r w:rsidRPr="00AA1712">
        <w:rPr>
          <w:rFonts w:eastAsia="Times New Roman"/>
          <w:lang w:eastAsia="en-GB"/>
        </w:rPr>
        <w:t>  </w:t>
      </w:r>
    </w:p>
    <w:p w14:paraId="628D9E12" w14:textId="2E47A753" w:rsidR="00EC749F" w:rsidRPr="00EC749F" w:rsidRDefault="00FE19B6" w:rsidP="00EC749F">
      <w:pPr>
        <w:rPr>
          <w:rFonts w:ascii="Segoe UI" w:eastAsia="Times New Roman" w:hAnsi="Segoe UI" w:cs="Segoe UI"/>
          <w:sz w:val="18"/>
          <w:szCs w:val="18"/>
          <w:lang w:eastAsia="en-GB"/>
        </w:rPr>
      </w:pPr>
      <w:r w:rsidRPr="000A7DE1">
        <w:rPr>
          <w:rFonts w:eastAsia="Times New Roman"/>
          <w:lang w:eastAsia="en-GB"/>
        </w:rPr>
        <w:t xml:space="preserve">Figure </w:t>
      </w:r>
      <w:r w:rsidR="00EA362F" w:rsidRPr="000A7DE1">
        <w:rPr>
          <w:rFonts w:eastAsia="Times New Roman"/>
          <w:lang w:eastAsia="en-GB"/>
        </w:rPr>
        <w:t>6</w:t>
      </w:r>
      <w:r w:rsidRPr="000A7DE1">
        <w:rPr>
          <w:rFonts w:eastAsia="Times New Roman"/>
          <w:lang w:eastAsia="en-GB"/>
        </w:rPr>
        <w:t xml:space="preserve"> </w:t>
      </w:r>
      <w:r w:rsidR="00EC749F" w:rsidRPr="000A7DE1">
        <w:rPr>
          <w:rFonts w:eastAsia="Times New Roman"/>
          <w:lang w:eastAsia="en-GB"/>
        </w:rPr>
        <w:t>shows a map of the average modelled lice concentration over the simulated April and May period (in lice/m</w:t>
      </w:r>
      <w:r w:rsidR="00EC749F" w:rsidRPr="000A7DE1">
        <w:rPr>
          <w:rFonts w:eastAsia="Times New Roman"/>
          <w:sz w:val="19"/>
          <w:szCs w:val="19"/>
          <w:vertAlign w:val="superscript"/>
          <w:lang w:eastAsia="en-GB"/>
        </w:rPr>
        <w:t>2</w:t>
      </w:r>
      <w:r w:rsidR="00EC749F" w:rsidRPr="000A7DE1">
        <w:rPr>
          <w:rFonts w:eastAsia="Times New Roman"/>
          <w:lang w:eastAsia="en-GB"/>
        </w:rPr>
        <w:t>) within the top two meters of the sea area. Model grid cells (triangles) are coloured according to the amount of sea lice particles within them.</w:t>
      </w:r>
      <w:r w:rsidR="00EC749F" w:rsidRPr="00EC749F">
        <w:rPr>
          <w:rFonts w:eastAsia="Times New Roman"/>
          <w:lang w:eastAsia="en-GB"/>
        </w:rPr>
        <w:t> </w:t>
      </w:r>
    </w:p>
    <w:p w14:paraId="6DF5FBAB"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Indicative Influence </w:t>
      </w:r>
    </w:p>
    <w:p w14:paraId="10C4B4E0"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The map serves as an indicative influence under average tidal and weather conditions. The focus is on areas of potential high influence for further fish track analysis within WSPZs.   </w:t>
      </w:r>
    </w:p>
    <w:p w14:paraId="655BC2A0"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Exclusion of Low Concentrations </w:t>
      </w:r>
    </w:p>
    <w:p w14:paraId="0C465862"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Any grid cells with concentrations below 0.01 lice/m² are not shown on the map. This exclusion helps focus on more influential concentrations on the fish track analysis and WSPZs. However, these concentrations are not excluded from fish track exposure analysis below.   </w:t>
      </w:r>
    </w:p>
    <w:p w14:paraId="01B95C6E"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Colour Intensity, 90th Percentile and Median Concentrations  </w:t>
      </w:r>
    </w:p>
    <w:p w14:paraId="2EDA5211" w14:textId="048AD228" w:rsidR="00CB54FA" w:rsidRDefault="00EC749F" w:rsidP="00CB54FA">
      <w:pPr>
        <w:pStyle w:val="BodyText1"/>
        <w:jc w:val="both"/>
      </w:pPr>
      <w:r w:rsidRPr="00EC749F">
        <w:rPr>
          <w:rFonts w:eastAsia="Times New Roman"/>
          <w:lang w:eastAsia="en-GB"/>
        </w:rPr>
        <w:t xml:space="preserve">The more intense the colour in the grid cells, the closer the concentration is to the 90th percentile of all concentrations within the model cells. This brings attention to areas of higher modelled influence.  </w:t>
      </w:r>
      <w:r w:rsidRPr="00121D90">
        <w:rPr>
          <w:rFonts w:eastAsia="Times New Roman"/>
          <w:lang w:eastAsia="en-GB"/>
        </w:rPr>
        <w:t>The 90th percentile of sea lice concentrations is 0.0</w:t>
      </w:r>
      <w:r w:rsidR="00594137" w:rsidRPr="00121D90">
        <w:rPr>
          <w:rFonts w:eastAsia="Times New Roman"/>
          <w:lang w:eastAsia="en-GB"/>
        </w:rPr>
        <w:t>4</w:t>
      </w:r>
      <w:r w:rsidRPr="00121D90">
        <w:rPr>
          <w:rFonts w:eastAsia="Times New Roman"/>
          <w:lang w:eastAsia="en-GB"/>
        </w:rPr>
        <w:t xml:space="preserve"> lice/m², meaning that 90% of the concentrations are below this value.  </w:t>
      </w:r>
      <w:r w:rsidR="00CB54FA" w:rsidRPr="00121D90">
        <w:t>The median concentration is 0.0</w:t>
      </w:r>
      <w:r w:rsidR="006964D4" w:rsidRPr="00121D90">
        <w:t>2</w:t>
      </w:r>
      <w:r w:rsidR="00CB54FA" w:rsidRPr="00121D90">
        <w:t xml:space="preserve"> lice/m², suggesting that half of the values are below this number.</w:t>
      </w:r>
      <w:r w:rsidR="00CB54FA">
        <w:t xml:space="preserve">  </w:t>
      </w:r>
      <w:r w:rsidR="00CB54FA" w:rsidRPr="00C47BD7">
        <w:t>At baseline (before the introduction of the proposed site), the average 90th percentile concentration across modelled sites was 0.04 lice/m²</w:t>
      </w:r>
      <w:r w:rsidR="00CB54FA">
        <w:t>.</w:t>
      </w:r>
    </w:p>
    <w:p w14:paraId="217A459D"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Focus Area  </w:t>
      </w:r>
    </w:p>
    <w:p w14:paraId="1BCE1B73" w14:textId="726D35FB" w:rsidR="00EA362F" w:rsidRDefault="00EC749F" w:rsidP="00345042">
      <w:pPr>
        <w:rPr>
          <w:lang w:eastAsia="en-GB"/>
        </w:rPr>
      </w:pPr>
      <w:r w:rsidRPr="00EA362F">
        <w:t>The fish track exposure assessment, on which the screening outcome is based, is on the zone where the influence is highest</w:t>
      </w:r>
      <w:r w:rsidRPr="00126F16">
        <w:t xml:space="preserve">. In this case, the highest modelled influence occurs in the Loch </w:t>
      </w:r>
      <w:proofErr w:type="spellStart"/>
      <w:r w:rsidR="000159F0" w:rsidRPr="00126F16">
        <w:lastRenderedPageBreak/>
        <w:t>Stocinis</w:t>
      </w:r>
      <w:proofErr w:type="spellEnd"/>
      <w:r w:rsidR="000159F0" w:rsidRPr="00126F16">
        <w:t xml:space="preserve"> / Loch </w:t>
      </w:r>
      <w:proofErr w:type="spellStart"/>
      <w:r w:rsidR="000159F0" w:rsidRPr="00126F16">
        <w:t>Fleòideabhagh</w:t>
      </w:r>
      <w:proofErr w:type="spellEnd"/>
      <w:r w:rsidR="000159F0" w:rsidRPr="00126F16">
        <w:t xml:space="preserve"> / Loch </w:t>
      </w:r>
      <w:proofErr w:type="spellStart"/>
      <w:r w:rsidR="000159F0" w:rsidRPr="00126F16">
        <w:t>Fhionnsabhaigh</w:t>
      </w:r>
      <w:proofErr w:type="spellEnd"/>
      <w:r w:rsidRPr="00126F16">
        <w:t xml:space="preserve"> WSPZ.</w:t>
      </w:r>
      <w:r w:rsidRPr="00EA362F">
        <w:t>  This does not mean the actual modelled exposure will be high.</w:t>
      </w:r>
      <w:r w:rsidRPr="00EC749F">
        <w:rPr>
          <w:rFonts w:eastAsia="Times New Roman"/>
          <w:lang w:eastAsia="en-GB"/>
        </w:rPr>
        <w:t>   </w:t>
      </w:r>
    </w:p>
    <w:p w14:paraId="263E0BEA" w14:textId="7FE58E72" w:rsidR="00EA362F" w:rsidRDefault="006103E9" w:rsidP="00EA362F">
      <w:pPr>
        <w:pStyle w:val="NormalTight"/>
      </w:pPr>
      <w:r>
        <w:rPr>
          <w:noProof/>
        </w:rPr>
        <w:drawing>
          <wp:inline distT="0" distB="0" distL="0" distR="0" wp14:anchorId="043C356A" wp14:editId="24969DD5">
            <wp:extent cx="6490970" cy="7555375"/>
            <wp:effectExtent l="0" t="0" r="5080" b="7620"/>
            <wp:docPr id="1232974314"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TARE1 site, and they gradually decrease as you move further away, helping to visually emphasise the zones of greatest potential impact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4314"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TARE1 site, and they gradually decrease as you move further away, helping to visually emphasise the zones of greatest potential impact from lice dispersal in relation to fish tracks and WSPZs."/>
                    <pic:cNvPicPr/>
                  </pic:nvPicPr>
                  <pic:blipFill>
                    <a:blip r:embed="rId24">
                      <a:extLst>
                        <a:ext uri="{28A0092B-C50C-407E-A947-70E740481C1C}">
                          <a14:useLocalDpi xmlns:a14="http://schemas.microsoft.com/office/drawing/2010/main" val="0"/>
                        </a:ext>
                      </a:extLst>
                    </a:blip>
                    <a:stretch>
                      <a:fillRect/>
                    </a:stretch>
                  </pic:blipFill>
                  <pic:spPr>
                    <a:xfrm>
                      <a:off x="0" y="0"/>
                      <a:ext cx="6490970" cy="7555375"/>
                    </a:xfrm>
                    <a:prstGeom prst="rect">
                      <a:avLst/>
                    </a:prstGeom>
                  </pic:spPr>
                </pic:pic>
              </a:graphicData>
            </a:graphic>
          </wp:inline>
        </w:drawing>
      </w:r>
    </w:p>
    <w:p w14:paraId="638E52F7" w14:textId="1C817591" w:rsidR="00EC749F" w:rsidRPr="00EC749F" w:rsidRDefault="00FE19B6" w:rsidP="00EA362F">
      <w:pPr>
        <w:rPr>
          <w:rFonts w:ascii="Segoe UI" w:eastAsia="Times New Roman" w:hAnsi="Segoe UI" w:cs="Segoe UI"/>
          <w:sz w:val="18"/>
          <w:szCs w:val="18"/>
          <w:lang w:eastAsia="en-GB"/>
        </w:rPr>
      </w:pPr>
      <w:bookmarkStart w:id="24" w:name="_Toc198650921"/>
      <w:r>
        <w:lastRenderedPageBreak/>
        <w:t xml:space="preserve">Figure </w:t>
      </w:r>
      <w:fldSimple w:instr=" SEQ Figure \* ARABIC ">
        <w:r>
          <w:rPr>
            <w:noProof/>
          </w:rPr>
          <w:t>6</w:t>
        </w:r>
      </w:fldSimple>
      <w:r w:rsidR="00EA362F">
        <w:t xml:space="preserve">: </w:t>
      </w:r>
      <w:r w:rsidR="00EC749F" w:rsidRPr="00EC749F">
        <w:rPr>
          <w:rFonts w:eastAsia="Times New Roman"/>
          <w:lang w:eastAsia="en-GB"/>
        </w:rPr>
        <w:t xml:space="preserve"> </w:t>
      </w:r>
      <w:bookmarkStart w:id="25" w:name="_Hlk183094169"/>
      <w:r w:rsidR="00EC749F" w:rsidRPr="00EC749F">
        <w:rPr>
          <w:rFonts w:eastAsia="Times New Roman"/>
          <w:lang w:eastAsia="en-GB"/>
        </w:rPr>
        <w:t>Map of the average modelled lice concentration over the simulated April and May period (in lice/m</w:t>
      </w:r>
      <w:r w:rsidR="00EC749F" w:rsidRPr="00EC749F">
        <w:rPr>
          <w:rFonts w:eastAsia="Times New Roman"/>
          <w:sz w:val="19"/>
          <w:szCs w:val="19"/>
          <w:vertAlign w:val="superscript"/>
          <w:lang w:eastAsia="en-GB"/>
        </w:rPr>
        <w:t>2</w:t>
      </w:r>
      <w:r w:rsidR="00EC749F" w:rsidRPr="00EC749F">
        <w:rPr>
          <w:rFonts w:eastAsia="Times New Roman"/>
          <w:lang w:eastAsia="en-GB"/>
        </w:rPr>
        <w:t xml:space="preserve">) within the top two meters of the sea area. </w:t>
      </w:r>
      <w:r w:rsidR="00957897" w:rsidRPr="00594137">
        <w:rPr>
          <w:rFonts w:eastAsia="Times New Roman"/>
          <w:lang w:eastAsia="en-GB"/>
        </w:rPr>
        <w:t>TARE1</w:t>
      </w:r>
      <w:r w:rsidR="00EC749F" w:rsidRPr="00594137">
        <w:rPr>
          <w:rFonts w:eastAsia="Times New Roman"/>
          <w:lang w:eastAsia="en-GB"/>
        </w:rPr>
        <w:t xml:space="preserve"> site location shown as a blue circle.</w:t>
      </w:r>
      <w:r w:rsidR="00EC749F" w:rsidRPr="00EC749F">
        <w:rPr>
          <w:rFonts w:eastAsia="Times New Roman"/>
          <w:lang w:eastAsia="en-GB"/>
        </w:rPr>
        <w:t xml:space="preserve"> Fish tracks are shown as green lines with the WSPZs, which are highlighted by a white boundary</w:t>
      </w:r>
      <w:bookmarkEnd w:id="25"/>
      <w:r w:rsidR="00EC749F" w:rsidRPr="00EC749F">
        <w:rPr>
          <w:rFonts w:eastAsia="Times New Roman"/>
          <w:lang w:eastAsia="en-GB"/>
        </w:rPr>
        <w:t>.</w:t>
      </w:r>
      <w:bookmarkEnd w:id="24"/>
      <w:r w:rsidR="00EC749F" w:rsidRPr="00EC749F">
        <w:rPr>
          <w:rFonts w:eastAsia="Times New Roman"/>
          <w:lang w:eastAsia="en-GB"/>
        </w:rPr>
        <w:t> </w:t>
      </w:r>
    </w:p>
    <w:p w14:paraId="6611A745" w14:textId="7F92B489"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t xml:space="preserve">Modelled Sea Lice Concentrations – Single Site Influence on Exposure – </w:t>
      </w:r>
      <w:r w:rsidR="00126F16">
        <w:rPr>
          <w:rFonts w:eastAsia="Times New Roman"/>
          <w:lang w:eastAsia="en-GB"/>
        </w:rPr>
        <w:t>TARE1</w:t>
      </w:r>
      <w:r w:rsidRPr="00EC749F">
        <w:rPr>
          <w:rFonts w:eastAsia="Times New Roman"/>
          <w:lang w:eastAsia="en-GB"/>
        </w:rPr>
        <w:t>     </w:t>
      </w:r>
    </w:p>
    <w:p w14:paraId="4E4ADE3A" w14:textId="1DC43562" w:rsidR="00EC749F" w:rsidRPr="00BF35CE" w:rsidRDefault="0014663C" w:rsidP="00056FE7">
      <w:pPr>
        <w:rPr>
          <w:rFonts w:ascii="Segoe UI" w:eastAsia="Times New Roman" w:hAnsi="Segoe UI" w:cs="Segoe UI"/>
          <w:sz w:val="18"/>
          <w:szCs w:val="18"/>
          <w:lang w:eastAsia="en-GB"/>
        </w:rPr>
      </w:pPr>
      <w:r w:rsidRPr="00BF35CE">
        <w:rPr>
          <w:rFonts w:eastAsia="Times New Roman"/>
          <w:lang w:eastAsia="en-GB"/>
        </w:rPr>
        <w:t xml:space="preserve">Table 2 </w:t>
      </w:r>
      <w:r w:rsidR="00EC749F" w:rsidRPr="00BF35CE">
        <w:rPr>
          <w:rFonts w:eastAsia="Times New Roman"/>
          <w:lang w:eastAsia="en-GB"/>
        </w:rPr>
        <w:t xml:space="preserve">shows information relating to the influence of modelled lice concentrations, from </w:t>
      </w:r>
      <w:r w:rsidR="00566EC0" w:rsidRPr="00BF35CE">
        <w:rPr>
          <w:rFonts w:eastAsia="Times New Roman"/>
          <w:lang w:eastAsia="en-GB"/>
        </w:rPr>
        <w:t>TARE1</w:t>
      </w:r>
      <w:r w:rsidR="00EC749F" w:rsidRPr="00BF35CE">
        <w:rPr>
          <w:rFonts w:eastAsia="Times New Roman"/>
          <w:lang w:eastAsia="en-GB"/>
        </w:rPr>
        <w:t xml:space="preserve"> alone, on fish track exposure levels within the relevant WSPZs.         </w:t>
      </w:r>
    </w:p>
    <w:p w14:paraId="293C40F2" w14:textId="5A050E7B" w:rsidR="00EC749F" w:rsidRPr="00EC749F" w:rsidRDefault="0014663C" w:rsidP="0014663C">
      <w:pPr>
        <w:rPr>
          <w:rFonts w:ascii="Segoe UI" w:eastAsia="Times New Roman" w:hAnsi="Segoe UI" w:cs="Segoe UI"/>
          <w:sz w:val="18"/>
          <w:szCs w:val="18"/>
        </w:rPr>
      </w:pPr>
      <w:bookmarkStart w:id="26" w:name="_Toc198650923"/>
      <w:r w:rsidRPr="00BF35CE">
        <w:t xml:space="preserve">Table </w:t>
      </w:r>
      <w:fldSimple w:instr=" SEQ Table \* ARABIC ">
        <w:r w:rsidR="00F127FF" w:rsidRPr="00BF35CE">
          <w:t>2</w:t>
        </w:r>
      </w:fldSimple>
      <w:r w:rsidR="00EC749F" w:rsidRPr="00BF35CE">
        <w:rPr>
          <w:rFonts w:eastAsia="Times New Roman"/>
        </w:rPr>
        <w:t xml:space="preserve">: Influence of modelled sea lice from </w:t>
      </w:r>
      <w:r w:rsidR="00566EC0" w:rsidRPr="00BF35CE">
        <w:rPr>
          <w:rFonts w:eastAsia="Times New Roman"/>
        </w:rPr>
        <w:t>TARE1</w:t>
      </w:r>
      <w:r w:rsidR="00EC749F" w:rsidRPr="00BF35CE">
        <w:rPr>
          <w:rFonts w:eastAsia="Times New Roman"/>
        </w:rPr>
        <w:t xml:space="preserve"> on exposure in the relevant affected WSPZs.</w:t>
      </w:r>
      <w:bookmarkEnd w:id="26"/>
      <w:r w:rsidR="00EC749F" w:rsidRPr="00EC749F">
        <w:rPr>
          <w:rFonts w:eastAsia="Times New Roman"/>
        </w:rPr>
        <w:t>  </w:t>
      </w:r>
    </w:p>
    <w:tbl>
      <w:tblPr>
        <w:tblW w:w="87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Influence of modelled sea lice from TARE1 on exposure in the relevant affected WSPZs. "/>
        <w:tblDescription w:val="The following text is a list of numbers shown in the table.  First, the name is given, followed by the 95th %ile of Fish Track Exposure (lice/m2 days), then the Percentage of Exposure Threshold (0.75 lice/m^2 days)(%).  Loch Stocinis / Loch Fleòideabhagh / Loch Fhionnsabhaigh, 0.02, 2.75%, Loch Maddy, 0.02, 2.26%, Loch Tarbert (Harris), 0.01, 1.49%, Sound of Harris, 0.01, 1.47%."/>
      </w:tblPr>
      <w:tblGrid>
        <w:gridCol w:w="2400"/>
        <w:gridCol w:w="3255"/>
        <w:gridCol w:w="3105"/>
      </w:tblGrid>
      <w:tr w:rsidR="00EC749F" w:rsidRPr="00EC749F" w14:paraId="763A04E2" w14:textId="77777777" w:rsidTr="00446961">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016574"/>
            <w:hideMark/>
          </w:tcPr>
          <w:p w14:paraId="079450A5"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Wild Salmon Protection Zone (WSPZ) </w:t>
            </w:r>
          </w:p>
        </w:tc>
        <w:tc>
          <w:tcPr>
            <w:tcW w:w="3255" w:type="dxa"/>
            <w:tcBorders>
              <w:top w:val="single" w:sz="6" w:space="0" w:color="000000"/>
              <w:left w:val="single" w:sz="6" w:space="0" w:color="000000"/>
              <w:bottom w:val="single" w:sz="6" w:space="0" w:color="000000"/>
              <w:right w:val="single" w:sz="6" w:space="0" w:color="000000"/>
            </w:tcBorders>
            <w:shd w:val="clear" w:color="auto" w:fill="016574"/>
            <w:hideMark/>
          </w:tcPr>
          <w:p w14:paraId="5FE67D6A"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95th %ile of Fish Track Exposure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c>
          <w:tcPr>
            <w:tcW w:w="3105" w:type="dxa"/>
            <w:tcBorders>
              <w:top w:val="single" w:sz="6" w:space="0" w:color="000000"/>
              <w:left w:val="single" w:sz="6" w:space="0" w:color="000000"/>
              <w:bottom w:val="single" w:sz="6" w:space="0" w:color="000000"/>
              <w:right w:val="single" w:sz="6" w:space="0" w:color="000000"/>
            </w:tcBorders>
            <w:shd w:val="clear" w:color="auto" w:fill="016574"/>
            <w:hideMark/>
          </w:tcPr>
          <w:p w14:paraId="2866438B"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 of Exposure Threshold (0.7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r>
      <w:tr w:rsidR="00EC749F" w:rsidRPr="00EC749F" w14:paraId="3BD337B2" w14:textId="77777777" w:rsidTr="00446961">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ADA46B1" w14:textId="1CE80DF8" w:rsidR="00EC749F" w:rsidRPr="00D60721" w:rsidRDefault="00446961" w:rsidP="00240A90">
            <w:pPr>
              <w:rPr>
                <w:rFonts w:ascii="Times New Roman" w:eastAsia="Times New Roman" w:hAnsi="Times New Roman" w:cs="Times New Roman"/>
                <w:lang w:eastAsia="en-GB"/>
              </w:rPr>
            </w:pPr>
            <w:r w:rsidRPr="00D94584">
              <w:t xml:space="preserve">Loch </w:t>
            </w:r>
            <w:proofErr w:type="spellStart"/>
            <w:r w:rsidRPr="00D94584">
              <w:t>Stocinis</w:t>
            </w:r>
            <w:proofErr w:type="spellEnd"/>
            <w:r w:rsidRPr="00D94584">
              <w:t xml:space="preserve"> / Loch </w:t>
            </w:r>
            <w:proofErr w:type="spellStart"/>
            <w:r w:rsidRPr="00D94584">
              <w:t>Fleòideabhagh</w:t>
            </w:r>
            <w:proofErr w:type="spellEnd"/>
            <w:r w:rsidRPr="00D94584">
              <w:t xml:space="preserve"> / Loch </w:t>
            </w:r>
            <w:proofErr w:type="spellStart"/>
            <w:r w:rsidRPr="00D94584">
              <w:t>Fhionnsabhaigh</w:t>
            </w:r>
            <w:proofErr w:type="spellEnd"/>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2D6C00E" w14:textId="1ED2976C" w:rsidR="00EC749F" w:rsidRPr="00D60721" w:rsidRDefault="00EC749F" w:rsidP="00240A90">
            <w:pPr>
              <w:rPr>
                <w:rFonts w:ascii="Times New Roman" w:eastAsia="Times New Roman" w:hAnsi="Times New Roman" w:cs="Times New Roman"/>
                <w:lang w:eastAsia="en-GB"/>
              </w:rPr>
            </w:pPr>
            <w:r w:rsidRPr="00D94584">
              <w:t>0.</w:t>
            </w:r>
            <w:r w:rsidR="00446961" w:rsidRPr="00D94584">
              <w:t>02</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392A510" w14:textId="1007CD13" w:rsidR="00EC749F" w:rsidRPr="00D60721" w:rsidRDefault="00446961" w:rsidP="00240A90">
            <w:pPr>
              <w:rPr>
                <w:rFonts w:ascii="Times New Roman" w:eastAsia="Times New Roman" w:hAnsi="Times New Roman" w:cs="Times New Roman"/>
                <w:lang w:eastAsia="en-GB"/>
              </w:rPr>
            </w:pPr>
            <w:r w:rsidRPr="00D94584">
              <w:t>2.75</w:t>
            </w:r>
          </w:p>
        </w:tc>
      </w:tr>
      <w:tr w:rsidR="00F25FA0" w:rsidRPr="00EC749F" w14:paraId="246A1B77" w14:textId="77777777" w:rsidTr="00446961">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4F76059E" w14:textId="07FDC6B5" w:rsidR="00F25FA0" w:rsidRPr="00D94584" w:rsidRDefault="00F25FA0" w:rsidP="00F25FA0">
            <w:r w:rsidRPr="005F3F52">
              <w:t>Loch Maddy</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7DC268F1" w14:textId="2DBCBFE2" w:rsidR="00F25FA0" w:rsidRPr="00D94584" w:rsidRDefault="00F25FA0" w:rsidP="00F25FA0">
            <w:r w:rsidRPr="005F3F52">
              <w:t>0.02</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2640F0FF" w14:textId="3D1A086F" w:rsidR="00F25FA0" w:rsidRPr="00D94584" w:rsidRDefault="00F25FA0" w:rsidP="00F25FA0">
            <w:r w:rsidRPr="005F3F52">
              <w:t>2.26</w:t>
            </w:r>
          </w:p>
        </w:tc>
      </w:tr>
      <w:tr w:rsidR="00E71CF6" w:rsidRPr="00EC749F" w14:paraId="2328470E" w14:textId="77777777" w:rsidTr="00446961">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12492A22" w14:textId="36E203AB" w:rsidR="00E71CF6" w:rsidRPr="00D94584" w:rsidRDefault="00E71CF6" w:rsidP="00E71CF6">
            <w:r w:rsidRPr="009502FF">
              <w:t>Loch Tarbert (Harris)</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1BE219AB" w14:textId="17B384AD" w:rsidR="00E71CF6" w:rsidRPr="00D94584" w:rsidRDefault="00E71CF6" w:rsidP="00E71CF6">
            <w:r w:rsidRPr="009502FF">
              <w:t>0.01</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4BFF7B41" w14:textId="5CF5943F" w:rsidR="00E71CF6" w:rsidRPr="00D94584" w:rsidRDefault="00E71CF6" w:rsidP="00E71CF6">
            <w:r w:rsidRPr="009502FF">
              <w:t>1.49</w:t>
            </w:r>
          </w:p>
        </w:tc>
      </w:tr>
      <w:tr w:rsidR="00E71CF6" w:rsidRPr="00EC749F" w14:paraId="340DA37E" w14:textId="77777777" w:rsidTr="00446961">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77A2D387" w14:textId="544525F4" w:rsidR="00E71CF6" w:rsidRPr="00D94584" w:rsidRDefault="00E71CF6" w:rsidP="00E71CF6">
            <w:r w:rsidRPr="009502FF">
              <w:t>Sound of Harris</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3C99E4CB" w14:textId="7BCDDF26" w:rsidR="00E71CF6" w:rsidRPr="00D94584" w:rsidRDefault="00E71CF6" w:rsidP="00E71CF6">
            <w:r w:rsidRPr="009502FF">
              <w:t>0.01</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76EB183C" w14:textId="23F6A905" w:rsidR="00E71CF6" w:rsidRPr="00D94584" w:rsidRDefault="00E71CF6" w:rsidP="00E71CF6">
            <w:r w:rsidRPr="009502FF">
              <w:t>1.47</w:t>
            </w:r>
          </w:p>
        </w:tc>
      </w:tr>
    </w:tbl>
    <w:p w14:paraId="310C7C2F" w14:textId="77777777" w:rsidR="00EC749F" w:rsidRPr="00EC749F" w:rsidRDefault="00EC749F" w:rsidP="00EC749F">
      <w:pPr>
        <w:spacing w:after="0" w:line="240" w:lineRule="auto"/>
        <w:textAlignment w:val="baseline"/>
        <w:rPr>
          <w:rFonts w:ascii="Segoe UI" w:eastAsia="Times New Roman" w:hAnsi="Segoe UI" w:cs="Segoe UI"/>
          <w:b/>
          <w:bCs/>
          <w:color w:val="016574"/>
          <w:sz w:val="18"/>
          <w:szCs w:val="18"/>
          <w:lang w:eastAsia="en-GB"/>
        </w:rPr>
      </w:pPr>
      <w:r w:rsidRPr="00EC749F">
        <w:rPr>
          <w:rFonts w:ascii="Arial" w:eastAsia="Times New Roman" w:hAnsi="Arial" w:cs="Arial"/>
          <w:b/>
          <w:bCs/>
          <w:color w:val="016574"/>
          <w:sz w:val="32"/>
          <w:szCs w:val="32"/>
          <w:lang w:eastAsia="en-GB"/>
        </w:rPr>
        <w:t> </w:t>
      </w:r>
    </w:p>
    <w:p w14:paraId="4704E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WSPZ Influence </w:t>
      </w:r>
    </w:p>
    <w:p w14:paraId="52C719F1" w14:textId="079F6F5C" w:rsidR="001575EA" w:rsidRDefault="002829B5" w:rsidP="00056FE7">
      <w:pPr>
        <w:rPr>
          <w:rFonts w:eastAsia="Times New Roman"/>
          <w:highlight w:val="yellow"/>
          <w:lang w:eastAsia="en-GB"/>
        </w:rPr>
      </w:pPr>
      <w:r>
        <w:rPr>
          <w:rFonts w:eastAsia="Times New Roman"/>
          <w:lang w:eastAsia="en-GB"/>
        </w:rPr>
        <w:t>Four</w:t>
      </w:r>
      <w:r w:rsidR="00EC7BEB" w:rsidRPr="00840283">
        <w:rPr>
          <w:rFonts w:eastAsia="Times New Roman"/>
          <w:lang w:eastAsia="en-GB"/>
        </w:rPr>
        <w:t xml:space="preserve"> WSPZs are subject to</w:t>
      </w:r>
      <w:r>
        <w:rPr>
          <w:rFonts w:eastAsia="Times New Roman"/>
          <w:lang w:eastAsia="en-GB"/>
        </w:rPr>
        <w:t xml:space="preserve"> </w:t>
      </w:r>
      <w:r w:rsidR="00EC7BEB" w:rsidRPr="00840283">
        <w:rPr>
          <w:rFonts w:eastAsia="Times New Roman"/>
          <w:lang w:eastAsia="en-GB"/>
        </w:rPr>
        <w:t xml:space="preserve">a negligible influence.  </w:t>
      </w:r>
      <w:r w:rsidR="00871EA8">
        <w:rPr>
          <w:rFonts w:eastAsia="Times New Roman"/>
          <w:lang w:eastAsia="en-GB"/>
        </w:rPr>
        <w:t>Nine</w:t>
      </w:r>
      <w:r w:rsidR="00EC7BEB" w:rsidRPr="00840283">
        <w:rPr>
          <w:rFonts w:eastAsia="Times New Roman"/>
          <w:lang w:eastAsia="en-GB"/>
        </w:rPr>
        <w:t xml:space="preserve"> other WSPZs are influenced but to a level which is extremely low. Exclusion of these from the table brings focus on the areas of highest influence. However, these influences are included in the combined exposure analysis below.</w:t>
      </w:r>
    </w:p>
    <w:p w14:paraId="6D5CA2CB" w14:textId="77777777" w:rsidR="00E94561" w:rsidRPr="00E94561" w:rsidRDefault="00E94561" w:rsidP="00056FE7">
      <w:pPr>
        <w:rPr>
          <w:rFonts w:ascii="Segoe UI" w:eastAsia="Times New Roman" w:hAnsi="Segoe UI" w:cs="Segoe UI"/>
          <w:i/>
          <w:iCs/>
          <w:color w:val="C00000"/>
          <w:sz w:val="18"/>
          <w:szCs w:val="18"/>
          <w:lang w:eastAsia="en-GB"/>
        </w:rPr>
      </w:pPr>
    </w:p>
    <w:p w14:paraId="6FC14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lastRenderedPageBreak/>
        <w:t>Exposure Threshold </w:t>
      </w:r>
    </w:p>
    <w:p w14:paraId="65A934D0"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The percentage of the exposure threshold is shown to illustrate the scale of a single site influence. The exposure influence of all sites is not simply the sum of the individual site percentages.  The overlapping influence of all sites on modelled screening exposure is shown below. </w:t>
      </w:r>
    </w:p>
    <w:p w14:paraId="275C0713"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Assessment Matrix    </w:t>
      </w:r>
    </w:p>
    <w:p w14:paraId="108832E1"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 xml:space="preserve">An assessment matrix is presented on page 57 of the SEPA December 2023 response to consultation feedback: Managing interactions between sea lice from finfish farms and wild salmonids, SEPA response to </w:t>
      </w:r>
      <w:hyperlink r:id="rId25" w:tgtFrame="_blank" w:history="1">
        <w:r w:rsidRPr="00EC749F">
          <w:rPr>
            <w:rFonts w:eastAsia="Times New Roman"/>
            <w:color w:val="016574"/>
            <w:u w:val="single"/>
            <w:lang w:eastAsia="en-GB"/>
          </w:rPr>
          <w:t>consultation feedback</w:t>
        </w:r>
      </w:hyperlink>
      <w:r w:rsidRPr="00EC749F">
        <w:rPr>
          <w:rFonts w:eastAsia="Times New Roman"/>
          <w:lang w:eastAsia="en-GB"/>
        </w:rPr>
        <w:t>, December 2023. </w:t>
      </w:r>
    </w:p>
    <w:p w14:paraId="37F7DFAD" w14:textId="77777777" w:rsidR="00F64917" w:rsidRDefault="00EC749F" w:rsidP="00056FE7">
      <w:pPr>
        <w:rPr>
          <w:rFonts w:eastAsia="Times New Roman"/>
          <w:lang w:eastAsia="en-GB"/>
        </w:rPr>
      </w:pPr>
      <w:r w:rsidRPr="00FE0B7C">
        <w:rPr>
          <w:rFonts w:eastAsia="Times New Roman"/>
          <w:lang w:eastAsia="en-GB"/>
        </w:rPr>
        <w:t xml:space="preserve">Using the fish track exposure method, we establish the location of </w:t>
      </w:r>
      <w:r w:rsidR="00FE0B7C">
        <w:rPr>
          <w:rFonts w:eastAsia="Times New Roman"/>
          <w:lang w:eastAsia="en-GB"/>
        </w:rPr>
        <w:t>TARE1</w:t>
      </w:r>
      <w:r w:rsidRPr="00FE0B7C">
        <w:rPr>
          <w:rFonts w:eastAsia="Times New Roman"/>
          <w:lang w:eastAsia="en-GB"/>
        </w:rPr>
        <w:t xml:space="preserve"> within the assessment matrix framework of WSPZ screening capacity and site contribution.  To assess the capacity influence, we take the WSPZ which experiences the greatest influence, in this case it is Loch </w:t>
      </w:r>
      <w:proofErr w:type="spellStart"/>
      <w:r w:rsidR="009C79A7" w:rsidRPr="00FE0B7C">
        <w:rPr>
          <w:rFonts w:eastAsia="Times New Roman"/>
          <w:lang w:eastAsia="en-GB"/>
        </w:rPr>
        <w:t>Stocinis</w:t>
      </w:r>
      <w:proofErr w:type="spellEnd"/>
      <w:r w:rsidR="009C79A7" w:rsidRPr="00FE0B7C">
        <w:rPr>
          <w:rFonts w:eastAsia="Times New Roman"/>
          <w:lang w:eastAsia="en-GB"/>
        </w:rPr>
        <w:t xml:space="preserve"> / Loch </w:t>
      </w:r>
      <w:proofErr w:type="spellStart"/>
      <w:r w:rsidR="009C79A7" w:rsidRPr="00FE0B7C">
        <w:rPr>
          <w:rFonts w:eastAsia="Times New Roman"/>
          <w:lang w:eastAsia="en-GB"/>
        </w:rPr>
        <w:t>Fleòideabhagh</w:t>
      </w:r>
      <w:proofErr w:type="spellEnd"/>
      <w:r w:rsidR="009C79A7" w:rsidRPr="00FE0B7C">
        <w:rPr>
          <w:rFonts w:eastAsia="Times New Roman"/>
          <w:lang w:eastAsia="en-GB"/>
        </w:rPr>
        <w:t xml:space="preserve"> / Loch </w:t>
      </w:r>
      <w:proofErr w:type="spellStart"/>
      <w:r w:rsidR="009C79A7" w:rsidRPr="00FE0B7C">
        <w:rPr>
          <w:rFonts w:eastAsia="Times New Roman"/>
          <w:lang w:eastAsia="en-GB"/>
        </w:rPr>
        <w:t>Fhionnsabhaigh</w:t>
      </w:r>
      <w:proofErr w:type="spellEnd"/>
      <w:r w:rsidRPr="00FE0B7C">
        <w:rPr>
          <w:rFonts w:eastAsia="Times New Roman"/>
          <w:lang w:eastAsia="en-GB"/>
        </w:rPr>
        <w:t>.</w:t>
      </w:r>
      <w:r w:rsidR="00F127FF" w:rsidRPr="00FE0B7C">
        <w:rPr>
          <w:rFonts w:eastAsia="Times New Roman"/>
          <w:lang w:eastAsia="en-GB"/>
        </w:rPr>
        <w:t xml:space="preserve"> Table 3 </w:t>
      </w:r>
      <w:r w:rsidRPr="00FE0B7C">
        <w:rPr>
          <w:rFonts w:eastAsia="Times New Roman"/>
          <w:lang w:eastAsia="en-GB"/>
        </w:rPr>
        <w:t xml:space="preserve">shows that </w:t>
      </w:r>
      <w:r w:rsidR="00FE0B7C">
        <w:rPr>
          <w:rFonts w:eastAsia="Times New Roman"/>
          <w:lang w:eastAsia="en-GB"/>
        </w:rPr>
        <w:t>TARE1</w:t>
      </w:r>
      <w:r w:rsidRPr="00FE0B7C">
        <w:rPr>
          <w:rFonts w:eastAsia="Times New Roman"/>
          <w:lang w:eastAsia="en-GB"/>
        </w:rPr>
        <w:t xml:space="preserve"> lies within cell B</w:t>
      </w:r>
      <w:r w:rsidR="00963555">
        <w:rPr>
          <w:rFonts w:eastAsia="Times New Roman"/>
          <w:lang w:eastAsia="en-GB"/>
        </w:rPr>
        <w:t>1</w:t>
      </w:r>
      <w:r w:rsidRPr="00FE0B7C">
        <w:rPr>
          <w:rFonts w:eastAsia="Times New Roman"/>
          <w:lang w:eastAsia="en-GB"/>
        </w:rPr>
        <w:t xml:space="preserve"> (</w:t>
      </w:r>
      <w:r w:rsidR="00963555">
        <w:rPr>
          <w:rFonts w:eastAsia="Times New Roman"/>
          <w:lang w:eastAsia="en-GB"/>
        </w:rPr>
        <w:t>Negligible</w:t>
      </w:r>
      <w:r w:rsidRPr="00FE0B7C">
        <w:rPr>
          <w:rFonts w:eastAsia="Times New Roman"/>
          <w:lang w:eastAsia="en-GB"/>
        </w:rPr>
        <w:t xml:space="preserve">, </w:t>
      </w:r>
      <w:r w:rsidR="00F64917">
        <w:rPr>
          <w:rFonts w:eastAsia="Times New Roman"/>
          <w:lang w:eastAsia="en-GB"/>
        </w:rPr>
        <w:t>Large</w:t>
      </w:r>
      <w:r w:rsidRPr="00FE0B7C">
        <w:rPr>
          <w:rFonts w:eastAsia="Times New Roman"/>
          <w:lang w:eastAsia="en-GB"/>
        </w:rPr>
        <w:t>).</w:t>
      </w:r>
    </w:p>
    <w:p w14:paraId="093EB501" w14:textId="77777777" w:rsidR="00F64917" w:rsidRDefault="00F64917" w:rsidP="00056FE7">
      <w:pPr>
        <w:rPr>
          <w:rFonts w:eastAsia="Times New Roman"/>
          <w:lang w:eastAsia="en-GB"/>
        </w:rPr>
      </w:pPr>
    </w:p>
    <w:p w14:paraId="71410C63" w14:textId="77777777" w:rsidR="00F64917" w:rsidRDefault="00F64917" w:rsidP="00056FE7">
      <w:pPr>
        <w:rPr>
          <w:rFonts w:eastAsia="Times New Roman"/>
          <w:lang w:eastAsia="en-GB"/>
        </w:rPr>
      </w:pPr>
    </w:p>
    <w:p w14:paraId="775081ED" w14:textId="77777777" w:rsidR="00F64917" w:rsidRDefault="00F64917" w:rsidP="00056FE7">
      <w:pPr>
        <w:rPr>
          <w:rFonts w:eastAsia="Times New Roman"/>
          <w:lang w:eastAsia="en-GB"/>
        </w:rPr>
      </w:pPr>
    </w:p>
    <w:p w14:paraId="0A164C11" w14:textId="77777777" w:rsidR="00F64917" w:rsidRDefault="00F64917" w:rsidP="00056FE7">
      <w:pPr>
        <w:rPr>
          <w:rFonts w:eastAsia="Times New Roman"/>
          <w:lang w:eastAsia="en-GB"/>
        </w:rPr>
      </w:pPr>
    </w:p>
    <w:p w14:paraId="4AB56FAC" w14:textId="77777777" w:rsidR="00F64917" w:rsidRDefault="00F64917" w:rsidP="00056FE7">
      <w:pPr>
        <w:rPr>
          <w:rFonts w:eastAsia="Times New Roman"/>
          <w:lang w:eastAsia="en-GB"/>
        </w:rPr>
      </w:pPr>
    </w:p>
    <w:p w14:paraId="222E52F8" w14:textId="77777777" w:rsidR="00F64917" w:rsidRDefault="00F64917" w:rsidP="00056FE7">
      <w:pPr>
        <w:rPr>
          <w:rFonts w:eastAsia="Times New Roman"/>
          <w:lang w:eastAsia="en-GB"/>
        </w:rPr>
      </w:pPr>
    </w:p>
    <w:p w14:paraId="1EC1C67E" w14:textId="77777777" w:rsidR="00F64917" w:rsidRDefault="00F64917" w:rsidP="00056FE7">
      <w:pPr>
        <w:rPr>
          <w:rFonts w:eastAsia="Times New Roman"/>
          <w:lang w:eastAsia="en-GB"/>
        </w:rPr>
      </w:pPr>
    </w:p>
    <w:p w14:paraId="15AF5809" w14:textId="77777777" w:rsidR="00F64917" w:rsidRDefault="00F64917" w:rsidP="00056FE7">
      <w:pPr>
        <w:rPr>
          <w:rFonts w:eastAsia="Times New Roman"/>
          <w:lang w:eastAsia="en-GB"/>
        </w:rPr>
      </w:pPr>
    </w:p>
    <w:p w14:paraId="5414A672" w14:textId="0AE887D3" w:rsidR="00EC749F" w:rsidRPr="00FE0B7C" w:rsidRDefault="00EC749F" w:rsidP="00056FE7">
      <w:pPr>
        <w:rPr>
          <w:rFonts w:ascii="Segoe UI" w:eastAsia="Times New Roman" w:hAnsi="Segoe UI" w:cs="Segoe UI"/>
          <w:sz w:val="18"/>
          <w:szCs w:val="18"/>
          <w:lang w:eastAsia="en-GB"/>
        </w:rPr>
      </w:pPr>
      <w:r w:rsidRPr="00FE0B7C">
        <w:rPr>
          <w:rFonts w:eastAsia="Times New Roman"/>
          <w:lang w:eastAsia="en-GB"/>
        </w:rPr>
        <w:t>  </w:t>
      </w:r>
    </w:p>
    <w:p w14:paraId="374252E9" w14:textId="00B0E27A" w:rsidR="00EC749F" w:rsidRPr="00EC749F" w:rsidRDefault="00F127FF" w:rsidP="00F127FF">
      <w:pPr>
        <w:rPr>
          <w:rFonts w:ascii="Segoe UI" w:eastAsia="Times New Roman" w:hAnsi="Segoe UI" w:cs="Segoe UI"/>
          <w:color w:val="3C4741"/>
          <w:sz w:val="18"/>
          <w:szCs w:val="18"/>
        </w:rPr>
      </w:pPr>
      <w:bookmarkStart w:id="27" w:name="_Toc198650924"/>
      <w:r w:rsidRPr="002670F0">
        <w:lastRenderedPageBreak/>
        <w:t xml:space="preserve">Table </w:t>
      </w:r>
      <w:fldSimple w:instr=" SEQ Table \* ARABIC ">
        <w:r w:rsidRPr="002670F0">
          <w:t>3</w:t>
        </w:r>
      </w:fldSimple>
      <w:r w:rsidR="00EC749F" w:rsidRPr="002670F0">
        <w:rPr>
          <w:rFonts w:eastAsia="Times New Roman"/>
        </w:rPr>
        <w:t xml:space="preserve">: </w:t>
      </w:r>
      <w:bookmarkStart w:id="28" w:name="_Hlk183094389"/>
      <w:r w:rsidR="00EC749F" w:rsidRPr="002670F0">
        <w:rPr>
          <w:rFonts w:eastAsia="Times New Roman"/>
        </w:rPr>
        <w:t xml:space="preserve">Location of </w:t>
      </w:r>
      <w:r w:rsidR="00F64917" w:rsidRPr="002670F0">
        <w:rPr>
          <w:rFonts w:eastAsia="Times New Roman"/>
        </w:rPr>
        <w:t>TARE1</w:t>
      </w:r>
      <w:r w:rsidR="00EC749F" w:rsidRPr="002670F0">
        <w:rPr>
          <w:rFonts w:eastAsia="Times New Roman"/>
        </w:rPr>
        <w:t xml:space="preserve"> within the assessment matrix framework of WSPZ capacity and site contribution</w:t>
      </w:r>
      <w:bookmarkEnd w:id="28"/>
      <w:r w:rsidR="00EC749F" w:rsidRPr="002670F0">
        <w:rPr>
          <w:rFonts w:eastAsia="Times New Roman"/>
        </w:rPr>
        <w:t>.</w:t>
      </w:r>
      <w:bookmarkEnd w:id="27"/>
      <w:r w:rsidR="00EC749F" w:rsidRPr="00EC749F">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ocation of TARE1 within the assessment matrix framework of WSPZ capacity and site contribution."/>
        <w:tblDescription w:val="The image is a table showing the location of the TARE1 site within an assessment matrix framework that evaluates Wild Salmon Protection Zone (WSPZ) capacity and site contribution to infective-stage sea lice exposure. The site TARE1 is placed in the &quot;negligible&quot; contribution row (B) and the &quot;large&quot; remaining capacity column (2), marked with a light blue colour. A key below the table explains the permit conditions controlling on-farm sea lice levels between 19th March and 31st May, with different coloured cells representing varying levels of sea lice management based on the impact and capacity of the WSPZ."/>
      </w:tblPr>
      <w:tblGrid>
        <w:gridCol w:w="2535"/>
        <w:gridCol w:w="1545"/>
        <w:gridCol w:w="2550"/>
        <w:gridCol w:w="2715"/>
      </w:tblGrid>
      <w:tr w:rsidR="00EC749F" w:rsidRPr="00EC749F" w14:paraId="6C0CC078" w14:textId="77777777" w:rsidTr="000C2B56">
        <w:trPr>
          <w:cantSplit/>
          <w:trHeight w:val="300"/>
          <w:tblHeader/>
        </w:trPr>
        <w:tc>
          <w:tcPr>
            <w:tcW w:w="2535" w:type="dxa"/>
            <w:vMerge w:val="restart"/>
            <w:tcBorders>
              <w:top w:val="single" w:sz="6" w:space="0" w:color="000000"/>
              <w:left w:val="single" w:sz="6" w:space="0" w:color="000000"/>
              <w:bottom w:val="single" w:sz="6" w:space="0" w:color="000000"/>
              <w:right w:val="single" w:sz="6" w:space="0" w:color="000000"/>
            </w:tcBorders>
            <w:shd w:val="clear" w:color="auto" w:fill="016574"/>
            <w:hideMark/>
          </w:tcPr>
          <w:p w14:paraId="067372EA" w14:textId="715AED25"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Contribution to infective-stage sea lice exposure</w:t>
            </w:r>
            <w:r w:rsidR="00222151">
              <w:rPr>
                <w:rFonts w:eastAsia="Times New Roman"/>
                <w:b/>
                <w:bCs/>
                <w:color w:val="FFFFFF" w:themeColor="background1"/>
                <w:lang w:eastAsia="en-GB"/>
              </w:rPr>
              <w:t xml:space="preserve"> (% of exposure threshold)</w:t>
            </w:r>
            <w:r w:rsidRPr="00894F7F">
              <w:rPr>
                <w:rFonts w:eastAsia="Times New Roman"/>
                <w:b/>
                <w:bCs/>
                <w:color w:val="FFFFFF" w:themeColor="background1"/>
                <w:lang w:eastAsia="en-GB"/>
              </w:rPr>
              <w:t>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016574"/>
            <w:hideMark/>
          </w:tcPr>
          <w:p w14:paraId="160C2C50"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Remaining available capacity in WSPZ </w:t>
            </w:r>
          </w:p>
        </w:tc>
      </w:tr>
      <w:tr w:rsidR="00EC749F" w:rsidRPr="00EC749F" w14:paraId="3DDA8DF3" w14:textId="77777777" w:rsidTr="000C2B56">
        <w:trPr>
          <w:cantSplit/>
          <w:trHeight w:val="30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09967" w14:textId="77777777" w:rsidR="00EC749F" w:rsidRPr="00894F7F" w:rsidRDefault="00EC749F" w:rsidP="00894F7F">
            <w:pPr>
              <w:rPr>
                <w:rFonts w:ascii="Times New Roman" w:eastAsia="Times New Roman" w:hAnsi="Times New Roman" w:cs="Times New Roman"/>
                <w:b/>
                <w:bCs/>
                <w:color w:val="FFFFFF" w:themeColor="background1"/>
                <w:lang w:eastAsia="en-GB"/>
              </w:rPr>
            </w:pPr>
          </w:p>
        </w:tc>
        <w:tc>
          <w:tcPr>
            <w:tcW w:w="1545" w:type="dxa"/>
            <w:tcBorders>
              <w:top w:val="single" w:sz="6" w:space="0" w:color="000000"/>
              <w:left w:val="single" w:sz="6" w:space="0" w:color="000000"/>
              <w:bottom w:val="single" w:sz="6" w:space="0" w:color="000000"/>
              <w:right w:val="single" w:sz="6" w:space="0" w:color="000000"/>
            </w:tcBorders>
            <w:shd w:val="clear" w:color="auto" w:fill="016574"/>
            <w:hideMark/>
          </w:tcPr>
          <w:p w14:paraId="0949EE25"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Large (1) </w:t>
            </w:r>
          </w:p>
        </w:tc>
        <w:tc>
          <w:tcPr>
            <w:tcW w:w="2550" w:type="dxa"/>
            <w:tcBorders>
              <w:top w:val="single" w:sz="6" w:space="0" w:color="000000"/>
              <w:left w:val="single" w:sz="6" w:space="0" w:color="000000"/>
              <w:bottom w:val="single" w:sz="6" w:space="0" w:color="000000"/>
              <w:right w:val="single" w:sz="6" w:space="0" w:color="000000"/>
            </w:tcBorders>
            <w:shd w:val="clear" w:color="auto" w:fill="016574"/>
            <w:hideMark/>
          </w:tcPr>
          <w:p w14:paraId="7441C03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Intermediate (2) </w:t>
            </w:r>
          </w:p>
        </w:tc>
        <w:tc>
          <w:tcPr>
            <w:tcW w:w="2685" w:type="dxa"/>
            <w:tcBorders>
              <w:top w:val="single" w:sz="6" w:space="0" w:color="000000"/>
              <w:left w:val="single" w:sz="6" w:space="0" w:color="000000"/>
              <w:bottom w:val="single" w:sz="6" w:space="0" w:color="000000"/>
              <w:right w:val="single" w:sz="6" w:space="0" w:color="000000"/>
            </w:tcBorders>
            <w:shd w:val="clear" w:color="auto" w:fill="016574"/>
            <w:hideMark/>
          </w:tcPr>
          <w:p w14:paraId="19787984"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Little or none (3) </w:t>
            </w:r>
          </w:p>
        </w:tc>
      </w:tr>
      <w:tr w:rsidR="00EC749F" w:rsidRPr="00EC749F" w14:paraId="51538BB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4848AAF" w14:textId="0043CFA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Negligible (A)</w:t>
            </w:r>
            <w:r w:rsidR="00DB40C6">
              <w:rPr>
                <w:rFonts w:eastAsia="Times New Roman"/>
                <w:b/>
                <w:bCs/>
                <w:color w:val="FFFFFF" w:themeColor="background1"/>
                <w:lang w:eastAsia="en-GB"/>
              </w:rPr>
              <w:t xml:space="preserve"> (&lt;10)</w:t>
            </w:r>
            <w:r w:rsidRPr="00894F7F">
              <w:rPr>
                <w:rFonts w:eastAsia="Times New Roman"/>
                <w:b/>
                <w:bCs/>
                <w:color w:val="FFFFFF" w:themeColor="background1"/>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6BC90229" w14:textId="2069F8D8"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w:t>
            </w:r>
            <w:r w:rsidR="00D93048" w:rsidRPr="00D93048">
              <w:rPr>
                <w:rFonts w:eastAsia="Times New Roman"/>
                <w:b/>
                <w:bCs/>
                <w:lang w:eastAsia="en-GB"/>
              </w:rPr>
              <w:t>TARE1</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964CDA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A2 </w:t>
            </w:r>
          </w:p>
        </w:tc>
        <w:tc>
          <w:tcPr>
            <w:tcW w:w="2685" w:type="dxa"/>
            <w:tcBorders>
              <w:top w:val="single" w:sz="6" w:space="0" w:color="000000"/>
              <w:left w:val="single" w:sz="6" w:space="0" w:color="000000"/>
              <w:bottom w:val="single" w:sz="6" w:space="0" w:color="000000"/>
              <w:right w:val="single" w:sz="6" w:space="0" w:color="000000"/>
            </w:tcBorders>
            <w:shd w:val="clear" w:color="auto" w:fill="B1F4FE"/>
            <w:hideMark/>
          </w:tcPr>
          <w:p w14:paraId="4B31D20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A3 </w:t>
            </w:r>
          </w:p>
        </w:tc>
      </w:tr>
      <w:tr w:rsidR="00EC749F" w:rsidRPr="00EC749F" w14:paraId="42744EAF" w14:textId="77777777" w:rsidTr="001B13F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D23F3A1" w14:textId="7412EC00"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Small (B) </w:t>
            </w:r>
            <w:r w:rsidR="00C42579">
              <w:rPr>
                <w:rFonts w:eastAsia="Times New Roman"/>
                <w:b/>
                <w:bCs/>
                <w:color w:val="FFFFFF" w:themeColor="background1"/>
                <w:lang w:eastAsia="en-GB"/>
              </w:rPr>
              <w:t>(10 to &lt;20)</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37461C8A"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7C1A4B0" w14:textId="39BCE3C2"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B2        </w:t>
            </w:r>
          </w:p>
        </w:tc>
        <w:tc>
          <w:tcPr>
            <w:tcW w:w="2685" w:type="dxa"/>
            <w:tcBorders>
              <w:top w:val="single" w:sz="6" w:space="0" w:color="000000"/>
              <w:left w:val="single" w:sz="6" w:space="0" w:color="000000"/>
              <w:bottom w:val="single" w:sz="6" w:space="0" w:color="000000"/>
              <w:right w:val="single" w:sz="6" w:space="0" w:color="000000"/>
            </w:tcBorders>
            <w:shd w:val="clear" w:color="auto" w:fill="00B0F0"/>
            <w:hideMark/>
          </w:tcPr>
          <w:p w14:paraId="7AD7C38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w:t>
            </w:r>
          </w:p>
        </w:tc>
      </w:tr>
      <w:tr w:rsidR="00EC749F" w:rsidRPr="00EC749F" w14:paraId="2A731490" w14:textId="77777777" w:rsidTr="001B13F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2FB5E2E" w14:textId="2F58E658"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Moderate (C) </w:t>
            </w:r>
            <w:r w:rsidR="00C42579">
              <w:rPr>
                <w:rFonts w:eastAsia="Times New Roman"/>
                <w:b/>
                <w:bCs/>
                <w:color w:val="FFFFFF" w:themeColor="background1"/>
                <w:lang w:eastAsia="en-GB"/>
              </w:rPr>
              <w:t>(20 to &lt;30)</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0058AC95"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C1 </w:t>
            </w:r>
          </w:p>
        </w:tc>
        <w:tc>
          <w:tcPr>
            <w:tcW w:w="2550" w:type="dxa"/>
            <w:tcBorders>
              <w:top w:val="single" w:sz="6" w:space="0" w:color="000000"/>
              <w:left w:val="single" w:sz="6" w:space="0" w:color="000000"/>
              <w:bottom w:val="single" w:sz="6" w:space="0" w:color="000000"/>
              <w:right w:val="single" w:sz="6" w:space="0" w:color="000000"/>
            </w:tcBorders>
            <w:shd w:val="clear" w:color="auto" w:fill="00B0F0"/>
            <w:hideMark/>
          </w:tcPr>
          <w:p w14:paraId="64E18780"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C2 </w:t>
            </w:r>
          </w:p>
        </w:tc>
        <w:tc>
          <w:tcPr>
            <w:tcW w:w="2685" w:type="dxa"/>
            <w:tcBorders>
              <w:top w:val="single" w:sz="6" w:space="0" w:color="000000"/>
              <w:left w:val="single" w:sz="6" w:space="0" w:color="000000"/>
              <w:bottom w:val="single" w:sz="6" w:space="0" w:color="000000"/>
              <w:right w:val="single" w:sz="6" w:space="0" w:color="000000"/>
            </w:tcBorders>
            <w:shd w:val="clear" w:color="auto" w:fill="FFC000"/>
            <w:hideMark/>
          </w:tcPr>
          <w:p w14:paraId="3B183341"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C3 </w:t>
            </w:r>
          </w:p>
        </w:tc>
      </w:tr>
      <w:tr w:rsidR="00EC749F" w:rsidRPr="00EC749F" w14:paraId="0669D6D3" w14:textId="77777777" w:rsidTr="001B13F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1BE8AAE3" w14:textId="42BECDA2"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Substantial (D)</w:t>
            </w:r>
            <w:r w:rsidR="00C42579">
              <w:rPr>
                <w:rFonts w:eastAsia="Times New Roman"/>
                <w:b/>
                <w:bCs/>
                <w:color w:val="FFFFFF" w:themeColor="background1"/>
                <w:lang w:eastAsia="en-GB"/>
              </w:rPr>
              <w:t xml:space="preserve"> (&gt;30)</w:t>
            </w:r>
            <w:r w:rsidRPr="00894F7F">
              <w:rPr>
                <w:rFonts w:eastAsia="Times New Roman"/>
                <w:b/>
                <w:bCs/>
                <w:color w:val="FFFFFF" w:themeColor="background1"/>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0B0F0"/>
            <w:hideMark/>
          </w:tcPr>
          <w:p w14:paraId="47F0806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D1 </w:t>
            </w:r>
          </w:p>
        </w:tc>
        <w:tc>
          <w:tcPr>
            <w:tcW w:w="2550" w:type="dxa"/>
            <w:tcBorders>
              <w:top w:val="single" w:sz="6" w:space="0" w:color="000000"/>
              <w:left w:val="single" w:sz="6" w:space="0" w:color="000000"/>
              <w:bottom w:val="single" w:sz="6" w:space="0" w:color="000000"/>
              <w:right w:val="single" w:sz="6" w:space="0" w:color="000000"/>
            </w:tcBorders>
            <w:shd w:val="clear" w:color="auto" w:fill="FFC000"/>
            <w:hideMark/>
          </w:tcPr>
          <w:p w14:paraId="707A191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D2 </w:t>
            </w:r>
          </w:p>
        </w:tc>
        <w:tc>
          <w:tcPr>
            <w:tcW w:w="2685" w:type="dxa"/>
            <w:tcBorders>
              <w:top w:val="single" w:sz="6" w:space="0" w:color="000000"/>
              <w:left w:val="single" w:sz="6" w:space="0" w:color="000000"/>
              <w:bottom w:val="single" w:sz="6" w:space="0" w:color="000000"/>
              <w:right w:val="single" w:sz="6" w:space="0" w:color="000000"/>
            </w:tcBorders>
            <w:shd w:val="clear" w:color="auto" w:fill="FF33CC"/>
            <w:hideMark/>
          </w:tcPr>
          <w:p w14:paraId="1721CAB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r>
      <w:tr w:rsidR="00EC749F" w:rsidRPr="00EC749F" w14:paraId="63F8B8F6" w14:textId="77777777" w:rsidTr="000C2B56">
        <w:trPr>
          <w:cantSplit/>
          <w:trHeight w:val="300"/>
          <w:tblHeader/>
        </w:trPr>
        <w:tc>
          <w:tcPr>
            <w:tcW w:w="9345" w:type="dxa"/>
            <w:gridSpan w:val="4"/>
            <w:tcBorders>
              <w:top w:val="single" w:sz="6" w:space="0" w:color="000000"/>
              <w:left w:val="single" w:sz="6" w:space="0" w:color="000000"/>
              <w:bottom w:val="single" w:sz="6" w:space="0" w:color="000000"/>
              <w:right w:val="single" w:sz="6" w:space="0" w:color="000000"/>
            </w:tcBorders>
            <w:shd w:val="clear" w:color="auto" w:fill="016574"/>
            <w:hideMark/>
          </w:tcPr>
          <w:p w14:paraId="25630D0F" w14:textId="77777777" w:rsidR="00EC749F" w:rsidRPr="00894F7F" w:rsidRDefault="00EC749F" w:rsidP="00894F7F">
            <w:pPr>
              <w:rPr>
                <w:rFonts w:ascii="Times New Roman" w:eastAsia="Times New Roman" w:hAnsi="Times New Roman" w:cs="Times New Roman"/>
                <w:b/>
                <w:bCs/>
                <w:lang w:eastAsia="en-GB"/>
              </w:rPr>
            </w:pPr>
            <w:r w:rsidRPr="00894F7F">
              <w:rPr>
                <w:rFonts w:eastAsia="Times New Roman"/>
                <w:b/>
                <w:bCs/>
                <w:color w:val="FFFFFF" w:themeColor="background1"/>
                <w:lang w:eastAsia="en-GB"/>
              </w:rPr>
              <w:t>Table Cell Colour Key (Permit conditions controlling on farm sea lice levels (19</w:t>
            </w:r>
            <w:r w:rsidRPr="00894F7F">
              <w:rPr>
                <w:rFonts w:eastAsia="Times New Roman"/>
                <w:b/>
                <w:bCs/>
                <w:color w:val="FFFFFF" w:themeColor="background1"/>
                <w:sz w:val="19"/>
                <w:szCs w:val="19"/>
                <w:vertAlign w:val="superscript"/>
                <w:lang w:eastAsia="en-GB"/>
              </w:rPr>
              <w:t>th</w:t>
            </w:r>
            <w:r w:rsidRPr="00894F7F">
              <w:rPr>
                <w:rFonts w:eastAsia="Times New Roman"/>
                <w:b/>
                <w:bCs/>
                <w:color w:val="FFFFFF" w:themeColor="background1"/>
                <w:lang w:eastAsia="en-GB"/>
              </w:rPr>
              <w:t xml:space="preserve"> March to 31</w:t>
            </w:r>
            <w:r w:rsidRPr="00894F7F">
              <w:rPr>
                <w:rFonts w:eastAsia="Times New Roman"/>
                <w:b/>
                <w:bCs/>
                <w:color w:val="FFFFFF" w:themeColor="background1"/>
                <w:sz w:val="19"/>
                <w:szCs w:val="19"/>
                <w:vertAlign w:val="superscript"/>
                <w:lang w:eastAsia="en-GB"/>
              </w:rPr>
              <w:t>st</w:t>
            </w:r>
            <w:r w:rsidRPr="00894F7F">
              <w:rPr>
                <w:rFonts w:eastAsia="Times New Roman"/>
                <w:b/>
                <w:bCs/>
                <w:color w:val="FFFFFF" w:themeColor="background1"/>
                <w:lang w:eastAsia="en-GB"/>
              </w:rPr>
              <w:t xml:space="preserve"> May) </w:t>
            </w:r>
          </w:p>
        </w:tc>
      </w:tr>
      <w:tr w:rsidR="00EC749F" w:rsidRPr="00EC749F" w14:paraId="1E8F4283"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B1F4FE"/>
            <w:hideMark/>
          </w:tcPr>
          <w:p w14:paraId="57DC9E4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to A3, B1 to B2, C1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5B07BE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No sea lice limit conditions. </w:t>
            </w:r>
          </w:p>
        </w:tc>
      </w:tr>
      <w:tr w:rsidR="00EC749F" w:rsidRPr="00EC749F" w14:paraId="5107FD44" w14:textId="77777777" w:rsidTr="001B13FD">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0B0F0"/>
            <w:hideMark/>
          </w:tcPr>
          <w:p w14:paraId="78F7686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C2, D1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66CA52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proposed by the developer and used in the screening assessment. </w:t>
            </w:r>
          </w:p>
        </w:tc>
      </w:tr>
      <w:tr w:rsidR="00EC749F" w:rsidRPr="00EC749F" w14:paraId="1DF2FA1F"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C000"/>
            <w:hideMark/>
          </w:tcPr>
          <w:p w14:paraId="3A8BF378"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 C3, D2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26080D4D"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r w:rsidR="00EC749F" w:rsidRPr="00EC749F" w14:paraId="62DA3DC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33CC"/>
            <w:hideMark/>
          </w:tcPr>
          <w:p w14:paraId="0D72451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73D238C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bl>
    <w:p w14:paraId="698100BD" w14:textId="77777777" w:rsidR="00EC749F" w:rsidRDefault="00EC749F" w:rsidP="00EC749F">
      <w:pPr>
        <w:spacing w:after="0" w:line="240" w:lineRule="auto"/>
        <w:jc w:val="both"/>
        <w:textAlignment w:val="baseline"/>
        <w:rPr>
          <w:rFonts w:ascii="Arial" w:eastAsia="Times New Roman" w:hAnsi="Arial" w:cs="Arial"/>
          <w:lang w:eastAsia="en-GB"/>
        </w:rPr>
      </w:pPr>
      <w:r w:rsidRPr="00EC749F">
        <w:rPr>
          <w:rFonts w:ascii="Arial" w:eastAsia="Times New Roman" w:hAnsi="Arial" w:cs="Arial"/>
          <w:lang w:eastAsia="en-GB"/>
        </w:rPr>
        <w:t>           </w:t>
      </w:r>
    </w:p>
    <w:p w14:paraId="0830F087" w14:textId="77777777" w:rsidR="00B64626" w:rsidRPr="00EC749F" w:rsidRDefault="00B64626" w:rsidP="00EC749F">
      <w:pPr>
        <w:spacing w:after="0" w:line="240" w:lineRule="auto"/>
        <w:jc w:val="both"/>
        <w:textAlignment w:val="baseline"/>
        <w:rPr>
          <w:rFonts w:ascii="Segoe UI" w:eastAsia="Times New Roman" w:hAnsi="Segoe UI" w:cs="Segoe UI"/>
          <w:sz w:val="18"/>
          <w:szCs w:val="18"/>
          <w:lang w:eastAsia="en-GB"/>
        </w:rPr>
      </w:pPr>
    </w:p>
    <w:p w14:paraId="15063FC2" w14:textId="6E194356" w:rsidR="00EC749F" w:rsidRPr="00EC749F" w:rsidRDefault="00EC749F" w:rsidP="004027D2">
      <w:pPr>
        <w:pStyle w:val="Heading3"/>
        <w:rPr>
          <w:rFonts w:ascii="Segoe UI" w:eastAsia="Times New Roman" w:hAnsi="Segoe UI" w:cs="Segoe UI"/>
          <w:sz w:val="18"/>
          <w:szCs w:val="18"/>
          <w:lang w:eastAsia="en-GB"/>
        </w:rPr>
      </w:pPr>
      <w:r w:rsidRPr="00EC749F">
        <w:rPr>
          <w:rFonts w:eastAsia="Times New Roman"/>
          <w:lang w:eastAsia="en-GB"/>
        </w:rPr>
        <w:lastRenderedPageBreak/>
        <w:t xml:space="preserve">Combined Influence of </w:t>
      </w:r>
      <w:r w:rsidR="009F700A">
        <w:rPr>
          <w:rFonts w:eastAsia="Times New Roman"/>
          <w:lang w:eastAsia="en-GB"/>
        </w:rPr>
        <w:t>TARE1</w:t>
      </w:r>
      <w:r w:rsidRPr="00EC749F">
        <w:rPr>
          <w:rFonts w:eastAsia="Times New Roman"/>
          <w:lang w:eastAsia="en-GB"/>
        </w:rPr>
        <w:t xml:space="preserve"> on all Wild Salmon Protection Zones </w:t>
      </w:r>
    </w:p>
    <w:p w14:paraId="686E8C71" w14:textId="4C86D190" w:rsidR="00326D67" w:rsidRDefault="00EC749F" w:rsidP="00C35627">
      <w:r w:rsidRPr="00EC749F">
        <w:rPr>
          <w:rFonts w:eastAsia="Times New Roman"/>
          <w:lang w:eastAsia="en-GB"/>
        </w:rPr>
        <w:t>Using the fish track exposure method, we can calculate the latest combined influence of all sources on the exposure threshold within all WSPZs, including the proposed at the time of its submission.</w:t>
      </w:r>
      <w:r w:rsidR="002B62E6">
        <w:rPr>
          <w:rFonts w:eastAsia="Times New Roman"/>
          <w:lang w:eastAsia="en-GB"/>
        </w:rPr>
        <w:t xml:space="preserve"> </w:t>
      </w:r>
      <w:r w:rsidR="002B62E6" w:rsidRPr="00C80B12">
        <w:rPr>
          <w:rFonts w:eastAsia="Times New Roman"/>
          <w:lang w:eastAsia="en-GB"/>
        </w:rPr>
        <w:t xml:space="preserve">TARE1 </w:t>
      </w:r>
      <w:r w:rsidRPr="00C80B12">
        <w:rPr>
          <w:rFonts w:eastAsia="Times New Roman"/>
          <w:lang w:eastAsia="en-GB"/>
        </w:rPr>
        <w:t xml:space="preserve">mainly affects the </w:t>
      </w:r>
      <w:r w:rsidR="009F700A" w:rsidRPr="00C80B12">
        <w:t xml:space="preserve">Loch </w:t>
      </w:r>
      <w:proofErr w:type="spellStart"/>
      <w:r w:rsidR="009F700A" w:rsidRPr="00C80B12">
        <w:t>Stocinis</w:t>
      </w:r>
      <w:proofErr w:type="spellEnd"/>
      <w:r w:rsidR="009F700A" w:rsidRPr="00C80B12">
        <w:t xml:space="preserve"> / Loch </w:t>
      </w:r>
      <w:proofErr w:type="spellStart"/>
      <w:r w:rsidR="009F700A" w:rsidRPr="00C80B12">
        <w:t>Fleòideabhagh</w:t>
      </w:r>
      <w:proofErr w:type="spellEnd"/>
      <w:r w:rsidR="009F700A" w:rsidRPr="00C80B12">
        <w:t xml:space="preserve"> / Loch </w:t>
      </w:r>
      <w:proofErr w:type="spellStart"/>
      <w:r w:rsidR="009F700A" w:rsidRPr="00C80B12">
        <w:t>Fhionnsabhaigh</w:t>
      </w:r>
      <w:proofErr w:type="spellEnd"/>
      <w:r w:rsidRPr="00C80B12">
        <w:rPr>
          <w:rFonts w:eastAsia="Times New Roman"/>
          <w:lang w:eastAsia="en-GB"/>
        </w:rPr>
        <w:t xml:space="preserve"> WSPZ.  Its inclusion has reduced some of the remaining capacity in </w:t>
      </w:r>
      <w:r w:rsidRPr="00C80B12">
        <w:t xml:space="preserve">Loch </w:t>
      </w:r>
      <w:proofErr w:type="spellStart"/>
      <w:r w:rsidR="00986A1A" w:rsidRPr="00C80B12">
        <w:t>Stocinis</w:t>
      </w:r>
      <w:proofErr w:type="spellEnd"/>
      <w:r w:rsidR="00986A1A" w:rsidRPr="00C80B12">
        <w:t xml:space="preserve"> / Loch </w:t>
      </w:r>
      <w:proofErr w:type="spellStart"/>
      <w:r w:rsidR="00986A1A" w:rsidRPr="00C80B12">
        <w:t>Fleòideabhagh</w:t>
      </w:r>
      <w:proofErr w:type="spellEnd"/>
      <w:r w:rsidR="00986A1A" w:rsidRPr="00C80B12">
        <w:t xml:space="preserve"> / Loch </w:t>
      </w:r>
      <w:proofErr w:type="spellStart"/>
      <w:r w:rsidR="00986A1A" w:rsidRPr="00C80B12">
        <w:t>Fhionnsabhaigh</w:t>
      </w:r>
      <w:proofErr w:type="spellEnd"/>
      <w:r w:rsidRPr="00C80B12">
        <w:rPr>
          <w:rFonts w:eastAsia="Times New Roman"/>
          <w:lang w:eastAsia="en-GB"/>
        </w:rPr>
        <w:t xml:space="preserve">, but does not, on its own, cause the exposure threshold upper limit to be exceeded.  </w:t>
      </w:r>
      <w:r w:rsidR="00C80B12">
        <w:rPr>
          <w:rFonts w:eastAsia="Times New Roman"/>
          <w:lang w:eastAsia="en-GB"/>
        </w:rPr>
        <w:t>TARE1</w:t>
      </w:r>
      <w:r w:rsidRPr="00C80B12">
        <w:rPr>
          <w:rFonts w:eastAsia="Times New Roman"/>
          <w:lang w:eastAsia="en-GB"/>
        </w:rPr>
        <w:t xml:space="preserve"> has also reduced the screening capacity in </w:t>
      </w:r>
      <w:proofErr w:type="gramStart"/>
      <w:r w:rsidRPr="00C80B12">
        <w:rPr>
          <w:rFonts w:eastAsia="Times New Roman"/>
          <w:lang w:eastAsia="en-GB"/>
        </w:rPr>
        <w:t>a number of</w:t>
      </w:r>
      <w:proofErr w:type="gramEnd"/>
      <w:r w:rsidRPr="00C80B12">
        <w:rPr>
          <w:rFonts w:eastAsia="Times New Roman"/>
          <w:lang w:eastAsia="en-GB"/>
        </w:rPr>
        <w:t xml:space="preserve"> nearby WSPZs but to a very small degree.</w:t>
      </w:r>
    </w:p>
    <w:p w14:paraId="12402552" w14:textId="77777777" w:rsidR="001E452B" w:rsidRDefault="001E452B" w:rsidP="001E452B">
      <w:pPr>
        <w:pStyle w:val="Heading3"/>
      </w:pPr>
      <w:r>
        <w:t>Conclusion of Sea Lice Screening</w:t>
      </w:r>
    </w:p>
    <w:p w14:paraId="45EB1AF4" w14:textId="69EB3F5E" w:rsidR="00031264" w:rsidRPr="00C843A9" w:rsidRDefault="00DD2896" w:rsidP="00031264">
      <w:r>
        <w:rPr>
          <w:rFonts w:eastAsia="Times New Roman"/>
          <w:lang w:eastAsia="en-GB"/>
        </w:rPr>
        <w:t xml:space="preserve">TARE1 is replacing LCAR1. The LCAR1 </w:t>
      </w:r>
      <w:r w:rsidR="00031264" w:rsidRPr="00C843A9">
        <w:t xml:space="preserve">results have been scaled to the tonnage of the new site.  </w:t>
      </w:r>
      <w:r w:rsidR="00031264">
        <w:t xml:space="preserve">TARE1 </w:t>
      </w:r>
      <w:r w:rsidR="00031264" w:rsidRPr="00C843A9">
        <w:t>replaces</w:t>
      </w:r>
      <w:r w:rsidR="00031264">
        <w:t xml:space="preserve"> LCAR1 </w:t>
      </w:r>
      <w:r w:rsidR="00031264" w:rsidRPr="00C843A9">
        <w:t xml:space="preserve">in the original base screening matrix published in consultation documentation. The extra tonnage does not change the position of the new </w:t>
      </w:r>
      <w:r w:rsidR="004A17B4">
        <w:t>TARE1</w:t>
      </w:r>
      <w:r w:rsidR="00031264" w:rsidRPr="00C843A9">
        <w:t xml:space="preserve"> site within the matrix</w:t>
      </w:r>
      <w:r w:rsidR="00031264">
        <w:t>.</w:t>
      </w:r>
    </w:p>
    <w:p w14:paraId="6775D416" w14:textId="7B3EEE6A" w:rsidR="00031264" w:rsidRPr="00B462D0" w:rsidRDefault="00031264" w:rsidP="00031264">
      <w:pPr>
        <w:rPr>
          <w:highlight w:val="yellow"/>
        </w:rPr>
      </w:pPr>
      <w:r w:rsidRPr="00C843A9">
        <w:t xml:space="preserve">The outcome of current screening is that current lice permitting approach taken for </w:t>
      </w:r>
      <w:r w:rsidR="00E5642F">
        <w:t>LCAR1</w:t>
      </w:r>
      <w:r w:rsidRPr="00C843A9">
        <w:t xml:space="preserve"> will need to be applied to </w:t>
      </w:r>
      <w:r w:rsidR="00E5642F">
        <w:t>TARE1</w:t>
      </w:r>
      <w:r w:rsidRPr="00C843A9">
        <w:t xml:space="preserve">.  However, no further modelling work is required, </w:t>
      </w:r>
      <w:proofErr w:type="gramStart"/>
      <w:r w:rsidRPr="00C843A9">
        <w:t>at this time</w:t>
      </w:r>
      <w:proofErr w:type="gramEnd"/>
      <w:r w:rsidRPr="00C843A9">
        <w:t>.</w:t>
      </w:r>
    </w:p>
    <w:p w14:paraId="7B91F45E" w14:textId="2E563AD7" w:rsidR="00DD2896" w:rsidRDefault="00DD2896" w:rsidP="00DD2896">
      <w:pPr>
        <w:rPr>
          <w:rFonts w:eastAsia="Times New Roman"/>
          <w:lang w:eastAsia="en-GB"/>
        </w:rPr>
      </w:pPr>
      <w:r>
        <w:rPr>
          <w:rFonts w:eastAsia="Times New Roman"/>
          <w:lang w:eastAsia="en-GB"/>
        </w:rPr>
        <w:t xml:space="preserve"> </w:t>
      </w:r>
    </w:p>
    <w:p w14:paraId="22DA4829" w14:textId="43271C4F" w:rsidR="007A20A9" w:rsidRPr="00081CF6" w:rsidRDefault="007A20A9" w:rsidP="00807B63">
      <w:pPr>
        <w:pStyle w:val="Heading3"/>
        <w:spacing w:before="240" w:line="360" w:lineRule="auto"/>
      </w:pPr>
      <w:r w:rsidRPr="00081CF6">
        <w:t>Risks identified from contextual site data</w:t>
      </w:r>
    </w:p>
    <w:p w14:paraId="694A2B07" w14:textId="22A5AA81" w:rsidR="00D34ABA" w:rsidRPr="00721B85" w:rsidRDefault="00D34ABA" w:rsidP="00F127FF">
      <w:pPr>
        <w:pStyle w:val="Caption"/>
        <w:spacing w:before="240" w:after="240" w:line="360" w:lineRule="auto"/>
        <w:rPr>
          <w:color w:val="auto"/>
        </w:rPr>
      </w:pPr>
      <w:bookmarkStart w:id="29" w:name="_Toc198650925"/>
      <w:bookmarkStart w:id="30" w:name="_Toc87625754"/>
      <w:bookmarkStart w:id="31" w:name="_Toc137458419"/>
      <w:r w:rsidRPr="00D04527">
        <w:rPr>
          <w:color w:val="auto"/>
        </w:rPr>
        <w:t xml:space="preserve">Table </w:t>
      </w:r>
      <w:r w:rsidRPr="00D04527">
        <w:rPr>
          <w:color w:val="auto"/>
        </w:rPr>
        <w:fldChar w:fldCharType="begin"/>
      </w:r>
      <w:r w:rsidRPr="00D04527">
        <w:rPr>
          <w:color w:val="auto"/>
        </w:rPr>
        <w:instrText>SEQ Table \* ARABIC</w:instrText>
      </w:r>
      <w:r w:rsidRPr="00D04527">
        <w:rPr>
          <w:color w:val="auto"/>
        </w:rPr>
        <w:fldChar w:fldCharType="separate"/>
      </w:r>
      <w:r w:rsidR="00F127FF" w:rsidRPr="00D04527">
        <w:rPr>
          <w:noProof/>
          <w:color w:val="auto"/>
        </w:rPr>
        <w:t>4</w:t>
      </w:r>
      <w:r w:rsidRPr="00D04527">
        <w:rPr>
          <w:color w:val="auto"/>
        </w:rPr>
        <w:fldChar w:fldCharType="end"/>
      </w:r>
      <w:r w:rsidRPr="00D04527">
        <w:rPr>
          <w:color w:val="auto"/>
        </w:rPr>
        <w:t xml:space="preserve">: Table of farms </w:t>
      </w:r>
      <w:r w:rsidR="00E43FFF" w:rsidRPr="00D04527">
        <w:rPr>
          <w:color w:val="auto"/>
        </w:rPr>
        <w:t>which should be included in any cumulative modelling.</w:t>
      </w:r>
      <w:bookmarkEnd w:id="29"/>
      <w:r w:rsidR="00E43FFF">
        <w:rPr>
          <w:color w:val="auto"/>
        </w:rPr>
        <w:t xml:space="preserve"> </w:t>
      </w:r>
      <w:bookmarkEnd w:id="30"/>
      <w:bookmarkEnd w:id="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Tarenish has a proposed biomass of 1500t. HMR1 is an existing farm of 473.5t with no record of use. All other farms have a biomass of 800t or less. HOL2 and ILC1 have not been stocked since June 2005 and May 2003 respectively. The other sites were last stocked between July 2017 and September 2021."/>
      </w:tblPr>
      <w:tblGrid>
        <w:gridCol w:w="1418"/>
        <w:gridCol w:w="2126"/>
        <w:gridCol w:w="1276"/>
        <w:gridCol w:w="2977"/>
        <w:gridCol w:w="1984"/>
      </w:tblGrid>
      <w:tr w:rsidR="0032042E" w:rsidRPr="00F14CE5" w14:paraId="63BE832C" w14:textId="0774E72B" w:rsidTr="00A23675">
        <w:trPr>
          <w:cantSplit/>
          <w:trHeight w:val="986"/>
          <w:tblHeader/>
        </w:trPr>
        <w:tc>
          <w:tcPr>
            <w:tcW w:w="1418" w:type="dxa"/>
            <w:shd w:val="clear" w:color="auto" w:fill="016574" w:themeFill="accent6"/>
          </w:tcPr>
          <w:p w14:paraId="70A7B1EC" w14:textId="3ACCE4BF" w:rsidR="0032042E" w:rsidRPr="00A23675" w:rsidRDefault="0032042E" w:rsidP="00A23675">
            <w:pPr>
              <w:rPr>
                <w:b/>
                <w:bCs/>
                <w:color w:val="FFFFFF" w:themeColor="background1"/>
              </w:rPr>
            </w:pPr>
            <w:r w:rsidRPr="00A23675">
              <w:rPr>
                <w:b/>
                <w:bCs/>
                <w:color w:val="FFFFFF" w:themeColor="background1"/>
              </w:rPr>
              <w:lastRenderedPageBreak/>
              <w:t>Site Name</w:t>
            </w:r>
          </w:p>
        </w:tc>
        <w:tc>
          <w:tcPr>
            <w:tcW w:w="2126" w:type="dxa"/>
            <w:shd w:val="clear" w:color="auto" w:fill="016574" w:themeFill="accent6"/>
          </w:tcPr>
          <w:p w14:paraId="6C6193A2" w14:textId="6608B601" w:rsidR="0032042E" w:rsidRPr="00A23675" w:rsidRDefault="0032042E" w:rsidP="00A23675">
            <w:pP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76699314" w14:textId="15F5DD5E" w:rsidR="0032042E" w:rsidRPr="00A23675" w:rsidRDefault="0032042E" w:rsidP="00A23675">
            <w:pPr>
              <w:rPr>
                <w:b/>
                <w:bCs/>
                <w:color w:val="FFFFFF" w:themeColor="background1"/>
              </w:rPr>
            </w:pPr>
            <w:r w:rsidRPr="00A23675">
              <w:rPr>
                <w:b/>
                <w:bCs/>
                <w:color w:val="FFFFFF" w:themeColor="background1"/>
              </w:rPr>
              <w:t>Biomass (Tonnes)</w:t>
            </w:r>
          </w:p>
        </w:tc>
        <w:tc>
          <w:tcPr>
            <w:tcW w:w="2977" w:type="dxa"/>
            <w:shd w:val="clear" w:color="auto" w:fill="016574" w:themeFill="accent6"/>
          </w:tcPr>
          <w:p w14:paraId="4B3C4F64" w14:textId="559CCC56" w:rsidR="0032042E" w:rsidRPr="00A23675" w:rsidRDefault="0032042E" w:rsidP="00A23675">
            <w:pPr>
              <w:rPr>
                <w:b/>
                <w:bCs/>
                <w:color w:val="FFFFFF" w:themeColor="background1"/>
              </w:rPr>
            </w:pPr>
            <w:r w:rsidRPr="00A23675">
              <w:rPr>
                <w:b/>
                <w:bCs/>
                <w:color w:val="FFFFFF" w:themeColor="background1"/>
              </w:rPr>
              <w:t>Last production Cycle</w:t>
            </w:r>
          </w:p>
        </w:tc>
        <w:tc>
          <w:tcPr>
            <w:tcW w:w="1984" w:type="dxa"/>
            <w:shd w:val="clear" w:color="auto" w:fill="016574" w:themeFill="accent6"/>
          </w:tcPr>
          <w:p w14:paraId="2AD51E2F" w14:textId="6F4E88B9" w:rsidR="0032042E" w:rsidRPr="00A23675" w:rsidRDefault="0032042E" w:rsidP="00A23675">
            <w:pPr>
              <w:rPr>
                <w:b/>
                <w:bCs/>
                <w:color w:val="FFFFFF" w:themeColor="background1"/>
              </w:rPr>
            </w:pPr>
            <w:r w:rsidRPr="00A23675">
              <w:rPr>
                <w:b/>
                <w:bCs/>
                <w:color w:val="FFFFFF" w:themeColor="background1"/>
              </w:rPr>
              <w:t xml:space="preserve">Include in </w:t>
            </w:r>
            <w:r w:rsidR="009446A0">
              <w:rPr>
                <w:b/>
                <w:bCs/>
                <w:color w:val="FFFFFF" w:themeColor="background1"/>
              </w:rPr>
              <w:t xml:space="preserve">solids </w:t>
            </w:r>
            <w:r w:rsidRPr="00A23675">
              <w:rPr>
                <w:b/>
                <w:bCs/>
                <w:color w:val="FFFFFF" w:themeColor="background1"/>
              </w:rPr>
              <w:t>marine modelling?</w:t>
            </w:r>
          </w:p>
        </w:tc>
      </w:tr>
      <w:tr w:rsidR="007D7C74" w:rsidRPr="00EA6361" w14:paraId="27C19D4D" w14:textId="7D8FFA34" w:rsidTr="00A23675">
        <w:trPr>
          <w:cantSplit/>
          <w:trHeight w:val="436"/>
          <w:tblHeader/>
        </w:trPr>
        <w:tc>
          <w:tcPr>
            <w:tcW w:w="1418" w:type="dxa"/>
          </w:tcPr>
          <w:p w14:paraId="1EBB12A4" w14:textId="0365E89C" w:rsidR="007D7C74" w:rsidRPr="007D7C74" w:rsidRDefault="007D7C74" w:rsidP="007D7C74">
            <w:r w:rsidRPr="007D7C74">
              <w:t>TARE1</w:t>
            </w:r>
          </w:p>
        </w:tc>
        <w:tc>
          <w:tcPr>
            <w:tcW w:w="2126" w:type="dxa"/>
          </w:tcPr>
          <w:p w14:paraId="09C6E763" w14:textId="212194AB" w:rsidR="007D7C74" w:rsidRPr="00EA6361" w:rsidRDefault="007D7C74" w:rsidP="007D7C74">
            <w:r w:rsidRPr="00917270">
              <w:t>84708, 843928</w:t>
            </w:r>
          </w:p>
        </w:tc>
        <w:tc>
          <w:tcPr>
            <w:tcW w:w="1276" w:type="dxa"/>
          </w:tcPr>
          <w:p w14:paraId="2EA77138" w14:textId="3692C9C5" w:rsidR="007D7C74" w:rsidRPr="00EA6361" w:rsidRDefault="007D7C74" w:rsidP="007D7C74">
            <w:r w:rsidRPr="00917270">
              <w:t>1</w:t>
            </w:r>
            <w:r w:rsidR="00F37773">
              <w:t>500</w:t>
            </w:r>
          </w:p>
        </w:tc>
        <w:tc>
          <w:tcPr>
            <w:tcW w:w="2977" w:type="dxa"/>
          </w:tcPr>
          <w:p w14:paraId="68AF4A48" w14:textId="0601194C" w:rsidR="007D7C74" w:rsidRPr="00EA6361" w:rsidRDefault="007D7C74" w:rsidP="007D7C74">
            <w:r w:rsidRPr="00917270">
              <w:t>Proposed</w:t>
            </w:r>
          </w:p>
        </w:tc>
        <w:tc>
          <w:tcPr>
            <w:tcW w:w="1984" w:type="dxa"/>
          </w:tcPr>
          <w:p w14:paraId="177EAB7B" w14:textId="0FF8A841" w:rsidR="007D7C74" w:rsidRPr="00EF6F1A" w:rsidRDefault="00176E06" w:rsidP="007D7C74">
            <w:r>
              <w:t>N/A</w:t>
            </w:r>
          </w:p>
        </w:tc>
      </w:tr>
      <w:tr w:rsidR="00176E06" w:rsidRPr="00F14CE5" w14:paraId="5BB4EF68" w14:textId="38AB9E0B" w:rsidTr="00A23675">
        <w:trPr>
          <w:cantSplit/>
          <w:trHeight w:val="436"/>
          <w:tblHeader/>
        </w:trPr>
        <w:tc>
          <w:tcPr>
            <w:tcW w:w="1418" w:type="dxa"/>
          </w:tcPr>
          <w:p w14:paraId="49BC5117" w14:textId="354C857D" w:rsidR="00176E06" w:rsidRPr="007D7C74" w:rsidRDefault="00176E06" w:rsidP="00176E06">
            <w:r w:rsidRPr="007D7C74">
              <w:t>HMR1</w:t>
            </w:r>
          </w:p>
        </w:tc>
        <w:tc>
          <w:tcPr>
            <w:tcW w:w="2126" w:type="dxa"/>
          </w:tcPr>
          <w:p w14:paraId="587FA915" w14:textId="394BE767" w:rsidR="00176E06" w:rsidRPr="00A91B18" w:rsidRDefault="00176E06" w:rsidP="00176E06">
            <w:r w:rsidRPr="00917270">
              <w:t>84060, 842230</w:t>
            </w:r>
          </w:p>
        </w:tc>
        <w:tc>
          <w:tcPr>
            <w:tcW w:w="1276" w:type="dxa"/>
          </w:tcPr>
          <w:p w14:paraId="348680A4" w14:textId="06E65330" w:rsidR="00176E06" w:rsidRPr="00A91B18" w:rsidRDefault="00176E06" w:rsidP="00176E06">
            <w:r w:rsidRPr="00917270">
              <w:t>473.5</w:t>
            </w:r>
          </w:p>
        </w:tc>
        <w:tc>
          <w:tcPr>
            <w:tcW w:w="2977" w:type="dxa"/>
          </w:tcPr>
          <w:p w14:paraId="2248BE30" w14:textId="462C7B07" w:rsidR="00176E06" w:rsidRPr="00A91B18" w:rsidRDefault="00176E06" w:rsidP="00176E06">
            <w:r w:rsidRPr="00917270">
              <w:t xml:space="preserve">No record of use </w:t>
            </w:r>
          </w:p>
        </w:tc>
        <w:tc>
          <w:tcPr>
            <w:tcW w:w="1984" w:type="dxa"/>
          </w:tcPr>
          <w:p w14:paraId="2ADACE16" w14:textId="5CE495AE" w:rsidR="00176E06" w:rsidRDefault="00176E06" w:rsidP="00176E06">
            <w:r>
              <w:t>N/A</w:t>
            </w:r>
          </w:p>
        </w:tc>
      </w:tr>
      <w:tr w:rsidR="00176E06" w:rsidRPr="00F14CE5" w14:paraId="2D60F606" w14:textId="11E59882" w:rsidTr="00A23675">
        <w:trPr>
          <w:cantSplit/>
          <w:trHeight w:val="436"/>
          <w:tblHeader/>
        </w:trPr>
        <w:tc>
          <w:tcPr>
            <w:tcW w:w="1418" w:type="dxa"/>
          </w:tcPr>
          <w:p w14:paraId="47515CEC" w14:textId="3446DF6E" w:rsidR="00176E06" w:rsidRPr="007D7C74" w:rsidRDefault="00176E06" w:rsidP="00176E06">
            <w:r w:rsidRPr="007D7C74">
              <w:t>HOL2</w:t>
            </w:r>
          </w:p>
        </w:tc>
        <w:tc>
          <w:tcPr>
            <w:tcW w:w="2126" w:type="dxa"/>
          </w:tcPr>
          <w:p w14:paraId="1766920B" w14:textId="0C919AFB" w:rsidR="00176E06" w:rsidRPr="00A91B18" w:rsidRDefault="00176E06" w:rsidP="00176E06">
            <w:r w:rsidRPr="00E5488A">
              <w:t>85400, 840700</w:t>
            </w:r>
          </w:p>
        </w:tc>
        <w:tc>
          <w:tcPr>
            <w:tcW w:w="1276" w:type="dxa"/>
          </w:tcPr>
          <w:p w14:paraId="54FD6E56" w14:textId="3517F8AD" w:rsidR="00176E06" w:rsidRPr="00A91B18" w:rsidRDefault="00176E06" w:rsidP="00176E06">
            <w:pPr>
              <w:rPr>
                <w:w w:val="95"/>
              </w:rPr>
            </w:pPr>
            <w:r w:rsidRPr="00E5488A">
              <w:t>311</w:t>
            </w:r>
          </w:p>
        </w:tc>
        <w:tc>
          <w:tcPr>
            <w:tcW w:w="2977" w:type="dxa"/>
          </w:tcPr>
          <w:p w14:paraId="197EB7E1" w14:textId="1F4688C1" w:rsidR="00176E06" w:rsidRPr="00A91B18" w:rsidRDefault="00176E06" w:rsidP="00176E06">
            <w:r w:rsidRPr="006B1BB6">
              <w:t>Fish last on site Jun 05</w:t>
            </w:r>
          </w:p>
        </w:tc>
        <w:tc>
          <w:tcPr>
            <w:tcW w:w="1984" w:type="dxa"/>
          </w:tcPr>
          <w:p w14:paraId="30185C70" w14:textId="79F9B4FC" w:rsidR="00176E06" w:rsidRDefault="00176E06" w:rsidP="00176E06">
            <w:r>
              <w:t>N/A</w:t>
            </w:r>
          </w:p>
        </w:tc>
      </w:tr>
      <w:tr w:rsidR="00176E06" w:rsidRPr="00F14CE5" w14:paraId="25CC9F55" w14:textId="2968F157" w:rsidTr="00A23675">
        <w:trPr>
          <w:cantSplit/>
          <w:trHeight w:val="436"/>
          <w:tblHeader/>
        </w:trPr>
        <w:tc>
          <w:tcPr>
            <w:tcW w:w="1418" w:type="dxa"/>
          </w:tcPr>
          <w:p w14:paraId="7BCB225C" w14:textId="4450C7BA" w:rsidR="00176E06" w:rsidRPr="007D7C74" w:rsidRDefault="00176E06" w:rsidP="00176E06">
            <w:r w:rsidRPr="007D7C74">
              <w:t>ILC1</w:t>
            </w:r>
          </w:p>
        </w:tc>
        <w:tc>
          <w:tcPr>
            <w:tcW w:w="2126" w:type="dxa"/>
          </w:tcPr>
          <w:p w14:paraId="3AF22FFD" w14:textId="45756DA4" w:rsidR="00176E06" w:rsidRPr="00A91B18" w:rsidRDefault="00176E06" w:rsidP="00176E06">
            <w:r w:rsidRPr="00917270">
              <w:t>82600, 843500</w:t>
            </w:r>
          </w:p>
        </w:tc>
        <w:tc>
          <w:tcPr>
            <w:tcW w:w="1276" w:type="dxa"/>
          </w:tcPr>
          <w:p w14:paraId="7827CD74" w14:textId="14E23949" w:rsidR="00176E06" w:rsidRPr="00A91B18" w:rsidRDefault="00176E06" w:rsidP="00176E06">
            <w:r w:rsidRPr="00917270">
              <w:t>410</w:t>
            </w:r>
          </w:p>
        </w:tc>
        <w:tc>
          <w:tcPr>
            <w:tcW w:w="2977" w:type="dxa"/>
          </w:tcPr>
          <w:p w14:paraId="2A01E576" w14:textId="677AEB9D" w:rsidR="00176E06" w:rsidRPr="00A91B18" w:rsidRDefault="00176E06" w:rsidP="00176E06">
            <w:r w:rsidRPr="00917270">
              <w:t>Fish last on site May 03</w:t>
            </w:r>
          </w:p>
        </w:tc>
        <w:tc>
          <w:tcPr>
            <w:tcW w:w="1984" w:type="dxa"/>
          </w:tcPr>
          <w:p w14:paraId="39FF5219" w14:textId="1D08F18F" w:rsidR="00176E06" w:rsidRDefault="00176E06" w:rsidP="00176E06">
            <w:r>
              <w:t>N/A</w:t>
            </w:r>
          </w:p>
        </w:tc>
      </w:tr>
      <w:tr w:rsidR="00176E06" w:rsidRPr="00F14CE5" w14:paraId="55AECE81" w14:textId="563E9BB5" w:rsidTr="00A23675">
        <w:trPr>
          <w:cantSplit/>
          <w:trHeight w:val="436"/>
          <w:tblHeader/>
        </w:trPr>
        <w:tc>
          <w:tcPr>
            <w:tcW w:w="1418" w:type="dxa"/>
          </w:tcPr>
          <w:p w14:paraId="360953F3" w14:textId="36415106" w:rsidR="00176E06" w:rsidRPr="007D7C74" w:rsidRDefault="00176E06" w:rsidP="00176E06">
            <w:r w:rsidRPr="007D7C74">
              <w:t>KIL1</w:t>
            </w:r>
          </w:p>
        </w:tc>
        <w:tc>
          <w:tcPr>
            <w:tcW w:w="2126" w:type="dxa"/>
          </w:tcPr>
          <w:p w14:paraId="1EE6637A" w14:textId="3A516E1C" w:rsidR="00176E06" w:rsidRPr="00A91B18" w:rsidRDefault="00176E06" w:rsidP="00176E06">
            <w:r w:rsidRPr="00917270">
              <w:t>85547, 845966</w:t>
            </w:r>
          </w:p>
        </w:tc>
        <w:tc>
          <w:tcPr>
            <w:tcW w:w="1276" w:type="dxa"/>
          </w:tcPr>
          <w:p w14:paraId="0782FCC4" w14:textId="72265605" w:rsidR="00176E06" w:rsidRPr="00A91B18" w:rsidRDefault="00176E06" w:rsidP="00176E06">
            <w:r w:rsidRPr="00917270">
              <w:rPr>
                <w:w w:val="95"/>
              </w:rPr>
              <w:t>450</w:t>
            </w:r>
          </w:p>
        </w:tc>
        <w:tc>
          <w:tcPr>
            <w:tcW w:w="2977" w:type="dxa"/>
          </w:tcPr>
          <w:p w14:paraId="47279C95" w14:textId="10F2F9D7" w:rsidR="00176E06" w:rsidRPr="00A91B18" w:rsidRDefault="00176E06" w:rsidP="00176E06">
            <w:r w:rsidRPr="00917270">
              <w:t>Fish last on site Jul 19</w:t>
            </w:r>
          </w:p>
        </w:tc>
        <w:tc>
          <w:tcPr>
            <w:tcW w:w="1984" w:type="dxa"/>
          </w:tcPr>
          <w:p w14:paraId="3AE84153" w14:textId="6322C0C1" w:rsidR="00176E06" w:rsidRDefault="00176E06" w:rsidP="00176E06">
            <w:r>
              <w:t>N/A</w:t>
            </w:r>
          </w:p>
        </w:tc>
      </w:tr>
      <w:tr w:rsidR="00176E06" w:rsidRPr="00F14CE5" w14:paraId="595240CA" w14:textId="77777777" w:rsidTr="00A23675">
        <w:trPr>
          <w:cantSplit/>
          <w:trHeight w:val="436"/>
          <w:tblHeader/>
        </w:trPr>
        <w:tc>
          <w:tcPr>
            <w:tcW w:w="1418" w:type="dxa"/>
          </w:tcPr>
          <w:p w14:paraId="229D9370" w14:textId="438C6C09" w:rsidR="00176E06" w:rsidRPr="007D7C74" w:rsidRDefault="00176E06" w:rsidP="00176E06">
            <w:r w:rsidRPr="007D7C74">
              <w:t>PPN1</w:t>
            </w:r>
          </w:p>
        </w:tc>
        <w:tc>
          <w:tcPr>
            <w:tcW w:w="2126" w:type="dxa"/>
          </w:tcPr>
          <w:p w14:paraId="122DEBDC" w14:textId="7D196943" w:rsidR="00176E06" w:rsidRPr="00917270" w:rsidRDefault="00176E06" w:rsidP="00176E06">
            <w:r w:rsidRPr="00917270">
              <w:t>85645, 846176</w:t>
            </w:r>
          </w:p>
        </w:tc>
        <w:tc>
          <w:tcPr>
            <w:tcW w:w="1276" w:type="dxa"/>
          </w:tcPr>
          <w:p w14:paraId="06BE04EF" w14:textId="52E820EE" w:rsidR="00176E06" w:rsidRPr="00917270" w:rsidRDefault="00176E06" w:rsidP="00176E06">
            <w:pPr>
              <w:rPr>
                <w:w w:val="95"/>
              </w:rPr>
            </w:pPr>
            <w:r w:rsidRPr="00917270">
              <w:rPr>
                <w:w w:val="95"/>
              </w:rPr>
              <w:t>654</w:t>
            </w:r>
          </w:p>
        </w:tc>
        <w:tc>
          <w:tcPr>
            <w:tcW w:w="2977" w:type="dxa"/>
          </w:tcPr>
          <w:p w14:paraId="42CFE62B" w14:textId="2E443263" w:rsidR="00176E06" w:rsidRPr="00917270" w:rsidRDefault="00176E06" w:rsidP="00176E06">
            <w:r w:rsidRPr="00917270">
              <w:t>Fish last on site Jul 19</w:t>
            </w:r>
          </w:p>
        </w:tc>
        <w:tc>
          <w:tcPr>
            <w:tcW w:w="1984" w:type="dxa"/>
          </w:tcPr>
          <w:p w14:paraId="3CBDD2F1" w14:textId="11CD2DB5" w:rsidR="00176E06" w:rsidRDefault="00176E06" w:rsidP="00176E06">
            <w:r>
              <w:t>N/A</w:t>
            </w:r>
          </w:p>
        </w:tc>
      </w:tr>
      <w:tr w:rsidR="00176E06" w:rsidRPr="00F14CE5" w14:paraId="15167149" w14:textId="77777777" w:rsidTr="00A23675">
        <w:trPr>
          <w:cantSplit/>
          <w:trHeight w:val="436"/>
          <w:tblHeader/>
        </w:trPr>
        <w:tc>
          <w:tcPr>
            <w:tcW w:w="1418" w:type="dxa"/>
          </w:tcPr>
          <w:p w14:paraId="293A20AD" w14:textId="1904A994" w:rsidR="00176E06" w:rsidRPr="007D7C74" w:rsidRDefault="00176E06" w:rsidP="00176E06">
            <w:r w:rsidRPr="007D7C74">
              <w:t>SAN1</w:t>
            </w:r>
          </w:p>
        </w:tc>
        <w:tc>
          <w:tcPr>
            <w:tcW w:w="2126" w:type="dxa"/>
          </w:tcPr>
          <w:p w14:paraId="36045228" w14:textId="62EA651C" w:rsidR="00176E06" w:rsidRPr="00917270" w:rsidRDefault="00176E06" w:rsidP="00176E06">
            <w:r w:rsidRPr="00917270">
              <w:rPr>
                <w:w w:val="99"/>
              </w:rPr>
              <w:t>83740, 842770</w:t>
            </w:r>
          </w:p>
        </w:tc>
        <w:tc>
          <w:tcPr>
            <w:tcW w:w="1276" w:type="dxa"/>
          </w:tcPr>
          <w:p w14:paraId="5ED0A30B" w14:textId="5535D4E9" w:rsidR="00176E06" w:rsidRPr="00917270" w:rsidRDefault="00176E06" w:rsidP="00176E06">
            <w:pPr>
              <w:rPr>
                <w:w w:val="95"/>
              </w:rPr>
            </w:pPr>
            <w:r w:rsidRPr="00917270">
              <w:rPr>
                <w:w w:val="95"/>
              </w:rPr>
              <w:t>500</w:t>
            </w:r>
          </w:p>
        </w:tc>
        <w:tc>
          <w:tcPr>
            <w:tcW w:w="2977" w:type="dxa"/>
          </w:tcPr>
          <w:p w14:paraId="050BC706" w14:textId="0D35E483" w:rsidR="00176E06" w:rsidRPr="00917270" w:rsidRDefault="00176E06" w:rsidP="00176E06">
            <w:r w:rsidRPr="00917270">
              <w:t>Fish last on site Mar 21</w:t>
            </w:r>
          </w:p>
        </w:tc>
        <w:tc>
          <w:tcPr>
            <w:tcW w:w="1984" w:type="dxa"/>
          </w:tcPr>
          <w:p w14:paraId="2FDEE57B" w14:textId="0046FFAA" w:rsidR="00176E06" w:rsidRDefault="00176E06" w:rsidP="00176E06">
            <w:r>
              <w:t>N/A</w:t>
            </w:r>
          </w:p>
        </w:tc>
      </w:tr>
      <w:tr w:rsidR="00176E06" w:rsidRPr="00F14CE5" w14:paraId="01EB5E09" w14:textId="77777777" w:rsidTr="00A23675">
        <w:trPr>
          <w:cantSplit/>
          <w:trHeight w:val="436"/>
          <w:tblHeader/>
        </w:trPr>
        <w:tc>
          <w:tcPr>
            <w:tcW w:w="1418" w:type="dxa"/>
          </w:tcPr>
          <w:p w14:paraId="71B7F5FD" w14:textId="3D8321A9" w:rsidR="00176E06" w:rsidRPr="007D7C74" w:rsidRDefault="00176E06" w:rsidP="00176E06">
            <w:r w:rsidRPr="007D7C74">
              <w:t>SFE1</w:t>
            </w:r>
          </w:p>
        </w:tc>
        <w:tc>
          <w:tcPr>
            <w:tcW w:w="2126" w:type="dxa"/>
          </w:tcPr>
          <w:p w14:paraId="3964EEB6" w14:textId="6AAF388B" w:rsidR="00176E06" w:rsidRPr="00917270" w:rsidRDefault="00176E06" w:rsidP="00176E06">
            <w:pPr>
              <w:rPr>
                <w:w w:val="99"/>
              </w:rPr>
            </w:pPr>
            <w:r w:rsidRPr="00917270">
              <w:rPr>
                <w:w w:val="99"/>
              </w:rPr>
              <w:t>84193, 843798</w:t>
            </w:r>
          </w:p>
        </w:tc>
        <w:tc>
          <w:tcPr>
            <w:tcW w:w="1276" w:type="dxa"/>
          </w:tcPr>
          <w:p w14:paraId="70268312" w14:textId="5F192FC5" w:rsidR="00176E06" w:rsidRPr="00917270" w:rsidRDefault="00176E06" w:rsidP="00176E06">
            <w:pPr>
              <w:rPr>
                <w:w w:val="95"/>
              </w:rPr>
            </w:pPr>
            <w:r w:rsidRPr="00917270">
              <w:rPr>
                <w:w w:val="95"/>
              </w:rPr>
              <w:t>800</w:t>
            </w:r>
          </w:p>
        </w:tc>
        <w:tc>
          <w:tcPr>
            <w:tcW w:w="2977" w:type="dxa"/>
          </w:tcPr>
          <w:p w14:paraId="107F4A45" w14:textId="644A7B65" w:rsidR="00176E06" w:rsidRPr="00917270" w:rsidRDefault="00176E06" w:rsidP="00176E06">
            <w:r w:rsidRPr="00917270">
              <w:t>Fish last on site Sep 21</w:t>
            </w:r>
          </w:p>
        </w:tc>
        <w:tc>
          <w:tcPr>
            <w:tcW w:w="1984" w:type="dxa"/>
          </w:tcPr>
          <w:p w14:paraId="7E50EEF0" w14:textId="5C93065E" w:rsidR="00176E06" w:rsidRDefault="00176E06" w:rsidP="00176E06">
            <w:r>
              <w:t>N/A</w:t>
            </w:r>
          </w:p>
        </w:tc>
      </w:tr>
      <w:tr w:rsidR="00176E06" w:rsidRPr="00F14CE5" w14:paraId="6BADDA19" w14:textId="77777777" w:rsidTr="00A23675">
        <w:trPr>
          <w:cantSplit/>
          <w:trHeight w:val="436"/>
          <w:tblHeader/>
        </w:trPr>
        <w:tc>
          <w:tcPr>
            <w:tcW w:w="1418" w:type="dxa"/>
          </w:tcPr>
          <w:p w14:paraId="75CEC6EF" w14:textId="0794EA05" w:rsidR="00176E06" w:rsidRPr="007D7C74" w:rsidRDefault="00176E06" w:rsidP="00176E06">
            <w:r w:rsidRPr="007D7C74">
              <w:t>SFOR1</w:t>
            </w:r>
          </w:p>
        </w:tc>
        <w:tc>
          <w:tcPr>
            <w:tcW w:w="2126" w:type="dxa"/>
          </w:tcPr>
          <w:p w14:paraId="18B2B6CA" w14:textId="76E27BE2" w:rsidR="00176E06" w:rsidRPr="00917270" w:rsidRDefault="00176E06" w:rsidP="00176E06">
            <w:pPr>
              <w:rPr>
                <w:w w:val="99"/>
              </w:rPr>
            </w:pPr>
            <w:r w:rsidRPr="00917270">
              <w:rPr>
                <w:w w:val="99"/>
              </w:rPr>
              <w:t>83835, 843935</w:t>
            </w:r>
          </w:p>
        </w:tc>
        <w:tc>
          <w:tcPr>
            <w:tcW w:w="1276" w:type="dxa"/>
          </w:tcPr>
          <w:p w14:paraId="1B1B0F85" w14:textId="69B78489" w:rsidR="00176E06" w:rsidRPr="00917270" w:rsidRDefault="00176E06" w:rsidP="00176E06">
            <w:pPr>
              <w:rPr>
                <w:w w:val="95"/>
              </w:rPr>
            </w:pPr>
            <w:r w:rsidRPr="00917270">
              <w:rPr>
                <w:w w:val="95"/>
              </w:rPr>
              <w:t>600</w:t>
            </w:r>
          </w:p>
        </w:tc>
        <w:tc>
          <w:tcPr>
            <w:tcW w:w="2977" w:type="dxa"/>
          </w:tcPr>
          <w:p w14:paraId="782F1444" w14:textId="40646A4A" w:rsidR="00176E06" w:rsidRPr="00917270" w:rsidRDefault="00176E06" w:rsidP="00176E06">
            <w:r w:rsidRPr="00917270">
              <w:t>Fish last on site Dec 17</w:t>
            </w:r>
          </w:p>
        </w:tc>
        <w:tc>
          <w:tcPr>
            <w:tcW w:w="1984" w:type="dxa"/>
          </w:tcPr>
          <w:p w14:paraId="41296253" w14:textId="6854F69B" w:rsidR="00176E06" w:rsidRDefault="00176E06" w:rsidP="00176E06">
            <w:r>
              <w:t>N/A</w:t>
            </w:r>
          </w:p>
        </w:tc>
      </w:tr>
    </w:tbl>
    <w:p w14:paraId="04CCDCAA" w14:textId="77777777" w:rsidR="00D34ABA" w:rsidRDefault="00D34ABA" w:rsidP="00D34ABA"/>
    <w:p w14:paraId="20713304" w14:textId="00229C8A" w:rsidR="00D34ABA" w:rsidRPr="00CB146C" w:rsidRDefault="0042201D" w:rsidP="00807B63">
      <w:pPr>
        <w:pStyle w:val="Heading2"/>
        <w:spacing w:before="240" w:line="360" w:lineRule="auto"/>
      </w:pPr>
      <w:bookmarkStart w:id="32" w:name="_Toc198650915"/>
      <w:bookmarkStart w:id="33" w:name="_Toc137458403"/>
      <w:r>
        <w:t>SEPA</w:t>
      </w:r>
      <w:r w:rsidR="00BB1AB4">
        <w:t>: Conclusions</w:t>
      </w:r>
      <w:bookmarkEnd w:id="32"/>
      <w:r>
        <w:t xml:space="preserve"> </w:t>
      </w:r>
      <w:bookmarkEnd w:id="33"/>
    </w:p>
    <w:p w14:paraId="70CCFE5D" w14:textId="11C3EAD5" w:rsidR="007A20A9" w:rsidRPr="00081CF6" w:rsidRDefault="00D34ABA" w:rsidP="00807B63">
      <w:pPr>
        <w:pStyle w:val="Heading3"/>
        <w:spacing w:before="240" w:line="360" w:lineRule="auto"/>
      </w:pPr>
      <w:bookmarkStart w:id="34" w:name="_Toc137458404"/>
      <w:r>
        <w:t>Conclusions</w:t>
      </w:r>
      <w:bookmarkEnd w:id="34"/>
    </w:p>
    <w:p w14:paraId="69B0E70D" w14:textId="1222A216" w:rsidR="00B911E5" w:rsidRPr="00D04527" w:rsidRDefault="00B911E5" w:rsidP="00807B63">
      <w:pPr>
        <w:pStyle w:val="BodyText1"/>
        <w:numPr>
          <w:ilvl w:val="0"/>
          <w:numId w:val="9"/>
        </w:numPr>
        <w:spacing w:before="240"/>
      </w:pPr>
      <w:r w:rsidRPr="00D04527">
        <w:t>According to screening modelling, the proposed site (</w:t>
      </w:r>
      <w:r w:rsidR="00D04527">
        <w:t>Tarenish</w:t>
      </w:r>
      <w:r w:rsidRPr="00D04527">
        <w:t xml:space="preserve"> (</w:t>
      </w:r>
      <w:r w:rsidR="00D04527">
        <w:t>TARE</w:t>
      </w:r>
      <w:r w:rsidRPr="00D04527">
        <w:t xml:space="preserve">1)) is in an area of </w:t>
      </w:r>
      <w:r w:rsidR="008B271B" w:rsidRPr="00D04527">
        <w:t>moderate</w:t>
      </w:r>
      <w:r w:rsidRPr="00D04527">
        <w:t xml:space="preserve"> dispersion and has a relatively low capacity for erosion of material on the seabed. </w:t>
      </w:r>
    </w:p>
    <w:p w14:paraId="429CDCBA" w14:textId="68BECFF2" w:rsidR="00B911E5" w:rsidRPr="00D04527" w:rsidRDefault="00B911E5" w:rsidP="00807B63">
      <w:pPr>
        <w:pStyle w:val="BodyText1"/>
        <w:numPr>
          <w:ilvl w:val="0"/>
          <w:numId w:val="9"/>
        </w:numPr>
        <w:spacing w:before="240"/>
        <w:rPr>
          <w:rStyle w:val="ui-provider"/>
        </w:rPr>
      </w:pPr>
      <w:r w:rsidRPr="00D04527">
        <w:rPr>
          <w:rStyle w:val="ui-provider"/>
        </w:rPr>
        <w:t xml:space="preserve">The screening model provides a </w:t>
      </w:r>
      <w:r w:rsidR="008B271B" w:rsidRPr="00D04527">
        <w:rPr>
          <w:rStyle w:val="ui-provider"/>
        </w:rPr>
        <w:t>moderate</w:t>
      </w:r>
      <w:r w:rsidRPr="00D04527">
        <w:rPr>
          <w:rStyle w:val="ui-provider"/>
        </w:rPr>
        <w:t xml:space="preserve"> performance in the vicinity of the site when compared to observational data. </w:t>
      </w:r>
    </w:p>
    <w:p w14:paraId="05881A1B" w14:textId="3CEBFDEA" w:rsidR="00176E06" w:rsidRDefault="00E81680" w:rsidP="00217F2F">
      <w:pPr>
        <w:pStyle w:val="BodyText1"/>
        <w:numPr>
          <w:ilvl w:val="0"/>
          <w:numId w:val="9"/>
        </w:numPr>
        <w:spacing w:before="240"/>
      </w:pPr>
      <w:r w:rsidRPr="00D04527">
        <w:rPr>
          <w:rStyle w:val="ui-provider"/>
        </w:rPr>
        <w:t xml:space="preserve">Solids modelling suggests </w:t>
      </w:r>
      <w:r w:rsidR="00176E06" w:rsidRPr="00D04527">
        <w:t>that the</w:t>
      </w:r>
      <w:r w:rsidR="00176E06">
        <w:t xml:space="preserve"> relative influence of Tarenish (TARE1) is likely to be </w:t>
      </w:r>
      <w:proofErr w:type="gramStart"/>
      <w:r w:rsidR="00176E06">
        <w:t>similar to</w:t>
      </w:r>
      <w:proofErr w:type="gramEnd"/>
      <w:r w:rsidR="00176E06">
        <w:t xml:space="preserve"> other sites for a similar tonnage.</w:t>
      </w:r>
    </w:p>
    <w:p w14:paraId="515E23DF" w14:textId="181DD489" w:rsidR="00176E06" w:rsidRDefault="00176E06" w:rsidP="00176E06">
      <w:pPr>
        <w:pStyle w:val="BodyText1"/>
        <w:numPr>
          <w:ilvl w:val="0"/>
          <w:numId w:val="9"/>
        </w:numPr>
        <w:spacing w:before="240"/>
      </w:pPr>
      <w:r>
        <w:t>The influence on the surrounding sea area from Tarenish (TARE1) is likely to be moderate.</w:t>
      </w:r>
    </w:p>
    <w:p w14:paraId="5A6719C3" w14:textId="75B4E4AA" w:rsidR="00176E06" w:rsidRDefault="00176E06" w:rsidP="00176E06">
      <w:pPr>
        <w:pStyle w:val="BodyText1"/>
        <w:numPr>
          <w:ilvl w:val="0"/>
          <w:numId w:val="9"/>
        </w:numPr>
        <w:spacing w:before="240"/>
      </w:pPr>
      <w:r>
        <w:lastRenderedPageBreak/>
        <w:t>It is likely that discharges of bath medicines from Tarenish (TARE1) will be dispersed to moderate levels over a relatively small area.</w:t>
      </w:r>
    </w:p>
    <w:p w14:paraId="4006DF9E" w14:textId="093D1039" w:rsidR="00176E06" w:rsidRPr="00176E06" w:rsidRDefault="00176E06" w:rsidP="00176E06">
      <w:pPr>
        <w:pStyle w:val="BodyText1"/>
        <w:numPr>
          <w:ilvl w:val="0"/>
          <w:numId w:val="9"/>
        </w:numPr>
        <w:spacing w:before="240"/>
      </w:pPr>
      <w:r>
        <w:t>Tarenish (TARE1) is likely to result in an increase in the total influence of all sites modelled. This is likely to interact with other areas of influence generated by existing sites.</w:t>
      </w:r>
    </w:p>
    <w:p w14:paraId="1E2B1189" w14:textId="56079E1A" w:rsidR="00D34ABA" w:rsidRDefault="00D34ABA" w:rsidP="00807B63">
      <w:pPr>
        <w:pStyle w:val="Heading3"/>
        <w:spacing w:before="240" w:line="360" w:lineRule="auto"/>
      </w:pPr>
      <w:bookmarkStart w:id="35" w:name="_Toc137458405"/>
      <w:r>
        <w:t>Recommendations</w:t>
      </w:r>
      <w:bookmarkEnd w:id="35"/>
      <w:r w:rsidR="009832D5">
        <w:t xml:space="preserve"> and Further Modelling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30"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pEQIAAP4DAAAOAAAAZHJzL2Uyb0RvYy54bWysU9tu2zAMfR+wfxD0vtgOkjQxohRdug4D&#10;ugvQ7QNkWY6FyaImKbGzrx8lu2m2vQ3zg0Ca1CF5eLS9HTpNTtJ5BYbRYpZTIo2AWpkDo9++PrxZ&#10;U+IDNzXXYCSjZ+np7e71q21vSzmHFnQtHUEQ48veMtqGYMss86KVHfczsNJgsAHX8YCuO2S14z2i&#10;dzqb5/kq68HV1oGQ3uPf+zFIdwm/aaQIn5vGy0A0o9hbSKdLZxXPbLfl5cFx2yoxtcH/oYuOK4NF&#10;L1D3PHBydOovqE4JBx6aMBPQZdA0Ssg0A05T5H9M89RyK9MsSI63F5r8/4MVn05P9osjYXgLAy4w&#10;DeHtI4jvnhjYt9wc5J1z0LeS11i4iJRlvfXldDVS7UsfQar+I9S4ZH4MkICGxnWRFZyTIDou4Hwh&#10;XQ6BCPy5mq9XyxxDAmNFkS826MQavHy+bp0P7yV0JBqMOtxqguenRx/G1OeUWM2DVvWD0jo57lDt&#10;tSMnHhVQrJY3iwn9tzRtSM/oZjlfJmQD8X4SR6cCKlSrjtF1Hr9RM5GOd6ZOKYErPdrYtDYTP5GS&#10;kZwwVANRNaOpdKSrgvqMhDkYBYkPCI0W3E9KehQjo/7HkTtJif5gkPRNsVhE9SZnsbyZo+OuI9V1&#10;hBuBUIwGSkZzH5LiIx0G7nA5jUq0vXQytYwiS8RPDyKq+NpPWS/PdvcLAAD//wMAUEsDBBQABgAI&#10;AAAAIQAOMwKj2AAAAAUBAAAPAAAAZHJzL2Rvd25yZXYueG1sTI/NTsMwEITvSLyDtUjcqE2FCg1x&#10;KgRCnDiQ8gBuvCQR9jr4Jw08PQsXuKw0mtHsN/Vu8U7MGNMYSMPlSoFA6oIdqdfwun+8uAGRsiFr&#10;XCDU8IkJds3pSW0qG470gnObe8EllCqjYch5qqRM3YDepFWYkNh7C9GbzDL20kZz5HLv5FqpjfRm&#10;JP4wmAnvB+ze2+I1lLXMvfvah4/nVj50mycscS5an58td7cgMi75Lww/+IwODTMdQiGbhNPAQ/Lv&#10;ZW+7VSwPHLq+UiCbWv6nb74BAAD//wMAUEsBAi0AFAAGAAgAAAAhALaDOJL+AAAA4QEAABMAAAAA&#10;AAAAAAAAAAAAAAAAAFtDb250ZW50X1R5cGVzXS54bWxQSwECLQAUAAYACAAAACEAOP0h/9YAAACU&#10;AQAACwAAAAAAAAAAAAAAAAAvAQAAX3JlbHMvLnJlbHNQSwECLQAUAAYACAAAACEAd/lGqRECAAD+&#10;AwAADgAAAAAAAAAAAAAAAAAuAgAAZHJzL2Uyb0RvYy54bWxQSwECLQAUAAYACAAAACEADjMCo9gA&#10;AAAFAQAADwAAAAAAAAAAAAAAAABrBAAAZHJzL2Rvd25yZXYueG1sUEsFBgAAAAAEAAQA8wAAAHAF&#10;AAAAAA==&#10;" fillcolor="#016574" stroked="f">
                <v:textbo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v:textbox>
                <w10:anchorlock/>
              </v:shape>
            </w:pict>
          </mc:Fallback>
        </mc:AlternateContent>
      </w:r>
    </w:p>
    <w:p w14:paraId="23F84F7D" w14:textId="77777777" w:rsidR="00176E06" w:rsidRPr="00D04527" w:rsidRDefault="00247C8C" w:rsidP="00176E06">
      <w:pPr>
        <w:pStyle w:val="BodyText1"/>
        <w:numPr>
          <w:ilvl w:val="0"/>
          <w:numId w:val="12"/>
        </w:numPr>
        <w:spacing w:before="240"/>
      </w:pPr>
      <w:r w:rsidRPr="00D04527">
        <w:t xml:space="preserve">Due to the size of this </w:t>
      </w:r>
      <w:r w:rsidR="00ED3217" w:rsidRPr="00D04527">
        <w:t xml:space="preserve">proposed marine pen fish </w:t>
      </w:r>
      <w:r w:rsidRPr="00D04527">
        <w:t>farm and lack of identified risks, marine modelling is not required for this site.</w:t>
      </w:r>
    </w:p>
    <w:p w14:paraId="042E39D3" w14:textId="2C3FE312" w:rsidR="00176E06" w:rsidRPr="00D04527" w:rsidRDefault="00176E06" w:rsidP="00176E06">
      <w:pPr>
        <w:pStyle w:val="BodyText1"/>
        <w:numPr>
          <w:ilvl w:val="0"/>
          <w:numId w:val="12"/>
        </w:numPr>
        <w:spacing w:before="240"/>
      </w:pPr>
      <w:r w:rsidRPr="00D04527">
        <w:t>However, should an insufficient bath medicine quantity be granted through BathAuto, then 2D marine modelling of baths will need to be undertaken. The size of the marine model should include all sites identified in this report. The resolution of the marine model should be relatively fine around the proposed site.</w:t>
      </w:r>
      <w:r w:rsidR="001215B6">
        <w:t xml:space="preserve"> Cumulative modelling of baths is not required.</w:t>
      </w:r>
    </w:p>
    <w:p w14:paraId="724EB111" w14:textId="6A095C7E" w:rsidR="00247C8C" w:rsidRPr="00D04527" w:rsidRDefault="00247C8C" w:rsidP="00176E06">
      <w:pPr>
        <w:pStyle w:val="BodyText1"/>
        <w:numPr>
          <w:ilvl w:val="0"/>
          <w:numId w:val="12"/>
        </w:numPr>
        <w:spacing w:before="240"/>
        <w:rPr>
          <w:rStyle w:val="ui-provider"/>
        </w:rPr>
      </w:pPr>
      <w:r w:rsidRPr="00D04527">
        <w:rPr>
          <w:rStyle w:val="ui-provider"/>
        </w:rPr>
        <w:t xml:space="preserve">Flow speeds are slow at this location and standard default NewDepomod must be undertaken prior to any marine modelling to demonstrate the proposed biomass can be supported. </w:t>
      </w:r>
    </w:p>
    <w:p w14:paraId="089E3307" w14:textId="0442AC51" w:rsidR="00CE7491" w:rsidRPr="00D04527" w:rsidRDefault="00C8677D" w:rsidP="0000711F">
      <w:pPr>
        <w:pStyle w:val="BodyText1"/>
        <w:numPr>
          <w:ilvl w:val="0"/>
          <w:numId w:val="12"/>
        </w:numPr>
        <w:spacing w:before="240"/>
      </w:pPr>
      <w:r w:rsidRPr="00D04527">
        <w:rPr>
          <w:rFonts w:ascii="Arial" w:hAnsi="Arial" w:cs="Arial"/>
        </w:rPr>
        <w:t xml:space="preserve">The proximity to locational guidelines waterbodies has been assessed and not considered a risk, however the standard </w:t>
      </w:r>
      <w:r w:rsidR="00D04527" w:rsidRPr="00D04527">
        <w:rPr>
          <w:rFonts w:ascii="Arial" w:hAnsi="Arial" w:cs="Arial"/>
        </w:rPr>
        <w:t xml:space="preserve">open water </w:t>
      </w:r>
      <w:r w:rsidRPr="00D04527">
        <w:rPr>
          <w:rFonts w:ascii="Arial" w:hAnsi="Arial" w:cs="Arial"/>
        </w:rPr>
        <w:t>ECE calculation will still be required</w:t>
      </w:r>
      <w:r w:rsidR="00D04527" w:rsidRPr="00D04527">
        <w:rPr>
          <w:rFonts w:ascii="Arial" w:hAnsi="Arial" w:cs="Arial"/>
        </w:rPr>
        <w:t xml:space="preserve"> due to the relatively low dispersion nature of waters surrounding the site</w:t>
      </w:r>
      <w:r w:rsidRPr="00D04527">
        <w:rPr>
          <w:rFonts w:ascii="Arial" w:hAnsi="Arial" w:cs="Arial"/>
        </w:rPr>
        <w:t xml:space="preserve">. </w:t>
      </w:r>
    </w:p>
    <w:p w14:paraId="2641B03E" w14:textId="3F331576" w:rsidR="0079643C" w:rsidRPr="00F30BB0" w:rsidRDefault="00CE7491" w:rsidP="00D04527">
      <w:pPr>
        <w:pStyle w:val="BodyText1"/>
        <w:numPr>
          <w:ilvl w:val="0"/>
          <w:numId w:val="12"/>
        </w:numPr>
        <w:spacing w:before="240"/>
      </w:pPr>
      <w:r w:rsidRPr="00F30BB0">
        <w:t xml:space="preserve">Sea lice screening has shown </w:t>
      </w:r>
      <w:r w:rsidR="005E3479" w:rsidRPr="00F30BB0">
        <w:t xml:space="preserve">that </w:t>
      </w:r>
      <w:r w:rsidR="00F30BB0">
        <w:t>TARE1</w:t>
      </w:r>
      <w:r w:rsidR="005E3479" w:rsidRPr="00F30BB0">
        <w:t xml:space="preserve"> leads to </w:t>
      </w:r>
      <w:r w:rsidRPr="00F30BB0">
        <w:t xml:space="preserve">a </w:t>
      </w:r>
      <w:r>
        <w:t xml:space="preserve">very </w:t>
      </w:r>
      <w:r w:rsidRPr="00F30BB0">
        <w:t xml:space="preserve">small </w:t>
      </w:r>
      <w:r w:rsidR="005E3479" w:rsidRPr="00F30BB0">
        <w:t>increase in influence in</w:t>
      </w:r>
      <w:r w:rsidRPr="00F30BB0">
        <w:t xml:space="preserve"> on the </w:t>
      </w:r>
      <w:r w:rsidR="005E3479" w:rsidRPr="00F30BB0">
        <w:t xml:space="preserve">same WSPZs as </w:t>
      </w:r>
      <w:r w:rsidR="00F30BB0">
        <w:t>LCAR1</w:t>
      </w:r>
      <w:r w:rsidR="005E3479" w:rsidRPr="00F30BB0">
        <w:t xml:space="preserve">. </w:t>
      </w:r>
      <w:r w:rsidRPr="00F30BB0">
        <w:t xml:space="preserve"> The </w:t>
      </w:r>
      <w:r w:rsidR="005E3479" w:rsidRPr="00F30BB0">
        <w:t>sea</w:t>
      </w:r>
      <w:r w:rsidRPr="00F30BB0">
        <w:t xml:space="preserve"> lice </w:t>
      </w:r>
      <w:r w:rsidR="005E3479" w:rsidRPr="00F30BB0">
        <w:t xml:space="preserve">permitting approach taken for </w:t>
      </w:r>
      <w:r w:rsidR="00F30BB0">
        <w:t>LCAR1</w:t>
      </w:r>
      <w:r w:rsidR="005E3479" w:rsidRPr="00F30BB0">
        <w:t xml:space="preserve"> should be applied to </w:t>
      </w:r>
      <w:r w:rsidR="004A17B4">
        <w:t>TARE1</w:t>
      </w:r>
      <w:r w:rsidR="005E3479" w:rsidRPr="00F30BB0">
        <w:t xml:space="preserve">. </w:t>
      </w:r>
      <w:r w:rsidRPr="00F30BB0">
        <w:t xml:space="preserve"> No further modelling work is required, </w:t>
      </w:r>
      <w:proofErr w:type="gramStart"/>
      <w:r w:rsidRPr="00F30BB0">
        <w:t>at this time</w:t>
      </w:r>
      <w:proofErr w:type="gramEnd"/>
      <w:r w:rsidRPr="00F30BB0">
        <w:t>.</w:t>
      </w:r>
    </w:p>
    <w:p w14:paraId="65E44702" w14:textId="101239D7" w:rsidR="00A94B50" w:rsidRPr="0079643C" w:rsidRDefault="00A94B50" w:rsidP="0079643C">
      <w:pPr>
        <w:pStyle w:val="BodyText1"/>
        <w:spacing w:before="240"/>
        <w:ind w:left="360"/>
        <w:rPr>
          <w:i/>
          <w:iCs/>
        </w:rPr>
      </w:pPr>
      <w:r w:rsidRPr="00F30BB0">
        <w:rPr>
          <w:rFonts w:ascii="Aptos" w:eastAsiaTheme="minorHAnsi" w:hAnsi="Aptos"/>
          <w:i/>
        </w:rPr>
        <w:br w:type="page"/>
      </w:r>
    </w:p>
    <w:p w14:paraId="4C72204F" w14:textId="34E6DDC0" w:rsidR="007A20A9" w:rsidRPr="00B54CF4" w:rsidRDefault="007A20A9" w:rsidP="00CC6F24">
      <w:pPr>
        <w:pStyle w:val="BodyText1"/>
        <w:spacing w:before="240"/>
      </w:pPr>
      <w:r w:rsidRPr="00B54CF4">
        <w:lastRenderedPageBreak/>
        <w:t>For information on accessing this document in an alternative format or language</w:t>
      </w:r>
      <w:r>
        <w:t>,</w:t>
      </w:r>
      <w:r w:rsidRPr="00B54CF4">
        <w:t xml:space="preserve"> please contact SEPA by emailing </w:t>
      </w:r>
      <w:hyperlink r:id="rId26" w:history="1">
        <w:r w:rsidRPr="00130572">
          <w:rPr>
            <w:rStyle w:val="Hyperlink"/>
            <w:color w:val="016574"/>
          </w:rPr>
          <w:t>equalities@sepa.org.uk</w:t>
        </w:r>
      </w:hyperlink>
    </w:p>
    <w:p w14:paraId="5FBDBC5E" w14:textId="45560DBA" w:rsidR="007A20A9" w:rsidRDefault="007A20A9" w:rsidP="00CC6F24">
      <w:pPr>
        <w:pStyle w:val="BodyText1"/>
        <w:spacing w:before="240"/>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7" w:history="1">
        <w:r w:rsidRPr="00130572">
          <w:rPr>
            <w:rStyle w:val="Hyperlink"/>
            <w:color w:val="016574"/>
          </w:rPr>
          <w:t>contactscotland-bsl.org</w:t>
        </w:r>
      </w:hyperlink>
    </w:p>
    <w:sectPr w:rsidR="007A20A9" w:rsidSect="005D0A83">
      <w:headerReference w:type="even" r:id="rId28"/>
      <w:headerReference w:type="default" r:id="rId29"/>
      <w:footerReference w:type="even" r:id="rId30"/>
      <w:footerReference w:type="default" r:id="rId31"/>
      <w:headerReference w:type="first" r:id="rId32"/>
      <w:footerReference w:type="first" r:id="rId33"/>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007D" w14:textId="77777777" w:rsidR="00BC5E99" w:rsidRDefault="00BC5E99" w:rsidP="00660C79">
      <w:pPr>
        <w:spacing w:line="240" w:lineRule="auto"/>
      </w:pPr>
      <w:r>
        <w:separator/>
      </w:r>
    </w:p>
  </w:endnote>
  <w:endnote w:type="continuationSeparator" w:id="0">
    <w:p w14:paraId="0DC8EB59" w14:textId="77777777" w:rsidR="00BC5E99" w:rsidRDefault="00BC5E99" w:rsidP="00660C79">
      <w:pPr>
        <w:spacing w:line="240" w:lineRule="auto"/>
      </w:pPr>
      <w:r>
        <w:continuationSeparator/>
      </w:r>
    </w:p>
  </w:endnote>
  <w:endnote w:type="continuationNotice" w:id="1">
    <w:p w14:paraId="4F30B39E" w14:textId="77777777" w:rsidR="00BC5E99" w:rsidRDefault="00BC5E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B296" w14:textId="4C09654A" w:rsidR="00AA4645" w:rsidRDefault="00AA4645">
    <w:pPr>
      <w:pStyle w:val="Footer"/>
    </w:pPr>
    <w:r>
      <w:rPr>
        <w:noProof/>
      </w:rPr>
      <mc:AlternateContent>
        <mc:Choice Requires="wps">
          <w:drawing>
            <wp:anchor distT="0" distB="0" distL="0" distR="0" simplePos="0" relativeHeight="251666439" behindDoc="0" locked="0" layoutInCell="1" allowOverlap="1" wp14:anchorId="1F7FB894" wp14:editId="101AF9B9">
              <wp:simplePos x="635" y="635"/>
              <wp:positionH relativeFrom="page">
                <wp:align>center</wp:align>
              </wp:positionH>
              <wp:positionV relativeFrom="page">
                <wp:align>bottom</wp:align>
              </wp:positionV>
              <wp:extent cx="459740" cy="422910"/>
              <wp:effectExtent l="0" t="0" r="16510" b="0"/>
              <wp:wrapNone/>
              <wp:docPr id="209795157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9F90DB5" w14:textId="77777777" w:rsidR="00AA4645" w:rsidRPr="00AA4645" w:rsidRDefault="00AA4645" w:rsidP="00AA4645">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7FB894" id="_x0000_t202" coordsize="21600,21600" o:spt="202" path="m,l,21600r21600,l21600,xe">
              <v:stroke joinstyle="miter"/>
              <v:path gradientshapeok="t" o:connecttype="rect"/>
            </v:shapetype>
            <v:shape id="Text Box 20" o:spid="_x0000_s1034" type="#_x0000_t202" alt="OFFICIAL" style="position:absolute;margin-left:0;margin-top:0;width:36.2pt;height:33.3pt;z-index:2516664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19F90DB5" w14:textId="77777777" w:rsidR="00AA4645" w:rsidRPr="00AA4645" w:rsidRDefault="00AA4645" w:rsidP="00AA4645">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B3B" w14:textId="4F1D2588" w:rsidR="007A20A9" w:rsidRPr="00503753" w:rsidRDefault="00AA4645">
    <w:pPr>
      <w:pStyle w:val="Footer"/>
      <w:jc w:val="right"/>
      <w:rPr>
        <w:color w:val="00526F"/>
      </w:rPr>
    </w:pPr>
    <w:r>
      <w:rPr>
        <w:noProof/>
        <w:color w:val="00526F"/>
      </w:rPr>
      <mc:AlternateContent>
        <mc:Choice Requires="wps">
          <w:drawing>
            <wp:anchor distT="0" distB="0" distL="0" distR="0" simplePos="0" relativeHeight="251667463" behindDoc="0" locked="0" layoutInCell="1" allowOverlap="1" wp14:anchorId="2C35A20E" wp14:editId="6C4774D7">
              <wp:simplePos x="635" y="635"/>
              <wp:positionH relativeFrom="page">
                <wp:align>center</wp:align>
              </wp:positionH>
              <wp:positionV relativeFrom="page">
                <wp:align>bottom</wp:align>
              </wp:positionV>
              <wp:extent cx="459740" cy="422910"/>
              <wp:effectExtent l="0" t="0" r="16510" b="0"/>
              <wp:wrapNone/>
              <wp:docPr id="1286707865"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D2D3541" w14:textId="5A60DCF2"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35A20E" id="_x0000_t202" coordsize="21600,21600" o:spt="202" path="m,l,21600r21600,l21600,xe">
              <v:stroke joinstyle="miter"/>
              <v:path gradientshapeok="t" o:connecttype="rect"/>
            </v:shapetype>
            <v:shape id="Text Box 21" o:spid="_x0000_s1035" type="#_x0000_t202" alt="OFFICIAL" style="position:absolute;left:0;text-align:left;margin-left:0;margin-top:0;width:36.2pt;height:33.3pt;z-index:2516674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RdDgIAABw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tB8mH5LxRFLWTrx7Yxc1Wi9Fs4/CQuCMS1E&#10;6x9xlA11OaezxVlF9tdb/pAP3BHlrINgcq6haM6aHxp8BG0Nhh2MbTTGs/QmRVzv2zuCDMd4EUZG&#10;E17rm8EsLbUvkPMyNEJIaIl2Od8O5p0/KRfPQarlMiZBRkb4td4YGUoHuAKWz/2LsOYMuAdTDzSo&#10;SWSvcD/lhpvOLPce6EdSArQnIM+IQ4KRq/NzCRr/8z9mXR/14jc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JFU0X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4D2D3541" w14:textId="5A60DCF2"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58247"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D6E58" w14:textId="77777777" w:rsidR="007A20A9" w:rsidRPr="00A979E2"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4D8D2B" id="Text Box 33" o:spid="_x0000_s1036"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59FD6E58" w14:textId="77777777" w:rsidR="007A20A9" w:rsidRPr="00A979E2" w:rsidRDefault="007A20A9">
                    <w:pPr>
                      <w:jc w:val="center"/>
                      <w:rPr>
                        <w:rFonts w:ascii="Calibri" w:hAnsi="Calibri" w:cs="Calibri"/>
                        <w:color w:val="0000FF"/>
                        <w:sz w:val="20"/>
                      </w:rPr>
                    </w:pP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58245"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14B72" w14:textId="77777777" w:rsidR="007A20A9" w:rsidRPr="005500C7"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37"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25A14B72" w14:textId="77777777" w:rsidR="007A20A9" w:rsidRPr="005500C7" w:rsidRDefault="007A20A9">
                    <w:pPr>
                      <w:jc w:val="center"/>
                      <w:rPr>
                        <w:rFonts w:ascii="Calibri" w:hAnsi="Calibri" w:cs="Calibri"/>
                        <w:color w:val="0000FF"/>
                        <w:sz w:val="20"/>
                      </w:rPr>
                    </w:pP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1E8C10DD" w:rsidR="007A20A9" w:rsidRPr="00503753" w:rsidRDefault="007A20A9">
        <w:pPr>
          <w:pStyle w:val="Footer"/>
          <w:jc w:val="right"/>
          <w:rPr>
            <w:color w:val="00526F"/>
          </w:rPr>
        </w:pP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5C0B" w14:textId="600215C9" w:rsidR="00AA4645" w:rsidRDefault="00AA4645">
    <w:pPr>
      <w:pStyle w:val="Footer"/>
    </w:pPr>
    <w:r>
      <w:rPr>
        <w:noProof/>
      </w:rPr>
      <mc:AlternateContent>
        <mc:Choice Requires="wps">
          <w:drawing>
            <wp:anchor distT="0" distB="0" distL="0" distR="0" simplePos="0" relativeHeight="251665415" behindDoc="0" locked="0" layoutInCell="1" allowOverlap="1" wp14:anchorId="4B0AB0B6" wp14:editId="4A22328E">
              <wp:simplePos x="635" y="635"/>
              <wp:positionH relativeFrom="page">
                <wp:align>center</wp:align>
              </wp:positionH>
              <wp:positionV relativeFrom="page">
                <wp:align>bottom</wp:align>
              </wp:positionV>
              <wp:extent cx="459740" cy="422910"/>
              <wp:effectExtent l="0" t="0" r="16510" b="0"/>
              <wp:wrapNone/>
              <wp:docPr id="173553041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A260BFE" w14:textId="77777777" w:rsidR="00AA4645" w:rsidRPr="00AA4645" w:rsidRDefault="00AA4645" w:rsidP="00AA4645">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AB0B6" id="_x0000_t202" coordsize="21600,21600" o:spt="202" path="m,l,21600r21600,l21600,xe">
              <v:stroke joinstyle="miter"/>
              <v:path gradientshapeok="t" o:connecttype="rect"/>
            </v:shapetype>
            <v:shape id="Text Box 19" o:spid="_x0000_s1039" type="#_x0000_t202" alt="OFFICIAL" style="position:absolute;margin-left:0;margin-top:0;width:36.2pt;height:33.3pt;z-index:2516654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qdDgIAABwEAAAOAAAAZHJzL2Uyb0RvYy54bWysU99v2jAQfp+0/8Hy+0hAdCsRoWKtmCah&#10;thKd+mwcm0SKfdbZkLC/fmdDoOv2NO3Fudyd78f3fZ7f9aZlB4W+AVvy8SjnTFkJVWN3Jf/xsvp0&#10;y5kPwlaiBatKflSe3y0+fph3rlATqKGtFDIqYn3RuZLXIbgiy7yslRF+BE5ZCmpAIwL94i6rUHRU&#10;3bTZJM8/Zx1g5RCk8p68D6cgX6T6WisZnrT2KrC25DRbSCemcxvPbDEXxQ6Fqxt5HkP8wxRGNJaa&#10;Xko9iCDYHps/SplGInjQYSTBZKB1I1XagbYZ5++22dTCqbQLgePdBSb//8rKx8PGPSML/VfoicAI&#10;SOd84ckZ9+k1mvilSRnFCcLjBTbVBybJOb2ZfZlSRFJoOpnMxgnW7HrZoQ/fFBgWjZIjsZLAEoe1&#10;D9SQUoeU2MvCqmnbxExrf3NQYvRk1wmjFfptz5qq5LfD9FuojrQUwolv7+SqodZr4cOzQCKYpiXR&#10;hic6dAtdyeFscVYD/vybP+YT7hTlrCPBlNySojlrv1viI2prMHAwtskYz/KbnOJ2b+6BZDimF+Fk&#10;MsmLoR1MjWBe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uVUan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7A260BFE" w14:textId="77777777" w:rsidR="00AA4645" w:rsidRPr="00AA4645" w:rsidRDefault="00AA4645" w:rsidP="00AA4645">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6032" w14:textId="283B57EF" w:rsidR="00EC6A73" w:rsidRDefault="00AA4645">
    <w:pPr>
      <w:pStyle w:val="Footer"/>
      <w:framePr w:wrap="none" w:vAnchor="text" w:hAnchor="margin" w:xAlign="right" w:y="1"/>
      <w:rPr>
        <w:rStyle w:val="PageNumber"/>
      </w:rPr>
    </w:pPr>
    <w:r>
      <w:rPr>
        <w:noProof/>
      </w:rPr>
      <mc:AlternateContent>
        <mc:Choice Requires="wps">
          <w:drawing>
            <wp:anchor distT="0" distB="0" distL="0" distR="0" simplePos="0" relativeHeight="251669511" behindDoc="0" locked="0" layoutInCell="1" allowOverlap="1" wp14:anchorId="07A932B6" wp14:editId="7C205B43">
              <wp:simplePos x="635" y="635"/>
              <wp:positionH relativeFrom="page">
                <wp:align>center</wp:align>
              </wp:positionH>
              <wp:positionV relativeFrom="page">
                <wp:align>bottom</wp:align>
              </wp:positionV>
              <wp:extent cx="459740" cy="422910"/>
              <wp:effectExtent l="0" t="0" r="16510" b="0"/>
              <wp:wrapNone/>
              <wp:docPr id="95633366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B9B249F" w14:textId="69D8C7A1"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932B6" id="_x0000_t202" coordsize="21600,21600" o:spt="202" path="m,l,21600r21600,l21600,xe">
              <v:stroke joinstyle="miter"/>
              <v:path gradientshapeok="t" o:connecttype="rect"/>
            </v:shapetype>
            <v:shape id="Text Box 23" o:spid="_x0000_s1042" type="#_x0000_t202" alt="OFFICIAL" style="position:absolute;margin-left:0;margin-top:0;width:36.2pt;height:33.3pt;z-index:251669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5B9B249F" w14:textId="69D8C7A1"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33F06032" w14:textId="283B57EF"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1AF1C27D" w:rsidR="00EC6A73" w:rsidRDefault="00AA4645" w:rsidP="00917BB1">
    <w:pPr>
      <w:pStyle w:val="Footer"/>
      <w:ind w:right="360"/>
    </w:pPr>
    <w:r>
      <w:rPr>
        <w:noProof/>
      </w:rPr>
      <mc:AlternateContent>
        <mc:Choice Requires="wps">
          <w:drawing>
            <wp:anchor distT="0" distB="0" distL="0" distR="0" simplePos="0" relativeHeight="251670535" behindDoc="0" locked="0" layoutInCell="1" allowOverlap="1" wp14:anchorId="47BEF001" wp14:editId="17921B3A">
              <wp:simplePos x="635" y="635"/>
              <wp:positionH relativeFrom="page">
                <wp:align>center</wp:align>
              </wp:positionH>
              <wp:positionV relativeFrom="page">
                <wp:align>bottom</wp:align>
              </wp:positionV>
              <wp:extent cx="459740" cy="422910"/>
              <wp:effectExtent l="0" t="0" r="16510" b="0"/>
              <wp:wrapNone/>
              <wp:docPr id="1657765825"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8134E4E" w14:textId="47AFEF03"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EF001" id="_x0000_t202" coordsize="21600,21600" o:spt="202" path="m,l,21600r21600,l21600,xe">
              <v:stroke joinstyle="miter"/>
              <v:path gradientshapeok="t" o:connecttype="rect"/>
            </v:shapetype>
            <v:shape id="Text Box 24" o:spid="_x0000_s1043" type="#_x0000_t202" alt="OFFICIAL" style="position:absolute;margin-left:0;margin-top:0;width:36.2pt;height:33.3pt;z-index:2516705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8n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F/Ybyc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68134E4E" w14:textId="47AFEF03"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8F6D2"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7DAEA13E" w:rsidR="00BD1157" w:rsidRDefault="00AA4645">
    <w:pPr>
      <w:pStyle w:val="Footer"/>
    </w:pPr>
    <w:r>
      <w:rPr>
        <w:noProof/>
      </w:rPr>
      <mc:AlternateContent>
        <mc:Choice Requires="wps">
          <w:drawing>
            <wp:anchor distT="0" distB="0" distL="0" distR="0" simplePos="0" relativeHeight="251668487" behindDoc="0" locked="0" layoutInCell="1" allowOverlap="1" wp14:anchorId="2F6CD1D8" wp14:editId="2831A6D4">
              <wp:simplePos x="635" y="635"/>
              <wp:positionH relativeFrom="page">
                <wp:align>center</wp:align>
              </wp:positionH>
              <wp:positionV relativeFrom="page">
                <wp:align>bottom</wp:align>
              </wp:positionV>
              <wp:extent cx="459740" cy="422910"/>
              <wp:effectExtent l="0" t="0" r="16510" b="0"/>
              <wp:wrapNone/>
              <wp:docPr id="120465891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F6F918A" w14:textId="662F2682"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CD1D8" id="_x0000_t202" coordsize="21600,21600" o:spt="202" path="m,l,21600r21600,l21600,xe">
              <v:stroke joinstyle="miter"/>
              <v:path gradientshapeok="t" o:connecttype="rect"/>
            </v:shapetype>
            <v:shape id="Text Box 22" o:spid="_x0000_s1045" type="#_x0000_t202" alt="OFFICIAL" style="position:absolute;margin-left:0;margin-top:0;width:36.2pt;height:33.3pt;z-index:25166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Cq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d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FbwKo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2F6F918A" w14:textId="662F2682"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A3096" w14:textId="77777777" w:rsidR="00BC5E99" w:rsidRDefault="00BC5E99" w:rsidP="00660C79">
      <w:pPr>
        <w:spacing w:line="240" w:lineRule="auto"/>
      </w:pPr>
      <w:r>
        <w:separator/>
      </w:r>
    </w:p>
  </w:footnote>
  <w:footnote w:type="continuationSeparator" w:id="0">
    <w:p w14:paraId="70F33063" w14:textId="77777777" w:rsidR="00BC5E99" w:rsidRDefault="00BC5E99" w:rsidP="00660C79">
      <w:pPr>
        <w:spacing w:line="240" w:lineRule="auto"/>
      </w:pPr>
      <w:r>
        <w:continuationSeparator/>
      </w:r>
    </w:p>
  </w:footnote>
  <w:footnote w:type="continuationNotice" w:id="1">
    <w:p w14:paraId="1C5AF3B7" w14:textId="77777777" w:rsidR="00BC5E99" w:rsidRDefault="00BC5E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14FC" w14:textId="06F70430" w:rsidR="00AA4645" w:rsidRDefault="00AA4645">
    <w:pPr>
      <w:pStyle w:val="Header"/>
    </w:pPr>
    <w:r>
      <w:rPr>
        <w:noProof/>
      </w:rPr>
      <mc:AlternateContent>
        <mc:Choice Requires="wps">
          <w:drawing>
            <wp:anchor distT="0" distB="0" distL="0" distR="0" simplePos="0" relativeHeight="251660295" behindDoc="0" locked="0" layoutInCell="1" allowOverlap="1" wp14:anchorId="4D686B32" wp14:editId="436E1CA3">
              <wp:simplePos x="635" y="635"/>
              <wp:positionH relativeFrom="page">
                <wp:align>center</wp:align>
              </wp:positionH>
              <wp:positionV relativeFrom="page">
                <wp:align>top</wp:align>
              </wp:positionV>
              <wp:extent cx="459740" cy="422910"/>
              <wp:effectExtent l="0" t="0" r="16510" b="15240"/>
              <wp:wrapNone/>
              <wp:docPr id="31700552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44839A5" w14:textId="21D851C6"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686B32" id="_x0000_t202" coordsize="21600,21600" o:spt="202" path="m,l,21600r21600,l21600,xe">
              <v:stroke joinstyle="miter"/>
              <v:path gradientshapeok="t" o:connecttype="rect"/>
            </v:shapetype>
            <v:shape id="Text Box 14" o:spid="_x0000_s1031" type="#_x0000_t202" alt="OFFICIAL" style="position:absolute;margin-left:0;margin-top:0;width:36.2pt;height:33.3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444839A5" w14:textId="21D851C6"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1F101F99" w:rsidR="007A20A9" w:rsidRPr="00DD5DE8" w:rsidRDefault="00AA4645" w:rsidP="00743F48">
    <w:pPr>
      <w:pStyle w:val="Header"/>
      <w:jc w:val="right"/>
    </w:pPr>
    <w:r>
      <w:rPr>
        <w:noProof/>
      </w:rPr>
      <mc:AlternateContent>
        <mc:Choice Requires="wps">
          <w:drawing>
            <wp:anchor distT="0" distB="0" distL="0" distR="0" simplePos="0" relativeHeight="251661319" behindDoc="0" locked="0" layoutInCell="1" allowOverlap="1" wp14:anchorId="4898F6A4" wp14:editId="5F794B83">
              <wp:simplePos x="635" y="635"/>
              <wp:positionH relativeFrom="page">
                <wp:align>center</wp:align>
              </wp:positionH>
              <wp:positionV relativeFrom="page">
                <wp:align>top</wp:align>
              </wp:positionV>
              <wp:extent cx="459740" cy="422910"/>
              <wp:effectExtent l="0" t="0" r="16510" b="15240"/>
              <wp:wrapNone/>
              <wp:docPr id="83017135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1A01A2F" w14:textId="46192B74"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8F6A4" id="_x0000_t202" coordsize="21600,21600" o:spt="202" path="m,l,21600r21600,l21600,xe">
              <v:stroke joinstyle="miter"/>
              <v:path gradientshapeok="t" o:connecttype="rect"/>
            </v:shapetype>
            <v:shape id="Text Box 15" o:spid="_x0000_s1032" type="#_x0000_t202" alt="OFFICIAL" style="position:absolute;left:0;text-align:left;margin-left:0;margin-top:0;width:36.2pt;height:33.3pt;z-index:251661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fill o:detectmouseclick="t"/>
              <v:textbox style="mso-fit-shape-to-text:t" inset="0,15pt,0,0">
                <w:txbxContent>
                  <w:p w14:paraId="11A01A2F" w14:textId="46192B74"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r w:rsidR="007A20A9">
      <w:rPr>
        <w:noProof/>
      </w:rPr>
      <mc:AlternateContent>
        <mc:Choice Requires="wps">
          <w:drawing>
            <wp:anchor distT="0" distB="0" distL="114300" distR="114300" simplePos="0" relativeHeight="25165824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6BEDB4D" id="Text Box 32" o:spid="_x0000_s103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Screening &amp; Risk Identification Report: </w:t>
    </w:r>
    <w:r w:rsidR="002D68A6" w:rsidRPr="002D68A6">
      <w:rPr>
        <w:color w:val="6E7571" w:themeColor="text2"/>
      </w:rPr>
      <w:t>TARENISH</w:t>
    </w:r>
    <w:r w:rsidR="00743F48" w:rsidRPr="002D68A6">
      <w:rPr>
        <w:color w:val="6E7571" w:themeColor="text2"/>
      </w:rPr>
      <w:t xml:space="preserve"> (</w:t>
    </w:r>
    <w:r w:rsidR="002D68A6" w:rsidRPr="002D68A6">
      <w:rPr>
        <w:color w:val="6E7571" w:themeColor="text2"/>
      </w:rPr>
      <w:t>TARE1</w:t>
    </w:r>
    <w:r w:rsidR="00743F48" w:rsidRPr="002D68A6">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E5BE" w14:textId="21D5031A" w:rsidR="00AA4645" w:rsidRDefault="00AA4645">
    <w:pPr>
      <w:pStyle w:val="Header"/>
    </w:pPr>
    <w:r>
      <w:rPr>
        <w:noProof/>
      </w:rPr>
      <mc:AlternateContent>
        <mc:Choice Requires="wps">
          <w:drawing>
            <wp:anchor distT="0" distB="0" distL="0" distR="0" simplePos="0" relativeHeight="251659271" behindDoc="0" locked="0" layoutInCell="1" allowOverlap="1" wp14:anchorId="03E4D16B" wp14:editId="0976B3A0">
              <wp:simplePos x="635" y="635"/>
              <wp:positionH relativeFrom="page">
                <wp:align>center</wp:align>
              </wp:positionH>
              <wp:positionV relativeFrom="page">
                <wp:align>top</wp:align>
              </wp:positionV>
              <wp:extent cx="459740" cy="422910"/>
              <wp:effectExtent l="0" t="0" r="16510" b="15240"/>
              <wp:wrapNone/>
              <wp:docPr id="176051321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7151797" w14:textId="77777777" w:rsidR="00AA4645" w:rsidRPr="00AA4645" w:rsidRDefault="00AA4645" w:rsidP="00AA4645">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E4D16B" id="_x0000_t202" coordsize="21600,21600" o:spt="202" path="m,l,21600r21600,l21600,xe">
              <v:stroke joinstyle="miter"/>
              <v:path gradientshapeok="t" o:connecttype="rect"/>
            </v:shapetype>
            <v:shape id="Text Box 13" o:spid="_x0000_s1038" type="#_x0000_t202" alt="OFFICIAL" style="position:absolute;margin-left:0;margin-top:0;width:36.2pt;height:33.3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vDgIAABwEAAAOAAAAZHJzL2Uyb0RvYy54bWysU99v2jAQfp+0/8Hy+0hAdB0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kk5/Rmdju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U7Kv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77151797" w14:textId="77777777" w:rsidR="00AA4645" w:rsidRPr="00AA4645" w:rsidRDefault="00AA4645" w:rsidP="00AA4645">
                    <w:pPr>
                      <w:spacing w:after="0"/>
                      <w:rPr>
                        <w:rFonts w:ascii="Calibri" w:eastAsia="Calibri" w:hAnsi="Calibri" w:cs="Calibri"/>
                        <w:noProof/>
                        <w:color w:val="0000FF"/>
                        <w:sz w:val="20"/>
                        <w:szCs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0B6AD0DD" w:rsidR="00DD7FC7" w:rsidRDefault="00AA4645">
    <w:pPr>
      <w:pStyle w:val="Header"/>
    </w:pPr>
    <w:r>
      <w:rPr>
        <w:noProof/>
      </w:rPr>
      <mc:AlternateContent>
        <mc:Choice Requires="wps">
          <w:drawing>
            <wp:anchor distT="0" distB="0" distL="0" distR="0" simplePos="0" relativeHeight="251663367" behindDoc="0" locked="0" layoutInCell="1" allowOverlap="1" wp14:anchorId="1BDB62AA" wp14:editId="746D9A53">
              <wp:simplePos x="635" y="635"/>
              <wp:positionH relativeFrom="page">
                <wp:align>center</wp:align>
              </wp:positionH>
              <wp:positionV relativeFrom="page">
                <wp:align>top</wp:align>
              </wp:positionV>
              <wp:extent cx="459740" cy="422910"/>
              <wp:effectExtent l="0" t="0" r="16510" b="15240"/>
              <wp:wrapNone/>
              <wp:docPr id="27930297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45BBD19" w14:textId="0E723363"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B62AA" id="_x0000_t202" coordsize="21600,21600" o:spt="202" path="m,l,21600r21600,l21600,xe">
              <v:stroke joinstyle="miter"/>
              <v:path gradientshapeok="t" o:connecttype="rect"/>
            </v:shapetype>
            <v:shape id="Text Box 17" o:spid="_x0000_s1040" type="#_x0000_t202" alt="OFFICIAL" style="position:absolute;margin-left:0;margin-top:0;width:36.2pt;height:33.3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kUDg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VVyWfD9FuojrSUhxPfwclVQ63XIuCT8EQwTUui&#10;xUc6dAtdyeFscVaD//WWP+YT7hTlrCPBlNySojlrf1jiI2orGeNZfpPTzQ/u7WDYvbkDkuGYXoST&#10;yYx52A6m9mBe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KLfkU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445BBD19" w14:textId="0E723363"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7A7" w14:textId="742B4C24" w:rsidR="00DD7FC7" w:rsidRDefault="00AA4645">
    <w:pPr>
      <w:pStyle w:val="Header"/>
    </w:pPr>
    <w:r>
      <w:rPr>
        <w:noProof/>
      </w:rPr>
      <mc:AlternateContent>
        <mc:Choice Requires="wps">
          <w:drawing>
            <wp:anchor distT="0" distB="0" distL="0" distR="0" simplePos="0" relativeHeight="251664391" behindDoc="0" locked="0" layoutInCell="1" allowOverlap="1" wp14:anchorId="3C1508D9" wp14:editId="237A46FD">
              <wp:simplePos x="635" y="635"/>
              <wp:positionH relativeFrom="page">
                <wp:align>center</wp:align>
              </wp:positionH>
              <wp:positionV relativeFrom="page">
                <wp:align>top</wp:align>
              </wp:positionV>
              <wp:extent cx="459740" cy="422910"/>
              <wp:effectExtent l="0" t="0" r="16510" b="15240"/>
              <wp:wrapNone/>
              <wp:docPr id="50276323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70A267D" w14:textId="4B734ABF"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508D9" id="_x0000_t202" coordsize="21600,21600" o:spt="202" path="m,l,21600r21600,l21600,xe">
              <v:stroke joinstyle="miter"/>
              <v:path gradientshapeok="t" o:connecttype="rect"/>
            </v:shapetype>
            <v:shape id="Text Box 18" o:spid="_x0000_s1041" type="#_x0000_t202" alt="OFFICIAL" style="position:absolute;margin-left:0;margin-top:0;width:36.2pt;height:33.3pt;z-index:251664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voDQIAAB0EAAAOAAAAZHJzL2Uyb0RvYy54bWysU99v2jAQfp+0/8Hy+0hAdBsRoWKtmCah&#10;thKd+mwch0SyfZZ9kLC/fmdDYOv6VO3FOd9d7sf3fZ7f9kazg/KhBVvy8SjnTFkJVWt3Jf/5vPr0&#10;lbOAwlZCg1UlP6rAbxcfP8w7V6gJNKAr5RkVsaHoXMkbRFdkWZCNMiKMwClLwRq8EUhXv8sqLzqq&#10;bnQ2yfPPWQe+ch6kCoG896cgX6T6da0kPtZ1UMh0yWk2TKdP5zae2WIuip0XrmnleQzxjimMaC01&#10;vZS6FyjY3rf/lDKt9BCgxpEEk0Fdt1KlHWibcf5qm00jnEq7EDjBXWAK/6+sfDhs3JNn2H+DngiM&#10;gHQuFIGccZ++9iZ+aVJGcYLweIFN9cgkOac3sy9TikgKTSeT2TjBml1/dj7gdwWGRaPknlhJYInD&#10;OiA1pNQhJfaysGq1Tsxo+5eDEqMnu04YLey3PWsrmj41jq4tVEfaysOJ8ODkqqXeaxHwSXhimMYl&#10;1eIjHbWGruRwtjhrwP96yx/zCXiKctaRYkpuSdKc6R+WCIniSsZ4lt/kdPODezsYdm/ugHQ4pifh&#10;ZDJjHurBrD2YF9LzMjaikLCS2pUcB/MOT9Kl9yDVcpmSSEdO4NpunIylI14RzOf+RXh3RhyJqgcY&#10;5CSKV8CfcuOfwS33SPAnVq5AniEnDSayzu8livzPe8q6vurFbwA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BthW+gNAgAAHQQA&#10;AA4AAAAAAAAAAAAAAAAALgIAAGRycy9lMm9Eb2MueG1sUEsBAi0AFAAGAAgAAAAhAF5oNNnaAAAA&#10;AwEAAA8AAAAAAAAAAAAAAAAAZwQAAGRycy9kb3ducmV2LnhtbFBLBQYAAAAABAAEAPMAAABuBQAA&#10;AAA=&#10;" filled="f" stroked="f">
              <v:fill o:detectmouseclick="t"/>
              <v:textbox style="mso-fit-shape-to-text:t" inset="0,15pt,0,0">
                <w:txbxContent>
                  <w:p w14:paraId="270A267D" w14:textId="4B734ABF"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40313AD9" w:rsidR="00BD1157" w:rsidRDefault="00AA4645">
    <w:pPr>
      <w:pStyle w:val="Header"/>
    </w:pPr>
    <w:r>
      <w:rPr>
        <w:noProof/>
      </w:rPr>
      <mc:AlternateContent>
        <mc:Choice Requires="wps">
          <w:drawing>
            <wp:anchor distT="0" distB="0" distL="0" distR="0" simplePos="0" relativeHeight="251662343" behindDoc="0" locked="0" layoutInCell="1" allowOverlap="1" wp14:anchorId="3BAB7132" wp14:editId="0F3BBA3E">
              <wp:simplePos x="635" y="635"/>
              <wp:positionH relativeFrom="page">
                <wp:align>center</wp:align>
              </wp:positionH>
              <wp:positionV relativeFrom="page">
                <wp:align>top</wp:align>
              </wp:positionV>
              <wp:extent cx="459740" cy="422910"/>
              <wp:effectExtent l="0" t="0" r="16510" b="15240"/>
              <wp:wrapNone/>
              <wp:docPr id="169606502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5670060" w14:textId="0B8662B5"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B7132" id="_x0000_t202" coordsize="21600,21600" o:spt="202" path="m,l,21600r21600,l21600,xe">
              <v:stroke joinstyle="miter"/>
              <v:path gradientshapeok="t" o:connecttype="rect"/>
            </v:shapetype>
            <v:shape id="Text Box 16" o:spid="_x0000_s1044" type="#_x0000_t202" alt="OFFICIAL" style="position:absolute;margin-left:0;margin-top:0;width:36.2pt;height:33.3pt;z-index:251662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yuDwIAAB0EAAAOAAAAZHJzL2Uyb0RvYy54bWysU02P2jAQvVfqf7B8LwmUbZe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SSnNOb2ecpRSSFppPJbJxgza4/Ox/wq4KWRaPknlhJYInD&#10;OiA1pNQhJfaysGqMScwY+5uDEqMnu04YLey3PWsqmv7jMP4WqiNt5eFEeHBy1VDvtQj4LDwxTOOS&#10;avGJDm2gKzmcLc5q8D/+5o/5BDxFOetIMSW3JGnOzDdLhERxJWM8y29yuvnBvR0Mu2/vgXQ4pifh&#10;ZDJjHprB1B7aV9LzMjaikLCS2pUcB/MeT9Kl9yDVcpmSSEdO4NpunIylI14RzJf+VXh3RhyJqkcY&#10;5CSKN8CfcuOfwS33SPAnViK2JyDPkJMGE1nn9xJF/us9ZV1f9eInAAAA//8DAFBLAwQUAAYACAAA&#10;ACEAXmg02doAAAADAQAADwAAAGRycy9kb3ducmV2LnhtbEyPzW7CMBCE75V4B2uReitOUEmrNBuE&#10;kDhwo/TnbOJtkhLvRrGBlKev20t7WWk0o5lvi+XoOnWmwbfCCOksAUVciW25Rnh92dw9gvLBsDWd&#10;MCF8kYdlObkpTG7lws903odaxRL2uUFoQuhzrX3VkDN+Jj1x9D5kcCZEOdTaDuYSy12n50mSaWda&#10;jguN6WndUHXcnxxCu1hJSOltu/l8d6mk1912cd0h3k7H1ROoQGP4C8MPfkSHMjId5MTWqw4hPhJ+&#10;b/Qe5vegDghZloEuC/2fvfwGAAD//wMAUEsBAi0AFAAGAAgAAAAhALaDOJL+AAAA4QEAABMAAAAA&#10;AAAAAAAAAAAAAAAAAFtDb250ZW50X1R5cGVzXS54bWxQSwECLQAUAAYACAAAACEAOP0h/9YAAACU&#10;AQAACwAAAAAAAAAAAAAAAAAvAQAAX3JlbHMvLnJlbHNQSwECLQAUAAYACAAAACEArKCMrg8CAAAd&#10;BAAADgAAAAAAAAAAAAAAAAAuAgAAZHJzL2Uyb0RvYy54bWxQSwECLQAUAAYACAAAACEAXmg02doA&#10;AAADAQAADwAAAAAAAAAAAAAAAABpBAAAZHJzL2Rvd25yZXYueG1sUEsFBgAAAAAEAAQA8wAAAHAF&#10;AAAAAA==&#10;" filled="f" stroked="f">
              <v:fill o:detectmouseclick="t"/>
              <v:textbox style="mso-fit-shape-to-text:t" inset="0,15pt,0,0">
                <w:txbxContent>
                  <w:p w14:paraId="75670060" w14:textId="0B8662B5" w:rsidR="00AA4645" w:rsidRPr="00AA4645" w:rsidRDefault="00AA4645" w:rsidP="00AA4645">
                    <w:pPr>
                      <w:spacing w:after="0"/>
                      <w:rPr>
                        <w:rFonts w:ascii="Calibri" w:eastAsia="Calibri" w:hAnsi="Calibri" w:cs="Calibri"/>
                        <w:noProof/>
                        <w:color w:val="0000FF"/>
                        <w:sz w:val="20"/>
                        <w:szCs w:val="20"/>
                      </w:rPr>
                    </w:pPr>
                    <w:r w:rsidRPr="00AA4645">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9"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2"/>
  </w:num>
  <w:num w:numId="3" w16cid:durableId="1120101541">
    <w:abstractNumId w:val="25"/>
  </w:num>
  <w:num w:numId="4" w16cid:durableId="1137916396">
    <w:abstractNumId w:val="21"/>
  </w:num>
  <w:num w:numId="5" w16cid:durableId="1038319511">
    <w:abstractNumId w:val="8"/>
  </w:num>
  <w:num w:numId="6" w16cid:durableId="388841013">
    <w:abstractNumId w:val="17"/>
  </w:num>
  <w:num w:numId="7" w16cid:durableId="1412047186">
    <w:abstractNumId w:val="31"/>
  </w:num>
  <w:num w:numId="8" w16cid:durableId="1395929587">
    <w:abstractNumId w:val="26"/>
  </w:num>
  <w:num w:numId="9" w16cid:durableId="2049790401">
    <w:abstractNumId w:val="28"/>
  </w:num>
  <w:num w:numId="10" w16cid:durableId="847867940">
    <w:abstractNumId w:val="3"/>
  </w:num>
  <w:num w:numId="11" w16cid:durableId="1716847949">
    <w:abstractNumId w:val="30"/>
  </w:num>
  <w:num w:numId="12" w16cid:durableId="1346590086">
    <w:abstractNumId w:val="11"/>
  </w:num>
  <w:num w:numId="13" w16cid:durableId="2090883934">
    <w:abstractNumId w:val="22"/>
  </w:num>
  <w:num w:numId="14" w16cid:durableId="1958637310">
    <w:abstractNumId w:val="16"/>
  </w:num>
  <w:num w:numId="15" w16cid:durableId="2120711097">
    <w:abstractNumId w:val="7"/>
  </w:num>
  <w:num w:numId="16" w16cid:durableId="652413300">
    <w:abstractNumId w:val="24"/>
  </w:num>
  <w:num w:numId="17" w16cid:durableId="2050640575">
    <w:abstractNumId w:val="20"/>
  </w:num>
  <w:num w:numId="18" w16cid:durableId="1312831709">
    <w:abstractNumId w:val="13"/>
  </w:num>
  <w:num w:numId="19" w16cid:durableId="999773387">
    <w:abstractNumId w:val="6"/>
  </w:num>
  <w:num w:numId="20" w16cid:durableId="448401877">
    <w:abstractNumId w:val="19"/>
  </w:num>
  <w:num w:numId="21" w16cid:durableId="20135517">
    <w:abstractNumId w:val="14"/>
  </w:num>
  <w:num w:numId="22" w16cid:durableId="1251238615">
    <w:abstractNumId w:val="2"/>
  </w:num>
  <w:num w:numId="23" w16cid:durableId="708645869">
    <w:abstractNumId w:val="4"/>
  </w:num>
  <w:num w:numId="24" w16cid:durableId="1059090515">
    <w:abstractNumId w:val="0"/>
  </w:num>
  <w:num w:numId="25" w16cid:durableId="1312637011">
    <w:abstractNumId w:val="27"/>
  </w:num>
  <w:num w:numId="26" w16cid:durableId="1131436316">
    <w:abstractNumId w:val="18"/>
  </w:num>
  <w:num w:numId="27" w16cid:durableId="1076780107">
    <w:abstractNumId w:val="29"/>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5"/>
  </w:num>
  <w:num w:numId="33" w16cid:durableId="59509610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49E1"/>
    <w:rsid w:val="000060A3"/>
    <w:rsid w:val="0000711F"/>
    <w:rsid w:val="00007CE1"/>
    <w:rsid w:val="00010128"/>
    <w:rsid w:val="0001185B"/>
    <w:rsid w:val="0001433B"/>
    <w:rsid w:val="000159F0"/>
    <w:rsid w:val="00015DF3"/>
    <w:rsid w:val="00016C9F"/>
    <w:rsid w:val="00016F77"/>
    <w:rsid w:val="00021251"/>
    <w:rsid w:val="00027151"/>
    <w:rsid w:val="00031264"/>
    <w:rsid w:val="00032829"/>
    <w:rsid w:val="0003442A"/>
    <w:rsid w:val="000403BA"/>
    <w:rsid w:val="00040561"/>
    <w:rsid w:val="0004059C"/>
    <w:rsid w:val="00047BB7"/>
    <w:rsid w:val="0005428B"/>
    <w:rsid w:val="000542DA"/>
    <w:rsid w:val="0005633C"/>
    <w:rsid w:val="00056FE7"/>
    <w:rsid w:val="0006150B"/>
    <w:rsid w:val="00062769"/>
    <w:rsid w:val="00062FFB"/>
    <w:rsid w:val="00065950"/>
    <w:rsid w:val="00065AFD"/>
    <w:rsid w:val="00067567"/>
    <w:rsid w:val="00070275"/>
    <w:rsid w:val="00070937"/>
    <w:rsid w:val="00071D97"/>
    <w:rsid w:val="00073936"/>
    <w:rsid w:val="0007681A"/>
    <w:rsid w:val="0007753E"/>
    <w:rsid w:val="00077F6D"/>
    <w:rsid w:val="00080E08"/>
    <w:rsid w:val="000817F3"/>
    <w:rsid w:val="00082E76"/>
    <w:rsid w:val="00085480"/>
    <w:rsid w:val="00085F24"/>
    <w:rsid w:val="00086AD2"/>
    <w:rsid w:val="000903E0"/>
    <w:rsid w:val="00091CA3"/>
    <w:rsid w:val="00093CE8"/>
    <w:rsid w:val="0009530E"/>
    <w:rsid w:val="00097C7D"/>
    <w:rsid w:val="000A2931"/>
    <w:rsid w:val="000A35D7"/>
    <w:rsid w:val="000A42BA"/>
    <w:rsid w:val="000A43C6"/>
    <w:rsid w:val="000A7DE1"/>
    <w:rsid w:val="000B1A1B"/>
    <w:rsid w:val="000B41C0"/>
    <w:rsid w:val="000B7559"/>
    <w:rsid w:val="000C2B56"/>
    <w:rsid w:val="000C36DF"/>
    <w:rsid w:val="000C5F8F"/>
    <w:rsid w:val="000D1A3A"/>
    <w:rsid w:val="000D58DB"/>
    <w:rsid w:val="000D5B88"/>
    <w:rsid w:val="000D6709"/>
    <w:rsid w:val="000D693F"/>
    <w:rsid w:val="000E0D15"/>
    <w:rsid w:val="000E1EB3"/>
    <w:rsid w:val="000E2223"/>
    <w:rsid w:val="000E4E33"/>
    <w:rsid w:val="000E6B84"/>
    <w:rsid w:val="000E6D75"/>
    <w:rsid w:val="000E70D7"/>
    <w:rsid w:val="000E7BA0"/>
    <w:rsid w:val="000F02AC"/>
    <w:rsid w:val="000F1986"/>
    <w:rsid w:val="000F4000"/>
    <w:rsid w:val="000F7981"/>
    <w:rsid w:val="001021B1"/>
    <w:rsid w:val="001024AC"/>
    <w:rsid w:val="00105056"/>
    <w:rsid w:val="00105470"/>
    <w:rsid w:val="00105F31"/>
    <w:rsid w:val="00107430"/>
    <w:rsid w:val="0011011D"/>
    <w:rsid w:val="001110D4"/>
    <w:rsid w:val="00114AF2"/>
    <w:rsid w:val="00115C0E"/>
    <w:rsid w:val="001205EA"/>
    <w:rsid w:val="001213EB"/>
    <w:rsid w:val="001215B6"/>
    <w:rsid w:val="00121D90"/>
    <w:rsid w:val="00122468"/>
    <w:rsid w:val="00126F16"/>
    <w:rsid w:val="001303FC"/>
    <w:rsid w:val="00130572"/>
    <w:rsid w:val="00130EAA"/>
    <w:rsid w:val="001338F9"/>
    <w:rsid w:val="001359BE"/>
    <w:rsid w:val="00136AD3"/>
    <w:rsid w:val="0014041B"/>
    <w:rsid w:val="001423E9"/>
    <w:rsid w:val="00145D7A"/>
    <w:rsid w:val="0014663C"/>
    <w:rsid w:val="0015354D"/>
    <w:rsid w:val="001575EA"/>
    <w:rsid w:val="00163CA2"/>
    <w:rsid w:val="00165BAF"/>
    <w:rsid w:val="00167039"/>
    <w:rsid w:val="00167B4D"/>
    <w:rsid w:val="00173762"/>
    <w:rsid w:val="00176E06"/>
    <w:rsid w:val="00176F4B"/>
    <w:rsid w:val="00177DC2"/>
    <w:rsid w:val="00182607"/>
    <w:rsid w:val="001830B7"/>
    <w:rsid w:val="00183CEC"/>
    <w:rsid w:val="00186DD5"/>
    <w:rsid w:val="0019118C"/>
    <w:rsid w:val="001912F8"/>
    <w:rsid w:val="00194CE3"/>
    <w:rsid w:val="001975D0"/>
    <w:rsid w:val="00197862"/>
    <w:rsid w:val="001A30B3"/>
    <w:rsid w:val="001A4919"/>
    <w:rsid w:val="001A56BD"/>
    <w:rsid w:val="001A65E0"/>
    <w:rsid w:val="001B02A1"/>
    <w:rsid w:val="001B089A"/>
    <w:rsid w:val="001B10FD"/>
    <w:rsid w:val="001B13FD"/>
    <w:rsid w:val="001B2713"/>
    <w:rsid w:val="001B4217"/>
    <w:rsid w:val="001B5025"/>
    <w:rsid w:val="001B567A"/>
    <w:rsid w:val="001B6676"/>
    <w:rsid w:val="001C09BD"/>
    <w:rsid w:val="001C16EF"/>
    <w:rsid w:val="001C1C02"/>
    <w:rsid w:val="001C2DAA"/>
    <w:rsid w:val="001C3475"/>
    <w:rsid w:val="001C6A32"/>
    <w:rsid w:val="001C6E80"/>
    <w:rsid w:val="001C7312"/>
    <w:rsid w:val="001D36FA"/>
    <w:rsid w:val="001D4262"/>
    <w:rsid w:val="001D5B35"/>
    <w:rsid w:val="001D731F"/>
    <w:rsid w:val="001E0B9E"/>
    <w:rsid w:val="001E11DA"/>
    <w:rsid w:val="001E25ED"/>
    <w:rsid w:val="001E3172"/>
    <w:rsid w:val="001E452B"/>
    <w:rsid w:val="001E7A6B"/>
    <w:rsid w:val="001E7B13"/>
    <w:rsid w:val="001F0304"/>
    <w:rsid w:val="001F133B"/>
    <w:rsid w:val="001F481E"/>
    <w:rsid w:val="001F49E2"/>
    <w:rsid w:val="001F722D"/>
    <w:rsid w:val="001F72C3"/>
    <w:rsid w:val="001F7462"/>
    <w:rsid w:val="00204153"/>
    <w:rsid w:val="00213DEC"/>
    <w:rsid w:val="00214793"/>
    <w:rsid w:val="002150E5"/>
    <w:rsid w:val="002161F0"/>
    <w:rsid w:val="00222151"/>
    <w:rsid w:val="002242B6"/>
    <w:rsid w:val="0022448D"/>
    <w:rsid w:val="002256BA"/>
    <w:rsid w:val="00233EE4"/>
    <w:rsid w:val="0023429F"/>
    <w:rsid w:val="00236552"/>
    <w:rsid w:val="00236BF0"/>
    <w:rsid w:val="00236F46"/>
    <w:rsid w:val="00240A90"/>
    <w:rsid w:val="00241832"/>
    <w:rsid w:val="002424E6"/>
    <w:rsid w:val="00243986"/>
    <w:rsid w:val="00245AEC"/>
    <w:rsid w:val="002479EF"/>
    <w:rsid w:val="00247C8C"/>
    <w:rsid w:val="00252537"/>
    <w:rsid w:val="00252C3A"/>
    <w:rsid w:val="00255B26"/>
    <w:rsid w:val="00260833"/>
    <w:rsid w:val="00262056"/>
    <w:rsid w:val="002670F0"/>
    <w:rsid w:val="00271A99"/>
    <w:rsid w:val="00272941"/>
    <w:rsid w:val="00276447"/>
    <w:rsid w:val="00276CE1"/>
    <w:rsid w:val="00276F25"/>
    <w:rsid w:val="00281BB1"/>
    <w:rsid w:val="002829B5"/>
    <w:rsid w:val="00282F3E"/>
    <w:rsid w:val="00284FC7"/>
    <w:rsid w:val="00285C07"/>
    <w:rsid w:val="00287293"/>
    <w:rsid w:val="00290B1F"/>
    <w:rsid w:val="002919CF"/>
    <w:rsid w:val="002920D1"/>
    <w:rsid w:val="0029219D"/>
    <w:rsid w:val="002929C3"/>
    <w:rsid w:val="00293007"/>
    <w:rsid w:val="0029387A"/>
    <w:rsid w:val="002949D4"/>
    <w:rsid w:val="002955D5"/>
    <w:rsid w:val="0029708E"/>
    <w:rsid w:val="00297E5E"/>
    <w:rsid w:val="002A1ABF"/>
    <w:rsid w:val="002A6779"/>
    <w:rsid w:val="002B4287"/>
    <w:rsid w:val="002B586E"/>
    <w:rsid w:val="002B62E6"/>
    <w:rsid w:val="002B65C7"/>
    <w:rsid w:val="002B6815"/>
    <w:rsid w:val="002C05B9"/>
    <w:rsid w:val="002C6559"/>
    <w:rsid w:val="002D38FA"/>
    <w:rsid w:val="002D4557"/>
    <w:rsid w:val="002D68A6"/>
    <w:rsid w:val="002E03CA"/>
    <w:rsid w:val="002E0A05"/>
    <w:rsid w:val="002E0EEC"/>
    <w:rsid w:val="002E348E"/>
    <w:rsid w:val="002E3EBA"/>
    <w:rsid w:val="002E5547"/>
    <w:rsid w:val="002F0FCB"/>
    <w:rsid w:val="002F6C8E"/>
    <w:rsid w:val="002F75BE"/>
    <w:rsid w:val="002F78DD"/>
    <w:rsid w:val="0030096D"/>
    <w:rsid w:val="003029E2"/>
    <w:rsid w:val="003041E7"/>
    <w:rsid w:val="003050EF"/>
    <w:rsid w:val="00312C4D"/>
    <w:rsid w:val="00313445"/>
    <w:rsid w:val="00313516"/>
    <w:rsid w:val="003158A8"/>
    <w:rsid w:val="00316DE0"/>
    <w:rsid w:val="00317618"/>
    <w:rsid w:val="0032042E"/>
    <w:rsid w:val="00321C12"/>
    <w:rsid w:val="00324CE7"/>
    <w:rsid w:val="0032620A"/>
    <w:rsid w:val="00326D67"/>
    <w:rsid w:val="00327B56"/>
    <w:rsid w:val="00332DCA"/>
    <w:rsid w:val="00334BFD"/>
    <w:rsid w:val="003375E2"/>
    <w:rsid w:val="00343866"/>
    <w:rsid w:val="00345042"/>
    <w:rsid w:val="003464A9"/>
    <w:rsid w:val="00346E47"/>
    <w:rsid w:val="0034733C"/>
    <w:rsid w:val="00350209"/>
    <w:rsid w:val="00350AF0"/>
    <w:rsid w:val="003513AB"/>
    <w:rsid w:val="00351415"/>
    <w:rsid w:val="003526D6"/>
    <w:rsid w:val="0035404E"/>
    <w:rsid w:val="00354489"/>
    <w:rsid w:val="00354B97"/>
    <w:rsid w:val="00354E38"/>
    <w:rsid w:val="003574B5"/>
    <w:rsid w:val="00357ECA"/>
    <w:rsid w:val="0036168D"/>
    <w:rsid w:val="00364F77"/>
    <w:rsid w:val="00370796"/>
    <w:rsid w:val="00371845"/>
    <w:rsid w:val="0037265C"/>
    <w:rsid w:val="003738C6"/>
    <w:rsid w:val="0037771A"/>
    <w:rsid w:val="0038375D"/>
    <w:rsid w:val="0038664C"/>
    <w:rsid w:val="00387771"/>
    <w:rsid w:val="0039110A"/>
    <w:rsid w:val="003934DD"/>
    <w:rsid w:val="00394854"/>
    <w:rsid w:val="0039488D"/>
    <w:rsid w:val="003951CD"/>
    <w:rsid w:val="00395602"/>
    <w:rsid w:val="003A18EA"/>
    <w:rsid w:val="003A30E1"/>
    <w:rsid w:val="003A398D"/>
    <w:rsid w:val="003A3A92"/>
    <w:rsid w:val="003A3F2F"/>
    <w:rsid w:val="003A51CB"/>
    <w:rsid w:val="003A5641"/>
    <w:rsid w:val="003A688B"/>
    <w:rsid w:val="003A69EB"/>
    <w:rsid w:val="003A7AE3"/>
    <w:rsid w:val="003B053F"/>
    <w:rsid w:val="003B366A"/>
    <w:rsid w:val="003B5D8F"/>
    <w:rsid w:val="003B6250"/>
    <w:rsid w:val="003B7242"/>
    <w:rsid w:val="003B794B"/>
    <w:rsid w:val="003C06B7"/>
    <w:rsid w:val="003C5BDD"/>
    <w:rsid w:val="003D17A0"/>
    <w:rsid w:val="003D1887"/>
    <w:rsid w:val="003D3309"/>
    <w:rsid w:val="003D3942"/>
    <w:rsid w:val="003D4C1F"/>
    <w:rsid w:val="003D5DE5"/>
    <w:rsid w:val="003D7162"/>
    <w:rsid w:val="003D7727"/>
    <w:rsid w:val="003D7833"/>
    <w:rsid w:val="003D7A28"/>
    <w:rsid w:val="003E6A33"/>
    <w:rsid w:val="003F0649"/>
    <w:rsid w:val="003F186F"/>
    <w:rsid w:val="003F4295"/>
    <w:rsid w:val="003F4C07"/>
    <w:rsid w:val="003F5384"/>
    <w:rsid w:val="004000ED"/>
    <w:rsid w:val="004027D2"/>
    <w:rsid w:val="00403BE6"/>
    <w:rsid w:val="004073BC"/>
    <w:rsid w:val="0040749D"/>
    <w:rsid w:val="00407F5C"/>
    <w:rsid w:val="00412A44"/>
    <w:rsid w:val="00412E19"/>
    <w:rsid w:val="004218B2"/>
    <w:rsid w:val="0042201D"/>
    <w:rsid w:val="0042401A"/>
    <w:rsid w:val="0042484C"/>
    <w:rsid w:val="00425D9F"/>
    <w:rsid w:val="00426441"/>
    <w:rsid w:val="004327B6"/>
    <w:rsid w:val="00433B7A"/>
    <w:rsid w:val="004416BA"/>
    <w:rsid w:val="004421EA"/>
    <w:rsid w:val="0044302B"/>
    <w:rsid w:val="00444AA1"/>
    <w:rsid w:val="00446961"/>
    <w:rsid w:val="00447F8C"/>
    <w:rsid w:val="00451CEA"/>
    <w:rsid w:val="00452FAA"/>
    <w:rsid w:val="00453D81"/>
    <w:rsid w:val="00454793"/>
    <w:rsid w:val="00455547"/>
    <w:rsid w:val="0045581C"/>
    <w:rsid w:val="00456D18"/>
    <w:rsid w:val="004574A8"/>
    <w:rsid w:val="004600D9"/>
    <w:rsid w:val="00464BF9"/>
    <w:rsid w:val="00467DF5"/>
    <w:rsid w:val="004759E3"/>
    <w:rsid w:val="004762FC"/>
    <w:rsid w:val="00477EE7"/>
    <w:rsid w:val="00480466"/>
    <w:rsid w:val="004810EB"/>
    <w:rsid w:val="004819DE"/>
    <w:rsid w:val="00484B40"/>
    <w:rsid w:val="00485270"/>
    <w:rsid w:val="00491D5D"/>
    <w:rsid w:val="00496CFF"/>
    <w:rsid w:val="004A17B4"/>
    <w:rsid w:val="004A4946"/>
    <w:rsid w:val="004A5522"/>
    <w:rsid w:val="004A76A4"/>
    <w:rsid w:val="004B6D68"/>
    <w:rsid w:val="004B7933"/>
    <w:rsid w:val="004B7F32"/>
    <w:rsid w:val="004C1BE5"/>
    <w:rsid w:val="004C2047"/>
    <w:rsid w:val="004C2D60"/>
    <w:rsid w:val="004C3071"/>
    <w:rsid w:val="004C3B75"/>
    <w:rsid w:val="004C4462"/>
    <w:rsid w:val="004C48E6"/>
    <w:rsid w:val="004C7D88"/>
    <w:rsid w:val="004D0127"/>
    <w:rsid w:val="004D02F6"/>
    <w:rsid w:val="004D0634"/>
    <w:rsid w:val="004D593C"/>
    <w:rsid w:val="004D62A8"/>
    <w:rsid w:val="004E0811"/>
    <w:rsid w:val="004E0A9D"/>
    <w:rsid w:val="004E292A"/>
    <w:rsid w:val="004E54E3"/>
    <w:rsid w:val="004E65E0"/>
    <w:rsid w:val="004F2BEB"/>
    <w:rsid w:val="004F401C"/>
    <w:rsid w:val="004F750C"/>
    <w:rsid w:val="004F75ED"/>
    <w:rsid w:val="005002EF"/>
    <w:rsid w:val="00500A6F"/>
    <w:rsid w:val="00502292"/>
    <w:rsid w:val="00502F6F"/>
    <w:rsid w:val="00502F72"/>
    <w:rsid w:val="0050441A"/>
    <w:rsid w:val="00505A25"/>
    <w:rsid w:val="00505D1E"/>
    <w:rsid w:val="0050680C"/>
    <w:rsid w:val="005165E4"/>
    <w:rsid w:val="00516EFD"/>
    <w:rsid w:val="0052075A"/>
    <w:rsid w:val="005211AB"/>
    <w:rsid w:val="00522038"/>
    <w:rsid w:val="005221AD"/>
    <w:rsid w:val="005229F5"/>
    <w:rsid w:val="00525F02"/>
    <w:rsid w:val="0052781A"/>
    <w:rsid w:val="00530525"/>
    <w:rsid w:val="00531024"/>
    <w:rsid w:val="00532F3F"/>
    <w:rsid w:val="00533767"/>
    <w:rsid w:val="00536B25"/>
    <w:rsid w:val="0054000A"/>
    <w:rsid w:val="005401C7"/>
    <w:rsid w:val="00540500"/>
    <w:rsid w:val="00542817"/>
    <w:rsid w:val="00542C1F"/>
    <w:rsid w:val="00543F84"/>
    <w:rsid w:val="005447D9"/>
    <w:rsid w:val="00546B58"/>
    <w:rsid w:val="00546C84"/>
    <w:rsid w:val="0055132A"/>
    <w:rsid w:val="00551989"/>
    <w:rsid w:val="00551FE4"/>
    <w:rsid w:val="0055612B"/>
    <w:rsid w:val="00564BAC"/>
    <w:rsid w:val="005667AD"/>
    <w:rsid w:val="00566EC0"/>
    <w:rsid w:val="00567E6C"/>
    <w:rsid w:val="00576CAC"/>
    <w:rsid w:val="00580DEA"/>
    <w:rsid w:val="00584D9A"/>
    <w:rsid w:val="00587AB9"/>
    <w:rsid w:val="00592D16"/>
    <w:rsid w:val="005936D9"/>
    <w:rsid w:val="00594137"/>
    <w:rsid w:val="00594ACE"/>
    <w:rsid w:val="00595BD8"/>
    <w:rsid w:val="00597B88"/>
    <w:rsid w:val="005A111E"/>
    <w:rsid w:val="005A29C3"/>
    <w:rsid w:val="005A355E"/>
    <w:rsid w:val="005A3E19"/>
    <w:rsid w:val="005A54D9"/>
    <w:rsid w:val="005A670F"/>
    <w:rsid w:val="005A7199"/>
    <w:rsid w:val="005B1F5F"/>
    <w:rsid w:val="005B242C"/>
    <w:rsid w:val="005B7562"/>
    <w:rsid w:val="005C154F"/>
    <w:rsid w:val="005C37AA"/>
    <w:rsid w:val="005C4D93"/>
    <w:rsid w:val="005C5B38"/>
    <w:rsid w:val="005C5D93"/>
    <w:rsid w:val="005C608A"/>
    <w:rsid w:val="005C6716"/>
    <w:rsid w:val="005C7DC8"/>
    <w:rsid w:val="005D0A83"/>
    <w:rsid w:val="005D1213"/>
    <w:rsid w:val="005D1AA2"/>
    <w:rsid w:val="005D28AE"/>
    <w:rsid w:val="005D2CBC"/>
    <w:rsid w:val="005D33CF"/>
    <w:rsid w:val="005D3C3F"/>
    <w:rsid w:val="005D42F7"/>
    <w:rsid w:val="005D4862"/>
    <w:rsid w:val="005D70A7"/>
    <w:rsid w:val="005E3479"/>
    <w:rsid w:val="005E3787"/>
    <w:rsid w:val="005F30CC"/>
    <w:rsid w:val="005F4A55"/>
    <w:rsid w:val="005F5999"/>
    <w:rsid w:val="005F6671"/>
    <w:rsid w:val="00601B78"/>
    <w:rsid w:val="006020A3"/>
    <w:rsid w:val="0060304D"/>
    <w:rsid w:val="00604DDA"/>
    <w:rsid w:val="00605709"/>
    <w:rsid w:val="00605EF7"/>
    <w:rsid w:val="00610087"/>
    <w:rsid w:val="006103E9"/>
    <w:rsid w:val="00612B07"/>
    <w:rsid w:val="00613DCD"/>
    <w:rsid w:val="00614685"/>
    <w:rsid w:val="00614A93"/>
    <w:rsid w:val="0061516C"/>
    <w:rsid w:val="00622442"/>
    <w:rsid w:val="006227BE"/>
    <w:rsid w:val="006243FF"/>
    <w:rsid w:val="00624F26"/>
    <w:rsid w:val="006255DF"/>
    <w:rsid w:val="0063297B"/>
    <w:rsid w:val="00635329"/>
    <w:rsid w:val="00635DB8"/>
    <w:rsid w:val="00636660"/>
    <w:rsid w:val="00640E21"/>
    <w:rsid w:val="00645D93"/>
    <w:rsid w:val="00647996"/>
    <w:rsid w:val="0065029C"/>
    <w:rsid w:val="00651311"/>
    <w:rsid w:val="00652044"/>
    <w:rsid w:val="00653743"/>
    <w:rsid w:val="00660C79"/>
    <w:rsid w:val="006624CF"/>
    <w:rsid w:val="00663962"/>
    <w:rsid w:val="00663B39"/>
    <w:rsid w:val="00664C46"/>
    <w:rsid w:val="00665223"/>
    <w:rsid w:val="0066767C"/>
    <w:rsid w:val="00671AE3"/>
    <w:rsid w:val="00672656"/>
    <w:rsid w:val="00674C27"/>
    <w:rsid w:val="00676FF7"/>
    <w:rsid w:val="006802C7"/>
    <w:rsid w:val="00681642"/>
    <w:rsid w:val="00681C7A"/>
    <w:rsid w:val="00682A44"/>
    <w:rsid w:val="00683CE3"/>
    <w:rsid w:val="0068550F"/>
    <w:rsid w:val="00686E7B"/>
    <w:rsid w:val="00687D8D"/>
    <w:rsid w:val="00694C7A"/>
    <w:rsid w:val="006964D4"/>
    <w:rsid w:val="00696BC2"/>
    <w:rsid w:val="006A5421"/>
    <w:rsid w:val="006A5CC2"/>
    <w:rsid w:val="006A69EE"/>
    <w:rsid w:val="006B1915"/>
    <w:rsid w:val="006B2422"/>
    <w:rsid w:val="006B29B2"/>
    <w:rsid w:val="006B452A"/>
    <w:rsid w:val="006B7C09"/>
    <w:rsid w:val="006C3FC8"/>
    <w:rsid w:val="006C7020"/>
    <w:rsid w:val="006D0AEF"/>
    <w:rsid w:val="006D16CE"/>
    <w:rsid w:val="006D4982"/>
    <w:rsid w:val="006D4A37"/>
    <w:rsid w:val="006D543E"/>
    <w:rsid w:val="006E078F"/>
    <w:rsid w:val="006E26DB"/>
    <w:rsid w:val="006E4523"/>
    <w:rsid w:val="006E5651"/>
    <w:rsid w:val="006E5F1C"/>
    <w:rsid w:val="006E6094"/>
    <w:rsid w:val="006E7838"/>
    <w:rsid w:val="006F00D3"/>
    <w:rsid w:val="006F19DA"/>
    <w:rsid w:val="006F1E9E"/>
    <w:rsid w:val="006F2190"/>
    <w:rsid w:val="006F27A2"/>
    <w:rsid w:val="00705117"/>
    <w:rsid w:val="00707460"/>
    <w:rsid w:val="0070776F"/>
    <w:rsid w:val="00710754"/>
    <w:rsid w:val="00713FDD"/>
    <w:rsid w:val="00715C25"/>
    <w:rsid w:val="00717A09"/>
    <w:rsid w:val="00720D28"/>
    <w:rsid w:val="00721B85"/>
    <w:rsid w:val="007232E0"/>
    <w:rsid w:val="00723B96"/>
    <w:rsid w:val="00723E90"/>
    <w:rsid w:val="00723F84"/>
    <w:rsid w:val="00726EBF"/>
    <w:rsid w:val="0073493D"/>
    <w:rsid w:val="00741AF3"/>
    <w:rsid w:val="00741FF5"/>
    <w:rsid w:val="007423F2"/>
    <w:rsid w:val="00743F48"/>
    <w:rsid w:val="00745FAE"/>
    <w:rsid w:val="00750C7C"/>
    <w:rsid w:val="007540EC"/>
    <w:rsid w:val="00754687"/>
    <w:rsid w:val="007555AB"/>
    <w:rsid w:val="0076034C"/>
    <w:rsid w:val="00760C78"/>
    <w:rsid w:val="007616DE"/>
    <w:rsid w:val="00763EBA"/>
    <w:rsid w:val="007646A1"/>
    <w:rsid w:val="00766F85"/>
    <w:rsid w:val="007671C5"/>
    <w:rsid w:val="007719BA"/>
    <w:rsid w:val="00772FE8"/>
    <w:rsid w:val="0077357D"/>
    <w:rsid w:val="00774288"/>
    <w:rsid w:val="007746F3"/>
    <w:rsid w:val="00774EDB"/>
    <w:rsid w:val="007761EE"/>
    <w:rsid w:val="00777E32"/>
    <w:rsid w:val="00777F5B"/>
    <w:rsid w:val="0078170D"/>
    <w:rsid w:val="00781A58"/>
    <w:rsid w:val="00783693"/>
    <w:rsid w:val="00785E61"/>
    <w:rsid w:val="007928E1"/>
    <w:rsid w:val="00793378"/>
    <w:rsid w:val="007942A7"/>
    <w:rsid w:val="0079643C"/>
    <w:rsid w:val="007A0250"/>
    <w:rsid w:val="007A07B9"/>
    <w:rsid w:val="007A20A9"/>
    <w:rsid w:val="007A61B4"/>
    <w:rsid w:val="007A7691"/>
    <w:rsid w:val="007B0E2D"/>
    <w:rsid w:val="007B19A0"/>
    <w:rsid w:val="007B5206"/>
    <w:rsid w:val="007B72BC"/>
    <w:rsid w:val="007B7507"/>
    <w:rsid w:val="007C10B0"/>
    <w:rsid w:val="007C3AD8"/>
    <w:rsid w:val="007C3C35"/>
    <w:rsid w:val="007C3F12"/>
    <w:rsid w:val="007C4B0B"/>
    <w:rsid w:val="007C503D"/>
    <w:rsid w:val="007C6BA5"/>
    <w:rsid w:val="007D41D5"/>
    <w:rsid w:val="007D441B"/>
    <w:rsid w:val="007D7C74"/>
    <w:rsid w:val="007E0E4D"/>
    <w:rsid w:val="007E2045"/>
    <w:rsid w:val="007E2DCE"/>
    <w:rsid w:val="007E2E02"/>
    <w:rsid w:val="007E5FAB"/>
    <w:rsid w:val="007E7F92"/>
    <w:rsid w:val="007F1767"/>
    <w:rsid w:val="007F20D8"/>
    <w:rsid w:val="007F7034"/>
    <w:rsid w:val="00801105"/>
    <w:rsid w:val="00802538"/>
    <w:rsid w:val="00802F4A"/>
    <w:rsid w:val="00803806"/>
    <w:rsid w:val="00803FD0"/>
    <w:rsid w:val="00805571"/>
    <w:rsid w:val="0080559A"/>
    <w:rsid w:val="00806495"/>
    <w:rsid w:val="00806B07"/>
    <w:rsid w:val="00807B63"/>
    <w:rsid w:val="00810FA4"/>
    <w:rsid w:val="008118D6"/>
    <w:rsid w:val="00814709"/>
    <w:rsid w:val="008153D6"/>
    <w:rsid w:val="0081669E"/>
    <w:rsid w:val="0081735B"/>
    <w:rsid w:val="00821C37"/>
    <w:rsid w:val="00822F1B"/>
    <w:rsid w:val="00825CDA"/>
    <w:rsid w:val="008266E9"/>
    <w:rsid w:val="00826C05"/>
    <w:rsid w:val="00827F11"/>
    <w:rsid w:val="00830674"/>
    <w:rsid w:val="008319DB"/>
    <w:rsid w:val="008339F0"/>
    <w:rsid w:val="00833BFA"/>
    <w:rsid w:val="00835EA4"/>
    <w:rsid w:val="00840D6C"/>
    <w:rsid w:val="008420A0"/>
    <w:rsid w:val="00844E60"/>
    <w:rsid w:val="00847810"/>
    <w:rsid w:val="008530E6"/>
    <w:rsid w:val="00853955"/>
    <w:rsid w:val="0085569A"/>
    <w:rsid w:val="008567CC"/>
    <w:rsid w:val="00857FC4"/>
    <w:rsid w:val="00860917"/>
    <w:rsid w:val="00860CB3"/>
    <w:rsid w:val="00861A5B"/>
    <w:rsid w:val="00861B46"/>
    <w:rsid w:val="00861BCC"/>
    <w:rsid w:val="00862205"/>
    <w:rsid w:val="008644DA"/>
    <w:rsid w:val="00864E84"/>
    <w:rsid w:val="008707B5"/>
    <w:rsid w:val="00871EA8"/>
    <w:rsid w:val="008728B9"/>
    <w:rsid w:val="00872B60"/>
    <w:rsid w:val="00873A58"/>
    <w:rsid w:val="0087445B"/>
    <w:rsid w:val="00874A4E"/>
    <w:rsid w:val="0087572B"/>
    <w:rsid w:val="00876133"/>
    <w:rsid w:val="00877602"/>
    <w:rsid w:val="00880AFA"/>
    <w:rsid w:val="0088235E"/>
    <w:rsid w:val="00891C49"/>
    <w:rsid w:val="00891E0F"/>
    <w:rsid w:val="00894F7F"/>
    <w:rsid w:val="0089543F"/>
    <w:rsid w:val="00895659"/>
    <w:rsid w:val="008A241C"/>
    <w:rsid w:val="008A4AAF"/>
    <w:rsid w:val="008B014E"/>
    <w:rsid w:val="008B1443"/>
    <w:rsid w:val="008B271B"/>
    <w:rsid w:val="008B3865"/>
    <w:rsid w:val="008B57BD"/>
    <w:rsid w:val="008B7CA7"/>
    <w:rsid w:val="008C0B96"/>
    <w:rsid w:val="008C0D38"/>
    <w:rsid w:val="008C1A73"/>
    <w:rsid w:val="008C1C4F"/>
    <w:rsid w:val="008C29CC"/>
    <w:rsid w:val="008C3711"/>
    <w:rsid w:val="008C3DC0"/>
    <w:rsid w:val="008C5C96"/>
    <w:rsid w:val="008D0346"/>
    <w:rsid w:val="008D113C"/>
    <w:rsid w:val="008D376F"/>
    <w:rsid w:val="008E4FBC"/>
    <w:rsid w:val="008E5958"/>
    <w:rsid w:val="008F43EA"/>
    <w:rsid w:val="008F68A3"/>
    <w:rsid w:val="00901177"/>
    <w:rsid w:val="00905122"/>
    <w:rsid w:val="009119E7"/>
    <w:rsid w:val="00911F24"/>
    <w:rsid w:val="0091250B"/>
    <w:rsid w:val="009132B5"/>
    <w:rsid w:val="0091471B"/>
    <w:rsid w:val="00916528"/>
    <w:rsid w:val="00917BB1"/>
    <w:rsid w:val="00922C2F"/>
    <w:rsid w:val="00922C31"/>
    <w:rsid w:val="00926E45"/>
    <w:rsid w:val="00931DA0"/>
    <w:rsid w:val="00934632"/>
    <w:rsid w:val="00934CA6"/>
    <w:rsid w:val="0093541B"/>
    <w:rsid w:val="00937035"/>
    <w:rsid w:val="00940E12"/>
    <w:rsid w:val="00941849"/>
    <w:rsid w:val="00942A63"/>
    <w:rsid w:val="009446A0"/>
    <w:rsid w:val="009464C3"/>
    <w:rsid w:val="009577A2"/>
    <w:rsid w:val="00957897"/>
    <w:rsid w:val="00960FB9"/>
    <w:rsid w:val="00963555"/>
    <w:rsid w:val="00965E7E"/>
    <w:rsid w:val="00966480"/>
    <w:rsid w:val="00970142"/>
    <w:rsid w:val="0097064C"/>
    <w:rsid w:val="00971544"/>
    <w:rsid w:val="00975D21"/>
    <w:rsid w:val="00980531"/>
    <w:rsid w:val="00980E8D"/>
    <w:rsid w:val="00982C30"/>
    <w:rsid w:val="009832D5"/>
    <w:rsid w:val="0098350F"/>
    <w:rsid w:val="00983B94"/>
    <w:rsid w:val="0098491D"/>
    <w:rsid w:val="00985143"/>
    <w:rsid w:val="0098549A"/>
    <w:rsid w:val="00986A1A"/>
    <w:rsid w:val="00991717"/>
    <w:rsid w:val="00991AAC"/>
    <w:rsid w:val="0099239B"/>
    <w:rsid w:val="0099561A"/>
    <w:rsid w:val="00996B18"/>
    <w:rsid w:val="009A0B9A"/>
    <w:rsid w:val="009A240D"/>
    <w:rsid w:val="009A2780"/>
    <w:rsid w:val="009A5D7A"/>
    <w:rsid w:val="009A62EE"/>
    <w:rsid w:val="009A66F6"/>
    <w:rsid w:val="009B0984"/>
    <w:rsid w:val="009B1732"/>
    <w:rsid w:val="009B4289"/>
    <w:rsid w:val="009B5306"/>
    <w:rsid w:val="009B68FB"/>
    <w:rsid w:val="009C19E1"/>
    <w:rsid w:val="009C23F8"/>
    <w:rsid w:val="009C2695"/>
    <w:rsid w:val="009C753C"/>
    <w:rsid w:val="009C79A7"/>
    <w:rsid w:val="009D4B62"/>
    <w:rsid w:val="009D4BD7"/>
    <w:rsid w:val="009D58BF"/>
    <w:rsid w:val="009D7177"/>
    <w:rsid w:val="009E085E"/>
    <w:rsid w:val="009E09B2"/>
    <w:rsid w:val="009E11E2"/>
    <w:rsid w:val="009E4267"/>
    <w:rsid w:val="009E6C20"/>
    <w:rsid w:val="009F0C0C"/>
    <w:rsid w:val="009F26D4"/>
    <w:rsid w:val="009F3E58"/>
    <w:rsid w:val="009F4CDB"/>
    <w:rsid w:val="009F5D63"/>
    <w:rsid w:val="009F700A"/>
    <w:rsid w:val="00A01ECB"/>
    <w:rsid w:val="00A04254"/>
    <w:rsid w:val="00A10BEF"/>
    <w:rsid w:val="00A10D6E"/>
    <w:rsid w:val="00A16B57"/>
    <w:rsid w:val="00A17415"/>
    <w:rsid w:val="00A2180A"/>
    <w:rsid w:val="00A22EBF"/>
    <w:rsid w:val="00A23675"/>
    <w:rsid w:val="00A24146"/>
    <w:rsid w:val="00A30A3F"/>
    <w:rsid w:val="00A32033"/>
    <w:rsid w:val="00A33D4C"/>
    <w:rsid w:val="00A33E71"/>
    <w:rsid w:val="00A364D3"/>
    <w:rsid w:val="00A44C8C"/>
    <w:rsid w:val="00A50CDA"/>
    <w:rsid w:val="00A52E5B"/>
    <w:rsid w:val="00A55E68"/>
    <w:rsid w:val="00A60E11"/>
    <w:rsid w:val="00A61554"/>
    <w:rsid w:val="00A634B3"/>
    <w:rsid w:val="00A661E0"/>
    <w:rsid w:val="00A66D63"/>
    <w:rsid w:val="00A711DA"/>
    <w:rsid w:val="00A738B0"/>
    <w:rsid w:val="00A74FA6"/>
    <w:rsid w:val="00A838A5"/>
    <w:rsid w:val="00A86423"/>
    <w:rsid w:val="00A878CF"/>
    <w:rsid w:val="00A90303"/>
    <w:rsid w:val="00A90602"/>
    <w:rsid w:val="00A90636"/>
    <w:rsid w:val="00A925FF"/>
    <w:rsid w:val="00A9349C"/>
    <w:rsid w:val="00A94B50"/>
    <w:rsid w:val="00A94CB5"/>
    <w:rsid w:val="00A94F05"/>
    <w:rsid w:val="00A95AFB"/>
    <w:rsid w:val="00AA0EFB"/>
    <w:rsid w:val="00AA1712"/>
    <w:rsid w:val="00AA212D"/>
    <w:rsid w:val="00AA4645"/>
    <w:rsid w:val="00AA6AD0"/>
    <w:rsid w:val="00AA74DA"/>
    <w:rsid w:val="00AB1F85"/>
    <w:rsid w:val="00AB3F86"/>
    <w:rsid w:val="00AB6A4B"/>
    <w:rsid w:val="00AC1F2F"/>
    <w:rsid w:val="00AC4C60"/>
    <w:rsid w:val="00AC6EE3"/>
    <w:rsid w:val="00AD2FFD"/>
    <w:rsid w:val="00AD368E"/>
    <w:rsid w:val="00AD49CB"/>
    <w:rsid w:val="00AD52A9"/>
    <w:rsid w:val="00AD72F8"/>
    <w:rsid w:val="00AE068C"/>
    <w:rsid w:val="00AE07A0"/>
    <w:rsid w:val="00AE37B0"/>
    <w:rsid w:val="00AE4256"/>
    <w:rsid w:val="00AE43BB"/>
    <w:rsid w:val="00AE54AB"/>
    <w:rsid w:val="00AE6623"/>
    <w:rsid w:val="00AE7074"/>
    <w:rsid w:val="00AF105F"/>
    <w:rsid w:val="00AF1B4B"/>
    <w:rsid w:val="00AF5B66"/>
    <w:rsid w:val="00AF5CE9"/>
    <w:rsid w:val="00AF7CA5"/>
    <w:rsid w:val="00B00B13"/>
    <w:rsid w:val="00B0374F"/>
    <w:rsid w:val="00B03827"/>
    <w:rsid w:val="00B042D6"/>
    <w:rsid w:val="00B050BA"/>
    <w:rsid w:val="00B05AB1"/>
    <w:rsid w:val="00B064C7"/>
    <w:rsid w:val="00B072C2"/>
    <w:rsid w:val="00B126AD"/>
    <w:rsid w:val="00B132E8"/>
    <w:rsid w:val="00B13635"/>
    <w:rsid w:val="00B14E5D"/>
    <w:rsid w:val="00B15931"/>
    <w:rsid w:val="00B16278"/>
    <w:rsid w:val="00B17EB8"/>
    <w:rsid w:val="00B22E17"/>
    <w:rsid w:val="00B23648"/>
    <w:rsid w:val="00B30269"/>
    <w:rsid w:val="00B354D7"/>
    <w:rsid w:val="00B36A73"/>
    <w:rsid w:val="00B37E8D"/>
    <w:rsid w:val="00B41A7A"/>
    <w:rsid w:val="00B42405"/>
    <w:rsid w:val="00B43318"/>
    <w:rsid w:val="00B46E48"/>
    <w:rsid w:val="00B476A7"/>
    <w:rsid w:val="00B50709"/>
    <w:rsid w:val="00B51473"/>
    <w:rsid w:val="00B51F87"/>
    <w:rsid w:val="00B527F8"/>
    <w:rsid w:val="00B54CF4"/>
    <w:rsid w:val="00B55530"/>
    <w:rsid w:val="00B6081A"/>
    <w:rsid w:val="00B623E8"/>
    <w:rsid w:val="00B63606"/>
    <w:rsid w:val="00B64626"/>
    <w:rsid w:val="00B64C4E"/>
    <w:rsid w:val="00B66DE1"/>
    <w:rsid w:val="00B70320"/>
    <w:rsid w:val="00B706F5"/>
    <w:rsid w:val="00B7115E"/>
    <w:rsid w:val="00B71A15"/>
    <w:rsid w:val="00B74452"/>
    <w:rsid w:val="00B75A18"/>
    <w:rsid w:val="00B75FC9"/>
    <w:rsid w:val="00B77566"/>
    <w:rsid w:val="00B775E5"/>
    <w:rsid w:val="00B8280E"/>
    <w:rsid w:val="00B83213"/>
    <w:rsid w:val="00B86112"/>
    <w:rsid w:val="00B87BEF"/>
    <w:rsid w:val="00B90B61"/>
    <w:rsid w:val="00B9114C"/>
    <w:rsid w:val="00B911E5"/>
    <w:rsid w:val="00B93A26"/>
    <w:rsid w:val="00B93E8F"/>
    <w:rsid w:val="00B94591"/>
    <w:rsid w:val="00B977FE"/>
    <w:rsid w:val="00B97822"/>
    <w:rsid w:val="00BA1057"/>
    <w:rsid w:val="00BA1EAC"/>
    <w:rsid w:val="00BA39BE"/>
    <w:rsid w:val="00BA4164"/>
    <w:rsid w:val="00BA7972"/>
    <w:rsid w:val="00BB1AB4"/>
    <w:rsid w:val="00BB3641"/>
    <w:rsid w:val="00BB5545"/>
    <w:rsid w:val="00BB67B2"/>
    <w:rsid w:val="00BB70B6"/>
    <w:rsid w:val="00BB7DAE"/>
    <w:rsid w:val="00BC1330"/>
    <w:rsid w:val="00BC15A4"/>
    <w:rsid w:val="00BC2D00"/>
    <w:rsid w:val="00BC5E99"/>
    <w:rsid w:val="00BC64AC"/>
    <w:rsid w:val="00BD106E"/>
    <w:rsid w:val="00BD112B"/>
    <w:rsid w:val="00BD1157"/>
    <w:rsid w:val="00BD1A07"/>
    <w:rsid w:val="00BD3462"/>
    <w:rsid w:val="00BD3C31"/>
    <w:rsid w:val="00BD3CBD"/>
    <w:rsid w:val="00BD4335"/>
    <w:rsid w:val="00BD55A1"/>
    <w:rsid w:val="00BD65C7"/>
    <w:rsid w:val="00BD7B4E"/>
    <w:rsid w:val="00BE0691"/>
    <w:rsid w:val="00BE2357"/>
    <w:rsid w:val="00BE23C5"/>
    <w:rsid w:val="00BE3D33"/>
    <w:rsid w:val="00BE573D"/>
    <w:rsid w:val="00BE720E"/>
    <w:rsid w:val="00BF0B91"/>
    <w:rsid w:val="00BF35CE"/>
    <w:rsid w:val="00BF48D2"/>
    <w:rsid w:val="00BF49BE"/>
    <w:rsid w:val="00BF6333"/>
    <w:rsid w:val="00BF6C90"/>
    <w:rsid w:val="00C033EC"/>
    <w:rsid w:val="00C05124"/>
    <w:rsid w:val="00C05DE3"/>
    <w:rsid w:val="00C06455"/>
    <w:rsid w:val="00C06B77"/>
    <w:rsid w:val="00C134E9"/>
    <w:rsid w:val="00C15320"/>
    <w:rsid w:val="00C16413"/>
    <w:rsid w:val="00C17E0D"/>
    <w:rsid w:val="00C2338B"/>
    <w:rsid w:val="00C255E6"/>
    <w:rsid w:val="00C305A2"/>
    <w:rsid w:val="00C317FE"/>
    <w:rsid w:val="00C32E8B"/>
    <w:rsid w:val="00C341D2"/>
    <w:rsid w:val="00C343A7"/>
    <w:rsid w:val="00C3446B"/>
    <w:rsid w:val="00C35627"/>
    <w:rsid w:val="00C363BE"/>
    <w:rsid w:val="00C4045B"/>
    <w:rsid w:val="00C4112E"/>
    <w:rsid w:val="00C41F57"/>
    <w:rsid w:val="00C42579"/>
    <w:rsid w:val="00C42AB1"/>
    <w:rsid w:val="00C46C7A"/>
    <w:rsid w:val="00C47AB3"/>
    <w:rsid w:val="00C47D5E"/>
    <w:rsid w:val="00C507B1"/>
    <w:rsid w:val="00C512C3"/>
    <w:rsid w:val="00C521EF"/>
    <w:rsid w:val="00C5553F"/>
    <w:rsid w:val="00C55AE0"/>
    <w:rsid w:val="00C56021"/>
    <w:rsid w:val="00C56846"/>
    <w:rsid w:val="00C569B9"/>
    <w:rsid w:val="00C60405"/>
    <w:rsid w:val="00C60F93"/>
    <w:rsid w:val="00C71D34"/>
    <w:rsid w:val="00C72E7B"/>
    <w:rsid w:val="00C736BF"/>
    <w:rsid w:val="00C77E4C"/>
    <w:rsid w:val="00C80B12"/>
    <w:rsid w:val="00C838B5"/>
    <w:rsid w:val="00C8677D"/>
    <w:rsid w:val="00C86C84"/>
    <w:rsid w:val="00C901A6"/>
    <w:rsid w:val="00C9082C"/>
    <w:rsid w:val="00C90F19"/>
    <w:rsid w:val="00C91368"/>
    <w:rsid w:val="00C937D0"/>
    <w:rsid w:val="00C940B6"/>
    <w:rsid w:val="00C94961"/>
    <w:rsid w:val="00C950FE"/>
    <w:rsid w:val="00C97D4A"/>
    <w:rsid w:val="00C97F01"/>
    <w:rsid w:val="00CA0AA6"/>
    <w:rsid w:val="00CA0EE8"/>
    <w:rsid w:val="00CA36A5"/>
    <w:rsid w:val="00CA50DF"/>
    <w:rsid w:val="00CA53B7"/>
    <w:rsid w:val="00CA653A"/>
    <w:rsid w:val="00CB18A9"/>
    <w:rsid w:val="00CB54FA"/>
    <w:rsid w:val="00CB706A"/>
    <w:rsid w:val="00CB729D"/>
    <w:rsid w:val="00CB74D2"/>
    <w:rsid w:val="00CC0491"/>
    <w:rsid w:val="00CC5A2F"/>
    <w:rsid w:val="00CC6F24"/>
    <w:rsid w:val="00CC7C4B"/>
    <w:rsid w:val="00CC7F86"/>
    <w:rsid w:val="00CD2A11"/>
    <w:rsid w:val="00CD50E1"/>
    <w:rsid w:val="00CD631F"/>
    <w:rsid w:val="00CD6AC0"/>
    <w:rsid w:val="00CD6DDC"/>
    <w:rsid w:val="00CD7130"/>
    <w:rsid w:val="00CD7315"/>
    <w:rsid w:val="00CD75CA"/>
    <w:rsid w:val="00CD76B8"/>
    <w:rsid w:val="00CE0E4D"/>
    <w:rsid w:val="00CE1360"/>
    <w:rsid w:val="00CE3CE4"/>
    <w:rsid w:val="00CE7491"/>
    <w:rsid w:val="00CE7E30"/>
    <w:rsid w:val="00CF251D"/>
    <w:rsid w:val="00CF6143"/>
    <w:rsid w:val="00CF6D2B"/>
    <w:rsid w:val="00CF7EFB"/>
    <w:rsid w:val="00D014AC"/>
    <w:rsid w:val="00D026A7"/>
    <w:rsid w:val="00D04527"/>
    <w:rsid w:val="00D047E0"/>
    <w:rsid w:val="00D0511B"/>
    <w:rsid w:val="00D0660C"/>
    <w:rsid w:val="00D103F8"/>
    <w:rsid w:val="00D13907"/>
    <w:rsid w:val="00D13DF3"/>
    <w:rsid w:val="00D14909"/>
    <w:rsid w:val="00D149A7"/>
    <w:rsid w:val="00D14EF3"/>
    <w:rsid w:val="00D15268"/>
    <w:rsid w:val="00D16283"/>
    <w:rsid w:val="00D2167F"/>
    <w:rsid w:val="00D21FB1"/>
    <w:rsid w:val="00D22CF0"/>
    <w:rsid w:val="00D24F2D"/>
    <w:rsid w:val="00D30332"/>
    <w:rsid w:val="00D31221"/>
    <w:rsid w:val="00D3156E"/>
    <w:rsid w:val="00D32934"/>
    <w:rsid w:val="00D331A4"/>
    <w:rsid w:val="00D337E7"/>
    <w:rsid w:val="00D33A1B"/>
    <w:rsid w:val="00D33AC6"/>
    <w:rsid w:val="00D33AD3"/>
    <w:rsid w:val="00D34ABA"/>
    <w:rsid w:val="00D35448"/>
    <w:rsid w:val="00D35611"/>
    <w:rsid w:val="00D3565B"/>
    <w:rsid w:val="00D3610C"/>
    <w:rsid w:val="00D379B7"/>
    <w:rsid w:val="00D43734"/>
    <w:rsid w:val="00D45739"/>
    <w:rsid w:val="00D4610B"/>
    <w:rsid w:val="00D47934"/>
    <w:rsid w:val="00D51D87"/>
    <w:rsid w:val="00D53450"/>
    <w:rsid w:val="00D54AC3"/>
    <w:rsid w:val="00D5637D"/>
    <w:rsid w:val="00D57015"/>
    <w:rsid w:val="00D576AE"/>
    <w:rsid w:val="00D6007B"/>
    <w:rsid w:val="00D60721"/>
    <w:rsid w:val="00D614B7"/>
    <w:rsid w:val="00D61D66"/>
    <w:rsid w:val="00D61EA4"/>
    <w:rsid w:val="00D62FA9"/>
    <w:rsid w:val="00D656AB"/>
    <w:rsid w:val="00D66F2E"/>
    <w:rsid w:val="00D67034"/>
    <w:rsid w:val="00D712A6"/>
    <w:rsid w:val="00D71CF0"/>
    <w:rsid w:val="00D745A0"/>
    <w:rsid w:val="00D75498"/>
    <w:rsid w:val="00D76201"/>
    <w:rsid w:val="00D76316"/>
    <w:rsid w:val="00D77008"/>
    <w:rsid w:val="00D800C1"/>
    <w:rsid w:val="00D82433"/>
    <w:rsid w:val="00D84A61"/>
    <w:rsid w:val="00D86224"/>
    <w:rsid w:val="00D917D1"/>
    <w:rsid w:val="00D91BB8"/>
    <w:rsid w:val="00D92C66"/>
    <w:rsid w:val="00D93048"/>
    <w:rsid w:val="00D93591"/>
    <w:rsid w:val="00D973BC"/>
    <w:rsid w:val="00DA6756"/>
    <w:rsid w:val="00DB0B1F"/>
    <w:rsid w:val="00DB0B9D"/>
    <w:rsid w:val="00DB120C"/>
    <w:rsid w:val="00DB1BB3"/>
    <w:rsid w:val="00DB27B9"/>
    <w:rsid w:val="00DB2924"/>
    <w:rsid w:val="00DB40C6"/>
    <w:rsid w:val="00DB4CFE"/>
    <w:rsid w:val="00DB65F9"/>
    <w:rsid w:val="00DB71BF"/>
    <w:rsid w:val="00DC07F3"/>
    <w:rsid w:val="00DC0BCF"/>
    <w:rsid w:val="00DC1B71"/>
    <w:rsid w:val="00DC256F"/>
    <w:rsid w:val="00DC2843"/>
    <w:rsid w:val="00DD11B4"/>
    <w:rsid w:val="00DD2896"/>
    <w:rsid w:val="00DD31E3"/>
    <w:rsid w:val="00DD3A22"/>
    <w:rsid w:val="00DD4C14"/>
    <w:rsid w:val="00DD505A"/>
    <w:rsid w:val="00DD7FC7"/>
    <w:rsid w:val="00DE0F39"/>
    <w:rsid w:val="00DE2D65"/>
    <w:rsid w:val="00DE408D"/>
    <w:rsid w:val="00DE4C8E"/>
    <w:rsid w:val="00DE4E5C"/>
    <w:rsid w:val="00DE6935"/>
    <w:rsid w:val="00DE754A"/>
    <w:rsid w:val="00DF0877"/>
    <w:rsid w:val="00DF1DF2"/>
    <w:rsid w:val="00DF2544"/>
    <w:rsid w:val="00DF3E13"/>
    <w:rsid w:val="00DF500C"/>
    <w:rsid w:val="00E037D2"/>
    <w:rsid w:val="00E0425F"/>
    <w:rsid w:val="00E11A56"/>
    <w:rsid w:val="00E12035"/>
    <w:rsid w:val="00E13529"/>
    <w:rsid w:val="00E138A3"/>
    <w:rsid w:val="00E14585"/>
    <w:rsid w:val="00E14CF3"/>
    <w:rsid w:val="00E15587"/>
    <w:rsid w:val="00E15E6F"/>
    <w:rsid w:val="00E17D3C"/>
    <w:rsid w:val="00E201ED"/>
    <w:rsid w:val="00E206DC"/>
    <w:rsid w:val="00E2082D"/>
    <w:rsid w:val="00E21060"/>
    <w:rsid w:val="00E21074"/>
    <w:rsid w:val="00E258DC"/>
    <w:rsid w:val="00E2743D"/>
    <w:rsid w:val="00E27E6E"/>
    <w:rsid w:val="00E306A2"/>
    <w:rsid w:val="00E30FF2"/>
    <w:rsid w:val="00E31380"/>
    <w:rsid w:val="00E314F3"/>
    <w:rsid w:val="00E318ED"/>
    <w:rsid w:val="00E340A1"/>
    <w:rsid w:val="00E41DF4"/>
    <w:rsid w:val="00E4387A"/>
    <w:rsid w:val="00E43FFF"/>
    <w:rsid w:val="00E44791"/>
    <w:rsid w:val="00E45989"/>
    <w:rsid w:val="00E4793E"/>
    <w:rsid w:val="00E47EC5"/>
    <w:rsid w:val="00E52FAC"/>
    <w:rsid w:val="00E54784"/>
    <w:rsid w:val="00E549D7"/>
    <w:rsid w:val="00E5642F"/>
    <w:rsid w:val="00E56DCD"/>
    <w:rsid w:val="00E578E8"/>
    <w:rsid w:val="00E57F68"/>
    <w:rsid w:val="00E6100E"/>
    <w:rsid w:val="00E632DB"/>
    <w:rsid w:val="00E66260"/>
    <w:rsid w:val="00E67C75"/>
    <w:rsid w:val="00E71CF6"/>
    <w:rsid w:val="00E81680"/>
    <w:rsid w:val="00E84168"/>
    <w:rsid w:val="00E911B2"/>
    <w:rsid w:val="00E92FA2"/>
    <w:rsid w:val="00E93892"/>
    <w:rsid w:val="00E94561"/>
    <w:rsid w:val="00E95B41"/>
    <w:rsid w:val="00E963B7"/>
    <w:rsid w:val="00E975C0"/>
    <w:rsid w:val="00EA30E4"/>
    <w:rsid w:val="00EA362F"/>
    <w:rsid w:val="00EA4916"/>
    <w:rsid w:val="00EA5448"/>
    <w:rsid w:val="00EB1264"/>
    <w:rsid w:val="00EB1465"/>
    <w:rsid w:val="00EB312C"/>
    <w:rsid w:val="00EB597E"/>
    <w:rsid w:val="00EB7365"/>
    <w:rsid w:val="00EB767F"/>
    <w:rsid w:val="00EC63C4"/>
    <w:rsid w:val="00EC6A73"/>
    <w:rsid w:val="00EC6F95"/>
    <w:rsid w:val="00EC749F"/>
    <w:rsid w:val="00EC7BEB"/>
    <w:rsid w:val="00ED2A9F"/>
    <w:rsid w:val="00ED2FA6"/>
    <w:rsid w:val="00ED3217"/>
    <w:rsid w:val="00ED3A8B"/>
    <w:rsid w:val="00EE2982"/>
    <w:rsid w:val="00EF40CB"/>
    <w:rsid w:val="00EF59ED"/>
    <w:rsid w:val="00EF715E"/>
    <w:rsid w:val="00F01704"/>
    <w:rsid w:val="00F01905"/>
    <w:rsid w:val="00F02FE2"/>
    <w:rsid w:val="00F07048"/>
    <w:rsid w:val="00F107E9"/>
    <w:rsid w:val="00F10EC3"/>
    <w:rsid w:val="00F11251"/>
    <w:rsid w:val="00F127FF"/>
    <w:rsid w:val="00F14643"/>
    <w:rsid w:val="00F14B1D"/>
    <w:rsid w:val="00F16BF9"/>
    <w:rsid w:val="00F1733D"/>
    <w:rsid w:val="00F178EC"/>
    <w:rsid w:val="00F2195F"/>
    <w:rsid w:val="00F21D5D"/>
    <w:rsid w:val="00F21EC6"/>
    <w:rsid w:val="00F21ECF"/>
    <w:rsid w:val="00F22CBC"/>
    <w:rsid w:val="00F25FA0"/>
    <w:rsid w:val="00F26153"/>
    <w:rsid w:val="00F264A5"/>
    <w:rsid w:val="00F271E7"/>
    <w:rsid w:val="00F30BB0"/>
    <w:rsid w:val="00F317AD"/>
    <w:rsid w:val="00F37773"/>
    <w:rsid w:val="00F40EB8"/>
    <w:rsid w:val="00F4137C"/>
    <w:rsid w:val="00F44C0F"/>
    <w:rsid w:val="00F504F1"/>
    <w:rsid w:val="00F5084C"/>
    <w:rsid w:val="00F50EAF"/>
    <w:rsid w:val="00F51B4D"/>
    <w:rsid w:val="00F57985"/>
    <w:rsid w:val="00F64917"/>
    <w:rsid w:val="00F7061C"/>
    <w:rsid w:val="00F71F66"/>
    <w:rsid w:val="00F72274"/>
    <w:rsid w:val="00F74FFF"/>
    <w:rsid w:val="00F751C8"/>
    <w:rsid w:val="00F83F64"/>
    <w:rsid w:val="00F87593"/>
    <w:rsid w:val="00F946E0"/>
    <w:rsid w:val="00FA0112"/>
    <w:rsid w:val="00FA3D10"/>
    <w:rsid w:val="00FA7D92"/>
    <w:rsid w:val="00FB0129"/>
    <w:rsid w:val="00FB27D1"/>
    <w:rsid w:val="00FB3ADA"/>
    <w:rsid w:val="00FB4B50"/>
    <w:rsid w:val="00FB5BE4"/>
    <w:rsid w:val="00FB5E65"/>
    <w:rsid w:val="00FB6C6B"/>
    <w:rsid w:val="00FC36E5"/>
    <w:rsid w:val="00FC5D64"/>
    <w:rsid w:val="00FC790A"/>
    <w:rsid w:val="00FD24CC"/>
    <w:rsid w:val="00FD6A54"/>
    <w:rsid w:val="00FE0B7C"/>
    <w:rsid w:val="00FE19B6"/>
    <w:rsid w:val="00FE463B"/>
    <w:rsid w:val="00FE5E0C"/>
    <w:rsid w:val="00FE7324"/>
    <w:rsid w:val="00FF12A7"/>
    <w:rsid w:val="00FF5D5A"/>
    <w:rsid w:val="00FF72C2"/>
    <w:rsid w:val="01A2EC61"/>
    <w:rsid w:val="057E9665"/>
    <w:rsid w:val="0A72CF11"/>
    <w:rsid w:val="1300B509"/>
    <w:rsid w:val="1330D5FF"/>
    <w:rsid w:val="137667B3"/>
    <w:rsid w:val="1FA47EEA"/>
    <w:rsid w:val="22EE19A5"/>
    <w:rsid w:val="23B23E99"/>
    <w:rsid w:val="28391405"/>
    <w:rsid w:val="2BFC9A60"/>
    <w:rsid w:val="2CA0CABF"/>
    <w:rsid w:val="2F3A4FCC"/>
    <w:rsid w:val="2FFDB759"/>
    <w:rsid w:val="3182C2DF"/>
    <w:rsid w:val="36BEFC7A"/>
    <w:rsid w:val="43E82201"/>
    <w:rsid w:val="46D2A163"/>
    <w:rsid w:val="4C220DBF"/>
    <w:rsid w:val="56B036B3"/>
    <w:rsid w:val="5860C0AA"/>
    <w:rsid w:val="5E584907"/>
    <w:rsid w:val="5F29427C"/>
    <w:rsid w:val="5FEC04F7"/>
    <w:rsid w:val="6433F674"/>
    <w:rsid w:val="659FB486"/>
    <w:rsid w:val="6AA617B3"/>
    <w:rsid w:val="6D78E8DF"/>
    <w:rsid w:val="7522651D"/>
    <w:rsid w:val="75B9F4EB"/>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equalities@sepa.org.uk"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epa.org.uk/regulations/water/aquaculture/pre-application/" TargetMode="External"/><Relationship Id="rId25" Type="http://schemas.openxmlformats.org/officeDocument/2006/relationships/hyperlink" Target="https://consultation.sepa.org.uk/regulatory-services/detailed-proposals-for-protecting-wild-salmon/"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onsultation.sepa.org.uk/regulatory-services/detailed-proposals-for-protecting-wild-salmon/" TargetMode="External"/><Relationship Id="rId28" Type="http://schemas.openxmlformats.org/officeDocument/2006/relationships/header" Target="header4.xml"/><Relationship Id="rId10" Type="http://schemas.openxmlformats.org/officeDocument/2006/relationships/hyperlink" Target="https://www.sepa.org.uk/regulations/water/aquaculture/pre-application/" TargetMode="Externa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contactscotland-bsl.org/"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23888</CharactersWithSpaces>
  <SharedDoc>false</SharedDoc>
  <HLinks>
    <vt:vector size="360" baseType="variant">
      <vt:variant>
        <vt:i4>2556013</vt:i4>
      </vt:variant>
      <vt:variant>
        <vt:i4>348</vt:i4>
      </vt:variant>
      <vt:variant>
        <vt:i4>0</vt:i4>
      </vt:variant>
      <vt:variant>
        <vt:i4>5</vt:i4>
      </vt:variant>
      <vt:variant>
        <vt:lpwstr>http://contactscotland-bsl.org/</vt:lpwstr>
      </vt:variant>
      <vt:variant>
        <vt:lpwstr/>
      </vt:variant>
      <vt:variant>
        <vt:i4>3539032</vt:i4>
      </vt:variant>
      <vt:variant>
        <vt:i4>345</vt:i4>
      </vt:variant>
      <vt:variant>
        <vt:i4>0</vt:i4>
      </vt:variant>
      <vt:variant>
        <vt:i4>5</vt:i4>
      </vt:variant>
      <vt:variant>
        <vt:lpwstr>mailto:equalities@sepa.org.uk</vt:lpwstr>
      </vt:variant>
      <vt:variant>
        <vt:lpwstr/>
      </vt:variant>
      <vt:variant>
        <vt:i4>4915242</vt:i4>
      </vt:variant>
      <vt:variant>
        <vt:i4>342</vt:i4>
      </vt:variant>
      <vt:variant>
        <vt:i4>0</vt:i4>
      </vt:variant>
      <vt:variant>
        <vt:i4>5</vt:i4>
      </vt:variant>
      <vt:variant>
        <vt:lpwstr>mailto:MS.MarineLicensing@gov.scot</vt:lpwstr>
      </vt:variant>
      <vt:variant>
        <vt:lpwstr/>
      </vt:variant>
      <vt:variant>
        <vt:i4>3276911</vt:i4>
      </vt:variant>
      <vt:variant>
        <vt:i4>339</vt:i4>
      </vt:variant>
      <vt:variant>
        <vt:i4>0</vt:i4>
      </vt:variant>
      <vt:variant>
        <vt:i4>5</vt:i4>
      </vt:variant>
      <vt:variant>
        <vt:lpwstr>http://www.scotland.gov.uk/Topics/marine/Licensing/marine/Applications</vt:lpwstr>
      </vt:variant>
      <vt:variant>
        <vt:lpwstr/>
      </vt:variant>
      <vt:variant>
        <vt:i4>4980787</vt:i4>
      </vt:variant>
      <vt:variant>
        <vt:i4>336</vt:i4>
      </vt:variant>
      <vt:variant>
        <vt:i4>0</vt:i4>
      </vt:variant>
      <vt:variant>
        <vt:i4>5</vt:i4>
      </vt:variant>
      <vt:variant>
        <vt:lpwstr>mailto:ms.fishhealth@gov.scot</vt:lpwstr>
      </vt:variant>
      <vt:variant>
        <vt:lpwstr/>
      </vt:variant>
      <vt:variant>
        <vt:i4>6946936</vt:i4>
      </vt:variant>
      <vt:variant>
        <vt:i4>333</vt:i4>
      </vt:variant>
      <vt:variant>
        <vt:i4>0</vt:i4>
      </vt:variant>
      <vt:variant>
        <vt:i4>5</vt:i4>
      </vt:variant>
      <vt:variant>
        <vt:lpwstr>https://www.nature.scot/professional-advice/protected-areas-and-species/priority-marine-features-scotlands-seas</vt:lpwstr>
      </vt:variant>
      <vt:variant>
        <vt:lpwstr/>
      </vt:variant>
      <vt:variant>
        <vt:i4>3866684</vt:i4>
      </vt:variant>
      <vt:variant>
        <vt:i4>330</vt:i4>
      </vt:variant>
      <vt:variant>
        <vt:i4>0</vt:i4>
      </vt:variant>
      <vt:variant>
        <vt:i4>5</vt:i4>
      </vt:variant>
      <vt:variant>
        <vt:lpwstr>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vt:lpwstr>
      </vt:variant>
      <vt:variant>
        <vt:lpwstr/>
      </vt:variant>
      <vt:variant>
        <vt:i4>3538998</vt:i4>
      </vt:variant>
      <vt:variant>
        <vt:i4>327</vt:i4>
      </vt:variant>
      <vt:variant>
        <vt:i4>0</vt:i4>
      </vt:variant>
      <vt:variant>
        <vt:i4>5</vt:i4>
      </vt:variant>
      <vt:variant>
        <vt:lpwstr>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vt:lpwstr>
      </vt:variant>
      <vt:variant>
        <vt:lpwstr/>
      </vt:variant>
      <vt:variant>
        <vt:i4>6946936</vt:i4>
      </vt:variant>
      <vt:variant>
        <vt:i4>324</vt:i4>
      </vt:variant>
      <vt:variant>
        <vt:i4>0</vt:i4>
      </vt:variant>
      <vt:variant>
        <vt:i4>5</vt:i4>
      </vt:variant>
      <vt:variant>
        <vt:lpwstr>https://www.nature.scot/professional-advice/protected-areas-and-species/priority-marine-features-scotlands-seas</vt:lpwstr>
      </vt:variant>
      <vt:variant>
        <vt:lpwstr/>
      </vt:variant>
      <vt:variant>
        <vt:i4>786449</vt:i4>
      </vt:variant>
      <vt:variant>
        <vt:i4>318</vt:i4>
      </vt:variant>
      <vt:variant>
        <vt:i4>0</vt:i4>
      </vt:variant>
      <vt:variant>
        <vt:i4>5</vt:i4>
      </vt:variant>
      <vt:variant>
        <vt:lpwstr>https://www.nature.scot/doc/interim-technical-briefing-note-pole-mounted-top-nets-and-birds-finfish-farms</vt:lpwstr>
      </vt:variant>
      <vt:variant>
        <vt:lpwstr/>
      </vt:variant>
      <vt:variant>
        <vt:i4>786521</vt:i4>
      </vt:variant>
      <vt:variant>
        <vt:i4>315</vt:i4>
      </vt:variant>
      <vt:variant>
        <vt:i4>0</vt:i4>
      </vt:variant>
      <vt:variant>
        <vt:i4>5</vt:i4>
      </vt:variant>
      <vt:variant>
        <vt:lpwstr>https://apps.snh.gov.uk/sitelink-api/v1/sites/10508/documents/59</vt:lpwstr>
      </vt:variant>
      <vt:variant>
        <vt:lpwstr/>
      </vt:variant>
      <vt:variant>
        <vt:i4>6553636</vt:i4>
      </vt:variant>
      <vt:variant>
        <vt:i4>312</vt:i4>
      </vt:variant>
      <vt:variant>
        <vt:i4>0</vt:i4>
      </vt:variant>
      <vt:variant>
        <vt:i4>5</vt:i4>
      </vt:variant>
      <vt:variant>
        <vt:lpwstr>https://sitelink.nature.scot/site/8193</vt:lpwstr>
      </vt:variant>
      <vt:variant>
        <vt:lpwstr/>
      </vt:variant>
      <vt:variant>
        <vt:i4>6684789</vt:i4>
      </vt:variant>
      <vt:variant>
        <vt:i4>309</vt:i4>
      </vt:variant>
      <vt:variant>
        <vt:i4>0</vt:i4>
      </vt:variant>
      <vt:variant>
        <vt:i4>5</vt:i4>
      </vt:variant>
      <vt:variant>
        <vt:lpwstr>https://www.eplanning.scot/ePlanningClient/default.aspx</vt:lpwstr>
      </vt:variant>
      <vt:variant>
        <vt:lpwstr/>
      </vt:variant>
      <vt:variant>
        <vt:i4>3145760</vt:i4>
      </vt:variant>
      <vt:variant>
        <vt:i4>297</vt:i4>
      </vt:variant>
      <vt:variant>
        <vt:i4>0</vt:i4>
      </vt:variant>
      <vt:variant>
        <vt:i4>5</vt:i4>
      </vt:variant>
      <vt:variant>
        <vt:lpwstr>https://consultation.sepa.org.uk/regulatory-services/detailed-proposals-for-protecting-wild-salmon/</vt:lpwstr>
      </vt:variant>
      <vt:variant>
        <vt:lpwstr/>
      </vt:variant>
      <vt:variant>
        <vt:i4>3145760</vt:i4>
      </vt:variant>
      <vt:variant>
        <vt:i4>288</vt:i4>
      </vt:variant>
      <vt:variant>
        <vt:i4>0</vt:i4>
      </vt:variant>
      <vt:variant>
        <vt:i4>5</vt:i4>
      </vt:variant>
      <vt:variant>
        <vt:lpwstr>https://consultation.sepa.org.uk/regulatory-services/detailed-proposals-for-protecting-wild-salmon/</vt:lpwstr>
      </vt:variant>
      <vt:variant>
        <vt:lpwstr/>
      </vt:variant>
      <vt:variant>
        <vt:i4>3407930</vt:i4>
      </vt:variant>
      <vt:variant>
        <vt:i4>267</vt:i4>
      </vt:variant>
      <vt:variant>
        <vt:i4>0</vt:i4>
      </vt:variant>
      <vt:variant>
        <vt:i4>5</vt:i4>
      </vt:variant>
      <vt:variant>
        <vt:lpwstr>https://www.sepa.org.uk/regulations/water/aquaculture/pre-application/</vt:lpwstr>
      </vt:variant>
      <vt:variant>
        <vt:lpwstr/>
      </vt:variant>
      <vt:variant>
        <vt:i4>1572913</vt:i4>
      </vt:variant>
      <vt:variant>
        <vt:i4>260</vt:i4>
      </vt:variant>
      <vt:variant>
        <vt:i4>0</vt:i4>
      </vt:variant>
      <vt:variant>
        <vt:i4>5</vt:i4>
      </vt:variant>
      <vt:variant>
        <vt:lpwstr/>
      </vt:variant>
      <vt:variant>
        <vt:lpwstr>_Toc182403203</vt:lpwstr>
      </vt:variant>
      <vt:variant>
        <vt:i4>1572913</vt:i4>
      </vt:variant>
      <vt:variant>
        <vt:i4>254</vt:i4>
      </vt:variant>
      <vt:variant>
        <vt:i4>0</vt:i4>
      </vt:variant>
      <vt:variant>
        <vt:i4>5</vt:i4>
      </vt:variant>
      <vt:variant>
        <vt:lpwstr/>
      </vt:variant>
      <vt:variant>
        <vt:lpwstr>_Toc182403202</vt:lpwstr>
      </vt:variant>
      <vt:variant>
        <vt:i4>1572913</vt:i4>
      </vt:variant>
      <vt:variant>
        <vt:i4>248</vt:i4>
      </vt:variant>
      <vt:variant>
        <vt:i4>0</vt:i4>
      </vt:variant>
      <vt:variant>
        <vt:i4>5</vt:i4>
      </vt:variant>
      <vt:variant>
        <vt:lpwstr/>
      </vt:variant>
      <vt:variant>
        <vt:lpwstr>_Toc182403201</vt:lpwstr>
      </vt:variant>
      <vt:variant>
        <vt:i4>1507379</vt:i4>
      </vt:variant>
      <vt:variant>
        <vt:i4>239</vt:i4>
      </vt:variant>
      <vt:variant>
        <vt:i4>0</vt:i4>
      </vt:variant>
      <vt:variant>
        <vt:i4>5</vt:i4>
      </vt:variant>
      <vt:variant>
        <vt:lpwstr/>
      </vt:variant>
      <vt:variant>
        <vt:lpwstr>_Toc182399920</vt:lpwstr>
      </vt:variant>
      <vt:variant>
        <vt:i4>1310771</vt:i4>
      </vt:variant>
      <vt:variant>
        <vt:i4>233</vt:i4>
      </vt:variant>
      <vt:variant>
        <vt:i4>0</vt:i4>
      </vt:variant>
      <vt:variant>
        <vt:i4>5</vt:i4>
      </vt:variant>
      <vt:variant>
        <vt:lpwstr/>
      </vt:variant>
      <vt:variant>
        <vt:lpwstr>_Toc182399919</vt:lpwstr>
      </vt:variant>
      <vt:variant>
        <vt:i4>1310771</vt:i4>
      </vt:variant>
      <vt:variant>
        <vt:i4>227</vt:i4>
      </vt:variant>
      <vt:variant>
        <vt:i4>0</vt:i4>
      </vt:variant>
      <vt:variant>
        <vt:i4>5</vt:i4>
      </vt:variant>
      <vt:variant>
        <vt:lpwstr/>
      </vt:variant>
      <vt:variant>
        <vt:lpwstr>_Toc182399918</vt:lpwstr>
      </vt:variant>
      <vt:variant>
        <vt:i4>1310771</vt:i4>
      </vt:variant>
      <vt:variant>
        <vt:i4>221</vt:i4>
      </vt:variant>
      <vt:variant>
        <vt:i4>0</vt:i4>
      </vt:variant>
      <vt:variant>
        <vt:i4>5</vt:i4>
      </vt:variant>
      <vt:variant>
        <vt:lpwstr/>
      </vt:variant>
      <vt:variant>
        <vt:lpwstr>_Toc182399917</vt:lpwstr>
      </vt:variant>
      <vt:variant>
        <vt:i4>1310771</vt:i4>
      </vt:variant>
      <vt:variant>
        <vt:i4>215</vt:i4>
      </vt:variant>
      <vt:variant>
        <vt:i4>0</vt:i4>
      </vt:variant>
      <vt:variant>
        <vt:i4>5</vt:i4>
      </vt:variant>
      <vt:variant>
        <vt:lpwstr/>
      </vt:variant>
      <vt:variant>
        <vt:lpwstr>_Toc182399916</vt:lpwstr>
      </vt:variant>
      <vt:variant>
        <vt:i4>1310771</vt:i4>
      </vt:variant>
      <vt:variant>
        <vt:i4>209</vt:i4>
      </vt:variant>
      <vt:variant>
        <vt:i4>0</vt:i4>
      </vt:variant>
      <vt:variant>
        <vt:i4>5</vt:i4>
      </vt:variant>
      <vt:variant>
        <vt:lpwstr/>
      </vt:variant>
      <vt:variant>
        <vt:lpwstr>_Toc182399915</vt:lpwstr>
      </vt:variant>
      <vt:variant>
        <vt:i4>1310771</vt:i4>
      </vt:variant>
      <vt:variant>
        <vt:i4>200</vt:i4>
      </vt:variant>
      <vt:variant>
        <vt:i4>0</vt:i4>
      </vt:variant>
      <vt:variant>
        <vt:i4>5</vt:i4>
      </vt:variant>
      <vt:variant>
        <vt:lpwstr/>
      </vt:variant>
      <vt:variant>
        <vt:lpwstr>_Toc182399914</vt:lpwstr>
      </vt:variant>
      <vt:variant>
        <vt:i4>1310771</vt:i4>
      </vt:variant>
      <vt:variant>
        <vt:i4>194</vt:i4>
      </vt:variant>
      <vt:variant>
        <vt:i4>0</vt:i4>
      </vt:variant>
      <vt:variant>
        <vt:i4>5</vt:i4>
      </vt:variant>
      <vt:variant>
        <vt:lpwstr/>
      </vt:variant>
      <vt:variant>
        <vt:lpwstr>_Toc182399913</vt:lpwstr>
      </vt:variant>
      <vt:variant>
        <vt:i4>1310771</vt:i4>
      </vt:variant>
      <vt:variant>
        <vt:i4>188</vt:i4>
      </vt:variant>
      <vt:variant>
        <vt:i4>0</vt:i4>
      </vt:variant>
      <vt:variant>
        <vt:i4>5</vt:i4>
      </vt:variant>
      <vt:variant>
        <vt:lpwstr/>
      </vt:variant>
      <vt:variant>
        <vt:lpwstr>_Toc182399912</vt:lpwstr>
      </vt:variant>
      <vt:variant>
        <vt:i4>1310771</vt:i4>
      </vt:variant>
      <vt:variant>
        <vt:i4>182</vt:i4>
      </vt:variant>
      <vt:variant>
        <vt:i4>0</vt:i4>
      </vt:variant>
      <vt:variant>
        <vt:i4>5</vt:i4>
      </vt:variant>
      <vt:variant>
        <vt:lpwstr/>
      </vt:variant>
      <vt:variant>
        <vt:lpwstr>_Toc182399911</vt:lpwstr>
      </vt:variant>
      <vt:variant>
        <vt:i4>1310771</vt:i4>
      </vt:variant>
      <vt:variant>
        <vt:i4>176</vt:i4>
      </vt:variant>
      <vt:variant>
        <vt:i4>0</vt:i4>
      </vt:variant>
      <vt:variant>
        <vt:i4>5</vt:i4>
      </vt:variant>
      <vt:variant>
        <vt:lpwstr/>
      </vt:variant>
      <vt:variant>
        <vt:lpwstr>_Toc182399910</vt:lpwstr>
      </vt:variant>
      <vt:variant>
        <vt:i4>1376307</vt:i4>
      </vt:variant>
      <vt:variant>
        <vt:i4>170</vt:i4>
      </vt:variant>
      <vt:variant>
        <vt:i4>0</vt:i4>
      </vt:variant>
      <vt:variant>
        <vt:i4>5</vt:i4>
      </vt:variant>
      <vt:variant>
        <vt:lpwstr/>
      </vt:variant>
      <vt:variant>
        <vt:lpwstr>_Toc182399909</vt:lpwstr>
      </vt:variant>
      <vt:variant>
        <vt:i4>1376307</vt:i4>
      </vt:variant>
      <vt:variant>
        <vt:i4>164</vt:i4>
      </vt:variant>
      <vt:variant>
        <vt:i4>0</vt:i4>
      </vt:variant>
      <vt:variant>
        <vt:i4>5</vt:i4>
      </vt:variant>
      <vt:variant>
        <vt:lpwstr/>
      </vt:variant>
      <vt:variant>
        <vt:lpwstr>_Toc182399908</vt:lpwstr>
      </vt:variant>
      <vt:variant>
        <vt:i4>1376307</vt:i4>
      </vt:variant>
      <vt:variant>
        <vt:i4>158</vt:i4>
      </vt:variant>
      <vt:variant>
        <vt:i4>0</vt:i4>
      </vt:variant>
      <vt:variant>
        <vt:i4>5</vt:i4>
      </vt:variant>
      <vt:variant>
        <vt:lpwstr/>
      </vt:variant>
      <vt:variant>
        <vt:lpwstr>_Toc182399907</vt:lpwstr>
      </vt:variant>
      <vt:variant>
        <vt:i4>1376307</vt:i4>
      </vt:variant>
      <vt:variant>
        <vt:i4>152</vt:i4>
      </vt:variant>
      <vt:variant>
        <vt:i4>0</vt:i4>
      </vt:variant>
      <vt:variant>
        <vt:i4>5</vt:i4>
      </vt:variant>
      <vt:variant>
        <vt:lpwstr/>
      </vt:variant>
      <vt:variant>
        <vt:lpwstr>_Toc182399906</vt:lpwstr>
      </vt:variant>
      <vt:variant>
        <vt:i4>1376307</vt:i4>
      </vt:variant>
      <vt:variant>
        <vt:i4>146</vt:i4>
      </vt:variant>
      <vt:variant>
        <vt:i4>0</vt:i4>
      </vt:variant>
      <vt:variant>
        <vt:i4>5</vt:i4>
      </vt:variant>
      <vt:variant>
        <vt:lpwstr/>
      </vt:variant>
      <vt:variant>
        <vt:lpwstr>_Toc182399905</vt:lpwstr>
      </vt:variant>
      <vt:variant>
        <vt:i4>1376307</vt:i4>
      </vt:variant>
      <vt:variant>
        <vt:i4>140</vt:i4>
      </vt:variant>
      <vt:variant>
        <vt:i4>0</vt:i4>
      </vt:variant>
      <vt:variant>
        <vt:i4>5</vt:i4>
      </vt:variant>
      <vt:variant>
        <vt:lpwstr/>
      </vt:variant>
      <vt:variant>
        <vt:lpwstr>_Toc182399904</vt:lpwstr>
      </vt:variant>
      <vt:variant>
        <vt:i4>1376307</vt:i4>
      </vt:variant>
      <vt:variant>
        <vt:i4>134</vt:i4>
      </vt:variant>
      <vt:variant>
        <vt:i4>0</vt:i4>
      </vt:variant>
      <vt:variant>
        <vt:i4>5</vt:i4>
      </vt:variant>
      <vt:variant>
        <vt:lpwstr/>
      </vt:variant>
      <vt:variant>
        <vt:lpwstr>_Toc182399903</vt:lpwstr>
      </vt:variant>
      <vt:variant>
        <vt:i4>1376307</vt:i4>
      </vt:variant>
      <vt:variant>
        <vt:i4>128</vt:i4>
      </vt:variant>
      <vt:variant>
        <vt:i4>0</vt:i4>
      </vt:variant>
      <vt:variant>
        <vt:i4>5</vt:i4>
      </vt:variant>
      <vt:variant>
        <vt:lpwstr/>
      </vt:variant>
      <vt:variant>
        <vt:lpwstr>_Toc182399902</vt:lpwstr>
      </vt:variant>
      <vt:variant>
        <vt:i4>1376307</vt:i4>
      </vt:variant>
      <vt:variant>
        <vt:i4>122</vt:i4>
      </vt:variant>
      <vt:variant>
        <vt:i4>0</vt:i4>
      </vt:variant>
      <vt:variant>
        <vt:i4>5</vt:i4>
      </vt:variant>
      <vt:variant>
        <vt:lpwstr/>
      </vt:variant>
      <vt:variant>
        <vt:lpwstr>_Toc182399901</vt:lpwstr>
      </vt:variant>
      <vt:variant>
        <vt:i4>1376307</vt:i4>
      </vt:variant>
      <vt:variant>
        <vt:i4>116</vt:i4>
      </vt:variant>
      <vt:variant>
        <vt:i4>0</vt:i4>
      </vt:variant>
      <vt:variant>
        <vt:i4>5</vt:i4>
      </vt:variant>
      <vt:variant>
        <vt:lpwstr/>
      </vt:variant>
      <vt:variant>
        <vt:lpwstr>_Toc182399900</vt:lpwstr>
      </vt:variant>
      <vt:variant>
        <vt:i4>1835058</vt:i4>
      </vt:variant>
      <vt:variant>
        <vt:i4>110</vt:i4>
      </vt:variant>
      <vt:variant>
        <vt:i4>0</vt:i4>
      </vt:variant>
      <vt:variant>
        <vt:i4>5</vt:i4>
      </vt:variant>
      <vt:variant>
        <vt:lpwstr/>
      </vt:variant>
      <vt:variant>
        <vt:lpwstr>_Toc182399899</vt:lpwstr>
      </vt:variant>
      <vt:variant>
        <vt:i4>1835058</vt:i4>
      </vt:variant>
      <vt:variant>
        <vt:i4>104</vt:i4>
      </vt:variant>
      <vt:variant>
        <vt:i4>0</vt:i4>
      </vt:variant>
      <vt:variant>
        <vt:i4>5</vt:i4>
      </vt:variant>
      <vt:variant>
        <vt:lpwstr/>
      </vt:variant>
      <vt:variant>
        <vt:lpwstr>_Toc182399898</vt:lpwstr>
      </vt:variant>
      <vt:variant>
        <vt:i4>1835058</vt:i4>
      </vt:variant>
      <vt:variant>
        <vt:i4>98</vt:i4>
      </vt:variant>
      <vt:variant>
        <vt:i4>0</vt:i4>
      </vt:variant>
      <vt:variant>
        <vt:i4>5</vt:i4>
      </vt:variant>
      <vt:variant>
        <vt:lpwstr/>
      </vt:variant>
      <vt:variant>
        <vt:lpwstr>_Toc182399897</vt:lpwstr>
      </vt:variant>
      <vt:variant>
        <vt:i4>1835058</vt:i4>
      </vt:variant>
      <vt:variant>
        <vt:i4>92</vt:i4>
      </vt:variant>
      <vt:variant>
        <vt:i4>0</vt:i4>
      </vt:variant>
      <vt:variant>
        <vt:i4>5</vt:i4>
      </vt:variant>
      <vt:variant>
        <vt:lpwstr/>
      </vt:variant>
      <vt:variant>
        <vt:lpwstr>_Toc182399896</vt:lpwstr>
      </vt:variant>
      <vt:variant>
        <vt:i4>1835058</vt:i4>
      </vt:variant>
      <vt:variant>
        <vt:i4>86</vt:i4>
      </vt:variant>
      <vt:variant>
        <vt:i4>0</vt:i4>
      </vt:variant>
      <vt:variant>
        <vt:i4>5</vt:i4>
      </vt:variant>
      <vt:variant>
        <vt:lpwstr/>
      </vt:variant>
      <vt:variant>
        <vt:lpwstr>_Toc182399895</vt:lpwstr>
      </vt:variant>
      <vt:variant>
        <vt:i4>1835058</vt:i4>
      </vt:variant>
      <vt:variant>
        <vt:i4>80</vt:i4>
      </vt:variant>
      <vt:variant>
        <vt:i4>0</vt:i4>
      </vt:variant>
      <vt:variant>
        <vt:i4>5</vt:i4>
      </vt:variant>
      <vt:variant>
        <vt:lpwstr/>
      </vt:variant>
      <vt:variant>
        <vt:lpwstr>_Toc182399894</vt:lpwstr>
      </vt:variant>
      <vt:variant>
        <vt:i4>1835058</vt:i4>
      </vt:variant>
      <vt:variant>
        <vt:i4>74</vt:i4>
      </vt:variant>
      <vt:variant>
        <vt:i4>0</vt:i4>
      </vt:variant>
      <vt:variant>
        <vt:i4>5</vt:i4>
      </vt:variant>
      <vt:variant>
        <vt:lpwstr/>
      </vt:variant>
      <vt:variant>
        <vt:lpwstr>_Toc182399893</vt:lpwstr>
      </vt:variant>
      <vt:variant>
        <vt:i4>1835058</vt:i4>
      </vt:variant>
      <vt:variant>
        <vt:i4>68</vt:i4>
      </vt:variant>
      <vt:variant>
        <vt:i4>0</vt:i4>
      </vt:variant>
      <vt:variant>
        <vt:i4>5</vt:i4>
      </vt:variant>
      <vt:variant>
        <vt:lpwstr/>
      </vt:variant>
      <vt:variant>
        <vt:lpwstr>_Toc182399892</vt:lpwstr>
      </vt:variant>
      <vt:variant>
        <vt:i4>1835058</vt:i4>
      </vt:variant>
      <vt:variant>
        <vt:i4>62</vt:i4>
      </vt:variant>
      <vt:variant>
        <vt:i4>0</vt:i4>
      </vt:variant>
      <vt:variant>
        <vt:i4>5</vt:i4>
      </vt:variant>
      <vt:variant>
        <vt:lpwstr/>
      </vt:variant>
      <vt:variant>
        <vt:lpwstr>_Toc182399891</vt:lpwstr>
      </vt:variant>
      <vt:variant>
        <vt:i4>1835058</vt:i4>
      </vt:variant>
      <vt:variant>
        <vt:i4>56</vt:i4>
      </vt:variant>
      <vt:variant>
        <vt:i4>0</vt:i4>
      </vt:variant>
      <vt:variant>
        <vt:i4>5</vt:i4>
      </vt:variant>
      <vt:variant>
        <vt:lpwstr/>
      </vt:variant>
      <vt:variant>
        <vt:lpwstr>_Toc182399890</vt:lpwstr>
      </vt:variant>
      <vt:variant>
        <vt:i4>1900594</vt:i4>
      </vt:variant>
      <vt:variant>
        <vt:i4>50</vt:i4>
      </vt:variant>
      <vt:variant>
        <vt:i4>0</vt:i4>
      </vt:variant>
      <vt:variant>
        <vt:i4>5</vt:i4>
      </vt:variant>
      <vt:variant>
        <vt:lpwstr/>
      </vt:variant>
      <vt:variant>
        <vt:lpwstr>_Toc182399889</vt:lpwstr>
      </vt:variant>
      <vt:variant>
        <vt:i4>1900594</vt:i4>
      </vt:variant>
      <vt:variant>
        <vt:i4>44</vt:i4>
      </vt:variant>
      <vt:variant>
        <vt:i4>0</vt:i4>
      </vt:variant>
      <vt:variant>
        <vt:i4>5</vt:i4>
      </vt:variant>
      <vt:variant>
        <vt:lpwstr/>
      </vt:variant>
      <vt:variant>
        <vt:lpwstr>_Toc182399888</vt:lpwstr>
      </vt:variant>
      <vt:variant>
        <vt:i4>1900594</vt:i4>
      </vt:variant>
      <vt:variant>
        <vt:i4>38</vt:i4>
      </vt:variant>
      <vt:variant>
        <vt:i4>0</vt:i4>
      </vt:variant>
      <vt:variant>
        <vt:i4>5</vt:i4>
      </vt:variant>
      <vt:variant>
        <vt:lpwstr/>
      </vt:variant>
      <vt:variant>
        <vt:lpwstr>_Toc182399887</vt:lpwstr>
      </vt:variant>
      <vt:variant>
        <vt:i4>1900594</vt:i4>
      </vt:variant>
      <vt:variant>
        <vt:i4>32</vt:i4>
      </vt:variant>
      <vt:variant>
        <vt:i4>0</vt:i4>
      </vt:variant>
      <vt:variant>
        <vt:i4>5</vt:i4>
      </vt:variant>
      <vt:variant>
        <vt:lpwstr/>
      </vt:variant>
      <vt:variant>
        <vt:lpwstr>_Toc182399886</vt:lpwstr>
      </vt:variant>
      <vt:variant>
        <vt:i4>1900594</vt:i4>
      </vt:variant>
      <vt:variant>
        <vt:i4>26</vt:i4>
      </vt:variant>
      <vt:variant>
        <vt:i4>0</vt:i4>
      </vt:variant>
      <vt:variant>
        <vt:i4>5</vt:i4>
      </vt:variant>
      <vt:variant>
        <vt:lpwstr/>
      </vt:variant>
      <vt:variant>
        <vt:lpwstr>_Toc182399885</vt:lpwstr>
      </vt:variant>
      <vt:variant>
        <vt:i4>1900594</vt:i4>
      </vt:variant>
      <vt:variant>
        <vt:i4>20</vt:i4>
      </vt:variant>
      <vt:variant>
        <vt:i4>0</vt:i4>
      </vt:variant>
      <vt:variant>
        <vt:i4>5</vt:i4>
      </vt:variant>
      <vt:variant>
        <vt:lpwstr/>
      </vt:variant>
      <vt:variant>
        <vt:lpwstr>_Toc182399884</vt:lpwstr>
      </vt:variant>
      <vt:variant>
        <vt:i4>1900594</vt:i4>
      </vt:variant>
      <vt:variant>
        <vt:i4>14</vt:i4>
      </vt:variant>
      <vt:variant>
        <vt:i4>0</vt:i4>
      </vt:variant>
      <vt:variant>
        <vt:i4>5</vt:i4>
      </vt:variant>
      <vt:variant>
        <vt:lpwstr/>
      </vt:variant>
      <vt:variant>
        <vt:lpwstr>_Toc182399883</vt:lpwstr>
      </vt:variant>
      <vt:variant>
        <vt:i4>1900594</vt:i4>
      </vt:variant>
      <vt:variant>
        <vt:i4>8</vt:i4>
      </vt:variant>
      <vt:variant>
        <vt:i4>0</vt:i4>
      </vt:variant>
      <vt:variant>
        <vt:i4>5</vt:i4>
      </vt:variant>
      <vt:variant>
        <vt:lpwstr/>
      </vt:variant>
      <vt:variant>
        <vt:lpwstr>_Toc182399882</vt:lpwstr>
      </vt:variant>
      <vt:variant>
        <vt:i4>6946936</vt:i4>
      </vt:variant>
      <vt:variant>
        <vt:i4>3</vt:i4>
      </vt:variant>
      <vt:variant>
        <vt:i4>0</vt:i4>
      </vt:variant>
      <vt:variant>
        <vt:i4>5</vt:i4>
      </vt:variant>
      <vt:variant>
        <vt:lpwstr>https://www.nature.scot/professional-advice/protected-areas-and-species/priority-marine-features-scotlands-seas</vt:lpwstr>
      </vt:variant>
      <vt:variant>
        <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Aquaculture Modelling Screening &amp; Risk Identification Report: Tarenish</dc:title>
  <dc:subject/>
  <dc:creator/>
  <cp:keywords/>
  <dc:description/>
  <cp:lastModifiedBy/>
  <cp:revision>1</cp:revision>
  <dcterms:created xsi:type="dcterms:W3CDTF">2025-06-23T08:59:00Z</dcterms:created>
  <dcterms:modified xsi:type="dcterms:W3CDTF">2025-06-23T09:00:00Z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68ef4cbb,12e51ed0,317b68d9,6517e605,10a5d343,1df78edf</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677217b0,7d0c3357,4cb19a99,47cda2e2,39007e64,62cf7fc1</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2025-06-23T09:00:35Z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9fde6038-8f1b-4bcf-9801-f71f388f0ef4</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ies>
</file>