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1923907"/>
        <w:docPartObj>
          <w:docPartGallery w:val="Cover Pages"/>
          <w:docPartUnique/>
        </w:docPartObj>
      </w:sdtPr>
      <w:sdtContent>
        <w:p w14:paraId="10F448A8" w14:textId="0FF6A0A8" w:rsidR="00550481" w:rsidRDefault="00CF7EFB" w:rsidP="00550481">
          <w:r>
            <w:rPr>
              <w:noProof/>
            </w:rPr>
            <w:drawing>
              <wp:inline distT="0" distB="0" distL="0" distR="0" wp14:anchorId="65E5337E" wp14:editId="1A6A378B">
                <wp:extent cx="3067200" cy="770400"/>
                <wp:effectExtent l="0" t="0" r="0" b="444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7200" cy="770400"/>
                        </a:xfrm>
                        <a:prstGeom prst="rect">
                          <a:avLst/>
                        </a:prstGeom>
                      </pic:spPr>
                    </pic:pic>
                  </a:graphicData>
                </a:graphic>
              </wp:inline>
            </w:drawing>
          </w:r>
        </w:p>
        <w:p w14:paraId="0D60844C" w14:textId="09061B28" w:rsidR="00ED3EE7" w:rsidRPr="00ED3EE7" w:rsidRDefault="003212E2" w:rsidP="00760F9A">
          <w:pPr>
            <w:pStyle w:val="Reportheader"/>
          </w:pPr>
          <w:r w:rsidRPr="003212E2">
            <w:rPr>
              <w:bCs/>
            </w:rPr>
            <w:t>Water S</w:t>
          </w:r>
          <w:r w:rsidR="001F758E">
            <w:rPr>
              <w:bCs/>
            </w:rPr>
            <w:t>ituation</w:t>
          </w:r>
          <w:r w:rsidRPr="003212E2">
            <w:rPr>
              <w:bCs/>
            </w:rPr>
            <w:t xml:space="preserve"> Report</w:t>
          </w:r>
          <w:r w:rsidRPr="003212E2">
            <w:t xml:space="preserve"> </w:t>
          </w:r>
        </w:p>
        <w:p w14:paraId="4AC01400" w14:textId="470B5145" w:rsidR="00ED3EE7" w:rsidRDefault="00E85558" w:rsidP="00ED3EE7">
          <w:pPr>
            <w:pStyle w:val="Heading2"/>
          </w:pPr>
          <w:r w:rsidRPr="00234E94">
            <w:rPr>
              <w:bCs/>
            </w:rPr>
            <w:t xml:space="preserve"> </w:t>
          </w:r>
          <w:r w:rsidR="002A406B">
            <w:rPr>
              <w:bCs/>
            </w:rPr>
            <w:t>11</w:t>
          </w:r>
          <w:r w:rsidR="00234E94" w:rsidRPr="00234E94">
            <w:rPr>
              <w:bCs/>
              <w:vertAlign w:val="superscript"/>
            </w:rPr>
            <w:t>th</w:t>
          </w:r>
          <w:r w:rsidR="00234E94" w:rsidRPr="00234E94">
            <w:rPr>
              <w:bCs/>
            </w:rPr>
            <w:t xml:space="preserve"> </w:t>
          </w:r>
          <w:r w:rsidR="00581837">
            <w:rPr>
              <w:bCs/>
            </w:rPr>
            <w:t>March</w:t>
          </w:r>
          <w:r w:rsidR="00234E94" w:rsidRPr="00234E94">
            <w:rPr>
              <w:bCs/>
            </w:rPr>
            <w:t xml:space="preserve"> 202</w:t>
          </w:r>
          <w:r w:rsidR="000444ED">
            <w:rPr>
              <w:bCs/>
            </w:rPr>
            <w:t>4</w:t>
          </w:r>
        </w:p>
        <w:p w14:paraId="3EEA06A9" w14:textId="6DBAD6BD" w:rsidR="005A2E8D" w:rsidRDefault="00E85558" w:rsidP="005D4B98">
          <w:pPr>
            <w:pStyle w:val="Footer"/>
            <w:ind w:right="360"/>
          </w:pPr>
          <w:r>
            <w:rPr>
              <w:noProof/>
            </w:rPr>
            <w:t xml:space="preserve"> </w:t>
          </w:r>
          <w:r w:rsidR="00ED3EE7">
            <w:rPr>
              <w:noProof/>
            </w:rPr>
            <mc:AlternateContent>
              <mc:Choice Requires="wps">
                <w:drawing>
                  <wp:anchor distT="0" distB="0" distL="114300" distR="114300" simplePos="0" relativeHeight="251658240" behindDoc="0" locked="0" layoutInCell="1" allowOverlap="1" wp14:anchorId="62215D19" wp14:editId="48119EC9">
                    <wp:simplePos x="0" y="0"/>
                    <wp:positionH relativeFrom="column">
                      <wp:posOffset>23495</wp:posOffset>
                    </wp:positionH>
                    <wp:positionV relativeFrom="paragraph">
                      <wp:posOffset>79522</wp:posOffset>
                    </wp:positionV>
                    <wp:extent cx="6466840" cy="0"/>
                    <wp:effectExtent l="0" t="0" r="0" b="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61FA6" id="Straight Connector 12"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85pt,6.25pt" to="511.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" strokecolor="#016574 [3205]" strokeweight=".5pt">
                    <v:stroke joinstyle="miter"/>
                  </v:line>
                </w:pict>
              </mc:Fallback>
            </mc:AlternateContent>
          </w:r>
        </w:p>
        <w:p w14:paraId="0DA60440" w14:textId="2FB109B8" w:rsidR="00DE6171" w:rsidRDefault="00DE6171" w:rsidP="002A406B">
          <w:pPr>
            <w:pStyle w:val="BodyText1"/>
          </w:pPr>
          <w:r w:rsidRPr="006D375F">
            <w:t xml:space="preserve">Scotland’s water resource has largely recovered </w:t>
          </w:r>
          <w:r w:rsidR="0013405D">
            <w:t>over autumn and winter</w:t>
          </w:r>
          <w:r w:rsidRPr="006D375F">
            <w:t>, reducing the risk of water scarcity this summer.</w:t>
          </w:r>
        </w:p>
        <w:p w14:paraId="39ABEB54" w14:textId="4451B553" w:rsidR="004D4950" w:rsidRDefault="004D4950" w:rsidP="002100F0">
          <w:pPr>
            <w:pStyle w:val="Heading2"/>
          </w:pPr>
          <w:r>
            <w:t>Introduction</w:t>
          </w:r>
        </w:p>
        <w:p w14:paraId="3C395FAC" w14:textId="66BF3901" w:rsidR="000C3469" w:rsidRDefault="000C3469" w:rsidP="000C3469">
          <w:pPr>
            <w:pStyle w:val="BodyText1"/>
          </w:pPr>
          <w:r>
            <w:t xml:space="preserve">Weather conditions over autumn and winter have a major influence on water resources and the risk of water scarcity in the following summer. Rainfall and snow over this time replenishes water stores in the ground, </w:t>
          </w:r>
          <w:proofErr w:type="gramStart"/>
          <w:r>
            <w:t>lochs</w:t>
          </w:r>
          <w:proofErr w:type="gramEnd"/>
          <w:r>
            <w:t xml:space="preserve"> and reservoirs. The stores that are built up in winter usually deplete over summer as more water is lost from the system than is put in, until the cycle begins again the next autumn.</w:t>
          </w:r>
        </w:p>
        <w:p w14:paraId="4272D33E" w14:textId="0FFE8F2C" w:rsidR="004D4950" w:rsidRDefault="000C3469" w:rsidP="002A406B">
          <w:pPr>
            <w:pStyle w:val="BodyText1"/>
          </w:pPr>
          <w:r>
            <w:t>This report reviews the conditions over this period to summarise the end of winter water situation.</w:t>
          </w:r>
        </w:p>
        <w:p w14:paraId="653D3476" w14:textId="136FC8B0" w:rsidR="00784C6E" w:rsidRPr="002100F0" w:rsidRDefault="00253349" w:rsidP="002100F0">
          <w:pPr>
            <w:pStyle w:val="Heading2"/>
            <w:rPr>
              <w:bCs/>
            </w:rPr>
          </w:pPr>
          <w:r w:rsidRPr="00253349">
            <w:t xml:space="preserve">Situation Summary  </w:t>
          </w:r>
          <w:r w:rsidRPr="00253349">
            <w:rPr>
              <w:bCs/>
            </w:rPr>
            <w:t xml:space="preserve">                   </w:t>
          </w:r>
        </w:p>
        <w:p w14:paraId="46F4E94F" w14:textId="4DD8F16B" w:rsidR="004A1962" w:rsidRPr="00716591" w:rsidRDefault="008D33D8" w:rsidP="002A406B">
          <w:pPr>
            <w:pStyle w:val="BodyText1"/>
          </w:pPr>
          <w:r>
            <w:t xml:space="preserve">Areas along the east coast of Scotland have seen higher than average rainfall throughout autumn and winter. Elsewhere rainfall totals have been within the normal range. This has allowed a good recovery of water resources and natural water storage, in lochs and groundwater, is normal </w:t>
          </w:r>
          <w:proofErr w:type="spellStart"/>
          <w:r>
            <w:t>to</w:t>
          </w:r>
          <w:proofErr w:type="spellEnd"/>
          <w:r>
            <w:t xml:space="preserve"> high for this time of year. As a result, there is</w:t>
          </w:r>
          <w:r w:rsidR="00E0466E">
            <w:t xml:space="preserve"> a reduced</w:t>
          </w:r>
          <w:r>
            <w:t xml:space="preserve"> risk of water scarcity this summer. Conditions through spring and summer can still lead to water scarcity as was experienced following a very dry spring in 2023. Water users are urged to keep an eye on the situation and </w:t>
          </w:r>
          <w:proofErr w:type="gramStart"/>
          <w:r>
            <w:t>plan ahead</w:t>
          </w:r>
          <w:proofErr w:type="gramEnd"/>
          <w:r>
            <w:t xml:space="preserve"> to manage water supplies sustainably.</w:t>
          </w:r>
        </w:p>
        <w:p w14:paraId="501D890F" w14:textId="15ADEB88" w:rsidR="0009225C" w:rsidRPr="0009225C" w:rsidRDefault="00131BD4" w:rsidP="0009225C">
          <w:pPr>
            <w:pStyle w:val="Heading2"/>
          </w:pPr>
          <w:r>
            <w:t>F</w:t>
          </w:r>
          <w:r w:rsidR="0009225C" w:rsidRPr="0009225C">
            <w:t xml:space="preserve">orecast </w:t>
          </w:r>
        </w:p>
        <w:p w14:paraId="21F3B204" w14:textId="0FB3693D" w:rsidR="00E23BD3" w:rsidRDefault="00E23BD3" w:rsidP="00EE7064">
          <w:pPr>
            <w:jc w:val="both"/>
          </w:pPr>
          <w:r>
            <w:t xml:space="preserve">Seasonal forecasting by the Met Office suggests there is a slightly increased chance that spring will be warmer than normal. The </w:t>
          </w:r>
          <w:r w:rsidR="006D4944">
            <w:t xml:space="preserve">chance that conditions will be wetter or drier than average is similar. There is a </w:t>
          </w:r>
          <w:r w:rsidR="00412DC8">
            <w:t>moderately greater</w:t>
          </w:r>
          <w:r w:rsidR="006D4944">
            <w:t xml:space="preserve"> likelihood of </w:t>
          </w:r>
          <w:r w:rsidR="00412DC8">
            <w:t>high-pressure</w:t>
          </w:r>
          <w:r w:rsidR="006D4944">
            <w:t xml:space="preserve"> conditions in the north or northwest</w:t>
          </w:r>
          <w:r w:rsidR="00412DC8">
            <w:t>, bringing a slightly higher chance that the season will be calm.</w:t>
          </w:r>
        </w:p>
        <w:p w14:paraId="6B27BF63" w14:textId="32A0EB9F" w:rsidR="00412DC8" w:rsidRDefault="00B3780B" w:rsidP="00B3780B">
          <w:pPr>
            <w:jc w:val="center"/>
          </w:pPr>
          <w:r>
            <w:rPr>
              <w:noProof/>
            </w:rPr>
            <w:lastRenderedPageBreak/>
            <w:drawing>
              <wp:inline distT="0" distB="0" distL="0" distR="0" wp14:anchorId="627BF585" wp14:editId="102AAFE9">
                <wp:extent cx="5934903" cy="4210638"/>
                <wp:effectExtent l="0" t="0" r="0" b="0"/>
                <wp:docPr id="1189703071" name="Picture 1" descr="A Met Office produced map of united kingdom showing the amount of rainfall over autumn and winter as a proportion of the long term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03071" name="Picture 1" descr="A Met Office produced map of united kingdom showing the amount of rainfall over autumn and winter as a proportion of the long term average."/>
                        <pic:cNvPicPr/>
                      </pic:nvPicPr>
                      <pic:blipFill>
                        <a:blip r:embed="rId12">
                          <a:extLst>
                            <a:ext uri="{28A0092B-C50C-407E-A947-70E740481C1C}">
                              <a14:useLocalDpi xmlns:a14="http://schemas.microsoft.com/office/drawing/2010/main" val="0"/>
                            </a:ext>
                          </a:extLst>
                        </a:blip>
                        <a:stretch>
                          <a:fillRect/>
                        </a:stretch>
                      </pic:blipFill>
                      <pic:spPr>
                        <a:xfrm>
                          <a:off x="0" y="0"/>
                          <a:ext cx="5934903" cy="4210638"/>
                        </a:xfrm>
                        <a:prstGeom prst="rect">
                          <a:avLst/>
                        </a:prstGeom>
                      </pic:spPr>
                    </pic:pic>
                  </a:graphicData>
                </a:graphic>
              </wp:inline>
            </w:drawing>
          </w:r>
        </w:p>
        <w:p w14:paraId="6D55D60E" w14:textId="7D2562B4" w:rsidR="00BC7C74" w:rsidRPr="002A406B" w:rsidRDefault="00B3780B" w:rsidP="008564F7">
          <w:pPr>
            <w:jc w:val="both"/>
          </w:pPr>
          <w:r>
            <w:t xml:space="preserve">        </w:t>
          </w:r>
          <w:r w:rsidR="00EE7064" w:rsidRPr="00EE7064">
            <w:t>© Crown copyright [2022], Met Office</w:t>
          </w:r>
        </w:p>
        <w:p w14:paraId="0AEBE843" w14:textId="1F135153" w:rsidR="00AF2778" w:rsidRPr="005F3BA3" w:rsidRDefault="006A6205" w:rsidP="006E6653">
          <w:pPr>
            <w:pStyle w:val="Heading2"/>
          </w:pPr>
          <w:r w:rsidRPr="003C7F0E">
            <w:t xml:space="preserve">Supporting information </w:t>
          </w:r>
        </w:p>
        <w:p w14:paraId="2AF660B5" w14:textId="7E32010C" w:rsidR="000F5D35" w:rsidRPr="000F5D35" w:rsidRDefault="000F5D35" w:rsidP="008564F7">
          <w:pPr>
            <w:rPr>
              <w:rFonts w:cs="Arial"/>
              <w:color w:val="016574"/>
            </w:rPr>
          </w:pPr>
          <w:r w:rsidRPr="000F5D35">
            <w:rPr>
              <w:rFonts w:cs="Arial"/>
            </w:rPr>
            <w:t>There is currently no soil moisture deficit across the country.</w:t>
          </w:r>
        </w:p>
        <w:p w14:paraId="61E9BE20" w14:textId="77777777" w:rsidR="000F5D35" w:rsidRDefault="000F5D35" w:rsidP="008564F7">
          <w:pPr>
            <w:rPr>
              <w:rFonts w:cs="Arial"/>
              <w:b/>
              <w:bCs/>
              <w:color w:val="016574"/>
            </w:rPr>
          </w:pPr>
        </w:p>
        <w:p w14:paraId="5EF2D64F" w14:textId="77777777" w:rsidR="001C5A3E" w:rsidRPr="001C5A3E" w:rsidRDefault="00AF2778" w:rsidP="001C5A3E">
          <w:pPr>
            <w:pStyle w:val="Heading2"/>
            <w:rPr>
              <w:sz w:val="24"/>
              <w:szCs w:val="22"/>
            </w:rPr>
          </w:pPr>
          <w:r w:rsidRPr="001C5A3E">
            <w:rPr>
              <w:sz w:val="24"/>
              <w:szCs w:val="22"/>
            </w:rPr>
            <w:t>Rainfall and river flows:</w:t>
          </w:r>
          <w:r w:rsidR="00473B88" w:rsidRPr="001C5A3E">
            <w:rPr>
              <w:sz w:val="24"/>
              <w:szCs w:val="22"/>
            </w:rPr>
            <w:t xml:space="preserve"> </w:t>
          </w:r>
        </w:p>
        <w:p w14:paraId="77DDBCB5" w14:textId="2876D74A" w:rsidR="00AB6126" w:rsidRDefault="00801D6D" w:rsidP="008564F7">
          <w:r w:rsidRPr="00801D6D">
            <w:t>These maps show rainfall (top row) and river flow (bottom row) relative to the long-term average, for this time of year, over 30 days, 90 days</w:t>
          </w:r>
          <w:r w:rsidR="00A11B58">
            <w:t>,</w:t>
          </w:r>
          <w:r w:rsidRPr="00801D6D">
            <w:t xml:space="preserve"> and 180 days.</w:t>
          </w:r>
          <w:r w:rsidR="00AB6126">
            <w:t xml:space="preserve"> </w:t>
          </w:r>
          <w:r w:rsidR="002A16CD">
            <w:t>Overall,</w:t>
          </w:r>
          <w:r w:rsidR="009F6DBF">
            <w:t xml:space="preserve"> the picture has been one of predominantly wet conditions over the winter period</w:t>
          </w:r>
          <w:r w:rsidR="002A16CD">
            <w:t xml:space="preserve">, particularly in the east. </w:t>
          </w:r>
          <w:r w:rsidR="000F5D35">
            <w:t xml:space="preserve">This is reflected in the very high river flows in eastern catchments across the winter period. </w:t>
          </w:r>
          <w:r w:rsidR="007A4B36">
            <w:t xml:space="preserve">February has been relatively normal for rainfall </w:t>
          </w:r>
          <w:r w:rsidR="005270AC">
            <w:t xml:space="preserve">across the country. </w:t>
          </w:r>
          <w:r w:rsidR="000F5D35">
            <w:t xml:space="preserve">The west and south </w:t>
          </w:r>
          <w:r w:rsidR="007A4B36">
            <w:t xml:space="preserve">has experienced normal rainfall overall, which is shown </w:t>
          </w:r>
          <w:r w:rsidR="005270AC">
            <w:t xml:space="preserve">in predominantly normal </w:t>
          </w:r>
          <w:r w:rsidR="007A4B36">
            <w:t>river levels in these areas.</w:t>
          </w:r>
        </w:p>
        <w:p w14:paraId="70F957E9" w14:textId="77777777" w:rsidR="007F06CD" w:rsidRPr="008564F7" w:rsidRDefault="007F06CD" w:rsidP="008564F7">
          <w:pPr>
            <w:rPr>
              <w:rFonts w:cs="Arial"/>
              <w:b/>
              <w:bCs/>
              <w:color w:val="016574"/>
            </w:rPr>
          </w:pPr>
        </w:p>
        <w:p w14:paraId="3D04B223" w14:textId="25943ECD" w:rsidR="009F6DBF" w:rsidRDefault="004760B1" w:rsidP="004760B1">
          <w:pPr>
            <w:jc w:val="center"/>
            <w:rPr>
              <w:noProof/>
            </w:rPr>
          </w:pPr>
          <w:r>
            <w:rPr>
              <w:noProof/>
            </w:rPr>
            <w:lastRenderedPageBreak/>
            <w:drawing>
              <wp:inline distT="0" distB="0" distL="0" distR="0" wp14:anchorId="6FA278B1" wp14:editId="0E82721F">
                <wp:extent cx="6490970" cy="3720465"/>
                <wp:effectExtent l="0" t="0" r="5080" b="0"/>
                <wp:docPr id="6126904" name="Picture 2" descr="Maps of Scotland showing the current rainfall at each rainfall monitoring station over 30, 90 and 180 days respectively, relative to the long-term average for this time of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904" name="Picture 2" descr="Maps of Scotland showing the current rainfall at each rainfall monitoring station over 30, 90 and 180 days respectively, relative to the long-term average for this time of year."/>
                        <pic:cNvPicPr/>
                      </pic:nvPicPr>
                      <pic:blipFill>
                        <a:blip r:embed="rId13">
                          <a:extLst>
                            <a:ext uri="{28A0092B-C50C-407E-A947-70E740481C1C}">
                              <a14:useLocalDpi xmlns:a14="http://schemas.microsoft.com/office/drawing/2010/main" val="0"/>
                            </a:ext>
                          </a:extLst>
                        </a:blip>
                        <a:stretch>
                          <a:fillRect/>
                        </a:stretch>
                      </pic:blipFill>
                      <pic:spPr>
                        <a:xfrm>
                          <a:off x="0" y="0"/>
                          <a:ext cx="6490970" cy="3720465"/>
                        </a:xfrm>
                        <a:prstGeom prst="rect">
                          <a:avLst/>
                        </a:prstGeom>
                      </pic:spPr>
                    </pic:pic>
                  </a:graphicData>
                </a:graphic>
              </wp:inline>
            </w:drawing>
          </w:r>
        </w:p>
        <w:p w14:paraId="6DBC7F6E" w14:textId="6733742D" w:rsidR="004760B1" w:rsidRDefault="004760B1" w:rsidP="004760B1">
          <w:pPr>
            <w:jc w:val="center"/>
            <w:rPr>
              <w:noProof/>
            </w:rPr>
          </w:pPr>
          <w:r>
            <w:rPr>
              <w:noProof/>
            </w:rPr>
            <w:drawing>
              <wp:inline distT="0" distB="0" distL="0" distR="0" wp14:anchorId="3BFCDFDA" wp14:editId="4BA35DD9">
                <wp:extent cx="6490970" cy="3893185"/>
                <wp:effectExtent l="0" t="0" r="5080" b="0"/>
                <wp:docPr id="1240552037" name="Picture 3" descr="Map of Scotland showing the current river flows at each river monitoring station over 30, 90 and 180 days respectively, relative to the long-term average for this time of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52037" name="Picture 3" descr="Map of Scotland showing the current river flows at each river monitoring station over 30, 90 and 180 days respectively, relative to the long-term average for this time of year."/>
                        <pic:cNvPicPr/>
                      </pic:nvPicPr>
                      <pic:blipFill>
                        <a:blip r:embed="rId14">
                          <a:extLst>
                            <a:ext uri="{28A0092B-C50C-407E-A947-70E740481C1C}">
                              <a14:useLocalDpi xmlns:a14="http://schemas.microsoft.com/office/drawing/2010/main" val="0"/>
                            </a:ext>
                          </a:extLst>
                        </a:blip>
                        <a:stretch>
                          <a:fillRect/>
                        </a:stretch>
                      </pic:blipFill>
                      <pic:spPr>
                        <a:xfrm>
                          <a:off x="0" y="0"/>
                          <a:ext cx="6490970" cy="3893185"/>
                        </a:xfrm>
                        <a:prstGeom prst="rect">
                          <a:avLst/>
                        </a:prstGeom>
                      </pic:spPr>
                    </pic:pic>
                  </a:graphicData>
                </a:graphic>
              </wp:inline>
            </w:drawing>
          </w:r>
        </w:p>
        <w:p w14:paraId="75F5E17A" w14:textId="77777777" w:rsidR="008518E3" w:rsidRDefault="008518E3" w:rsidP="00BE5936">
          <w:pPr>
            <w:rPr>
              <w:rFonts w:cs="Arial"/>
              <w:b/>
              <w:bCs/>
              <w:color w:val="016574"/>
            </w:rPr>
          </w:pPr>
        </w:p>
        <w:p w14:paraId="06FEA351" w14:textId="77777777" w:rsidR="0082065F" w:rsidRPr="007C573A" w:rsidRDefault="0082065F" w:rsidP="0082065F">
          <w:pPr>
            <w:pStyle w:val="Heading2"/>
            <w:spacing w:before="0"/>
          </w:pPr>
          <w:r w:rsidRPr="007C573A">
            <w:lastRenderedPageBreak/>
            <w:t xml:space="preserve">Natural water storage </w:t>
          </w:r>
        </w:p>
        <w:p w14:paraId="71CBFEC3" w14:textId="77777777" w:rsidR="0082065F" w:rsidRPr="001B0715" w:rsidRDefault="0082065F" w:rsidP="0082065F">
          <w:r w:rsidRPr="001B0715">
            <w:t xml:space="preserve">In each river catchment there is some degree of natural water storage, which can maintain river flows even when it is not raining. This natural water storage is mainly held in lochs and groundwater. When storage has been depleted it will take a lot of rainfall for levels to recover. </w:t>
          </w:r>
        </w:p>
        <w:p w14:paraId="39F982B7" w14:textId="77777777" w:rsidR="0082065F" w:rsidRDefault="0082065F" w:rsidP="00647779">
          <w:pPr>
            <w:pStyle w:val="BodyText1"/>
            <w:spacing w:line="240" w:lineRule="auto"/>
          </w:pPr>
        </w:p>
        <w:p w14:paraId="34187455" w14:textId="77777777" w:rsidR="0082065F" w:rsidRDefault="0082065F" w:rsidP="0082065F">
          <w:pPr>
            <w:pStyle w:val="BodyText1"/>
            <w:rPr>
              <w:noProof/>
            </w:rPr>
          </w:pPr>
          <w:r w:rsidRPr="000525F4">
            <w:t>Th</w:t>
          </w:r>
          <w:r>
            <w:t>e</w:t>
          </w:r>
          <w:r w:rsidRPr="000525F4">
            <w:t xml:space="preserve"> map</w:t>
          </w:r>
          <w:r>
            <w:t>s</w:t>
          </w:r>
          <w:r w:rsidRPr="000525F4">
            <w:t xml:space="preserve"> </w:t>
          </w:r>
          <w:r>
            <w:t xml:space="preserve">below </w:t>
          </w:r>
          <w:r w:rsidRPr="000525F4">
            <w:t xml:space="preserve">show </w:t>
          </w:r>
          <w:r>
            <w:t>recent groundwater and</w:t>
          </w:r>
          <w:r w:rsidRPr="000525F4">
            <w:t xml:space="preserve"> </w:t>
          </w:r>
          <w:r>
            <w:t xml:space="preserve">loch </w:t>
          </w:r>
          <w:r w:rsidRPr="000525F4">
            <w:t>level compare</w:t>
          </w:r>
          <w:r>
            <w:t>d</w:t>
          </w:r>
          <w:r w:rsidRPr="000525F4">
            <w:t xml:space="preserve"> to the long-term record at each individual station. </w:t>
          </w:r>
          <w:r>
            <w:t>L</w:t>
          </w:r>
          <w:r w:rsidRPr="000525F4">
            <w:t xml:space="preserve">evel is reported as </w:t>
          </w:r>
          <w:r>
            <w:t>high or low compared to</w:t>
          </w:r>
          <w:r w:rsidRPr="000525F4">
            <w:t xml:space="preserve"> the typical (</w:t>
          </w:r>
          <w:r>
            <w:t>‘</w:t>
          </w:r>
          <w:r w:rsidRPr="000525F4">
            <w:t>normal</w:t>
          </w:r>
          <w:r>
            <w:t>’</w:t>
          </w:r>
          <w:r w:rsidRPr="000525F4">
            <w:t>) level</w:t>
          </w:r>
          <w:r>
            <w:t xml:space="preserve"> range</w:t>
          </w:r>
          <w:r w:rsidRPr="000525F4">
            <w:t xml:space="preserve"> for the time of year. </w:t>
          </w:r>
          <w:r>
            <w:t>L</w:t>
          </w:r>
          <w:r w:rsidRPr="000525F4">
            <w:t xml:space="preserve">evel </w:t>
          </w:r>
          <w:r>
            <w:t>ranges</w:t>
          </w:r>
          <w:r w:rsidRPr="000525F4">
            <w:t xml:space="preserve"> are specific to each station and based on the long-term (minimum 10 years) record of mean monthly level values recorded at individual stations</w:t>
          </w:r>
          <w:r>
            <w:t>.</w:t>
          </w:r>
        </w:p>
        <w:p w14:paraId="0A8D7CAA" w14:textId="77777777" w:rsidR="00F5657A" w:rsidRDefault="00F5657A" w:rsidP="000F4CD6">
          <w:pPr>
            <w:spacing w:line="240" w:lineRule="auto"/>
            <w:rPr>
              <w:rFonts w:cs="Arial"/>
              <w:b/>
              <w:bCs/>
              <w:color w:val="016574"/>
            </w:rPr>
          </w:pPr>
        </w:p>
        <w:p w14:paraId="449C3E77" w14:textId="77777777" w:rsidR="00221328" w:rsidRPr="00F329BA" w:rsidRDefault="00221328" w:rsidP="001C5A3E">
          <w:pPr>
            <w:pStyle w:val="Heading2"/>
            <w:rPr>
              <w:sz w:val="24"/>
              <w:szCs w:val="22"/>
            </w:rPr>
          </w:pPr>
          <w:r w:rsidRPr="00F329BA">
            <w:rPr>
              <w:sz w:val="24"/>
              <w:szCs w:val="22"/>
            </w:rPr>
            <w:t xml:space="preserve">Groundwater levels: </w:t>
          </w:r>
        </w:p>
        <w:p w14:paraId="49A7DDA7" w14:textId="20C51601" w:rsidR="00C6662E" w:rsidRPr="00221328" w:rsidRDefault="00221328" w:rsidP="00221328">
          <w:pPr>
            <w:pStyle w:val="BodyText1"/>
          </w:pPr>
          <w:r>
            <w:t xml:space="preserve">Over the last </w:t>
          </w:r>
          <w:r w:rsidR="00FE4204">
            <w:t xml:space="preserve">three </w:t>
          </w:r>
          <w:r>
            <w:t>mont</w:t>
          </w:r>
          <w:r w:rsidR="004F2559">
            <w:t>h</w:t>
          </w:r>
          <w:r w:rsidR="00FE4204">
            <w:t>s</w:t>
          </w:r>
          <w:r>
            <w:t xml:space="preserve"> groundwater levels have recovered to normal or above at all monitoring locations.</w:t>
          </w:r>
        </w:p>
      </w:sdtContent>
    </w:sdt>
    <w:p w14:paraId="6255AB5E" w14:textId="26247538" w:rsidR="006243FF" w:rsidRDefault="004760B1" w:rsidP="008E7381">
      <w:pPr>
        <w:spacing w:line="240" w:lineRule="auto"/>
        <w:jc w:val="center"/>
        <w:rPr>
          <w:color w:val="016574"/>
          <w:u w:val="single"/>
        </w:rPr>
      </w:pPr>
      <w:r>
        <w:rPr>
          <w:noProof/>
        </w:rPr>
        <w:drawing>
          <wp:inline distT="0" distB="0" distL="0" distR="0" wp14:anchorId="26BE4392" wp14:editId="650F8F8D">
            <wp:extent cx="5190974" cy="5328000"/>
            <wp:effectExtent l="0" t="0" r="0" b="6350"/>
            <wp:docPr id="926051231" name="Picture 4" descr="A map of Scotland showing how the reported groundwater level compares to the long-term record at each individual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51231" name="Picture 4" descr="A map of Scotland showing how the reported groundwater level compares to the long-term record at each individual station."/>
                    <pic:cNvPicPr/>
                  </pic:nvPicPr>
                  <pic:blipFill>
                    <a:blip r:embed="rId15">
                      <a:extLst>
                        <a:ext uri="{28A0092B-C50C-407E-A947-70E740481C1C}">
                          <a14:useLocalDpi xmlns:a14="http://schemas.microsoft.com/office/drawing/2010/main" val="0"/>
                        </a:ext>
                      </a:extLst>
                    </a:blip>
                    <a:stretch>
                      <a:fillRect/>
                    </a:stretch>
                  </pic:blipFill>
                  <pic:spPr>
                    <a:xfrm>
                      <a:off x="0" y="0"/>
                      <a:ext cx="5190974" cy="5328000"/>
                    </a:xfrm>
                    <a:prstGeom prst="rect">
                      <a:avLst/>
                    </a:prstGeom>
                  </pic:spPr>
                </pic:pic>
              </a:graphicData>
            </a:graphic>
          </wp:inline>
        </w:drawing>
      </w:r>
    </w:p>
    <w:p w14:paraId="7C07D5C5" w14:textId="6155F002" w:rsidR="00CB3B93" w:rsidRDefault="00CB3B93" w:rsidP="005D7437">
      <w:pPr>
        <w:spacing w:line="240" w:lineRule="auto"/>
        <w:rPr>
          <w:color w:val="016574"/>
          <w:u w:val="single"/>
        </w:rPr>
      </w:pPr>
    </w:p>
    <w:p w14:paraId="6DC14EB0" w14:textId="77777777" w:rsidR="000F4CD6" w:rsidRPr="00F329BA" w:rsidRDefault="000F4CD6" w:rsidP="00F329BA">
      <w:pPr>
        <w:pStyle w:val="Heading2"/>
        <w:rPr>
          <w:sz w:val="24"/>
          <w:szCs w:val="22"/>
        </w:rPr>
      </w:pPr>
      <w:r w:rsidRPr="00F329BA">
        <w:rPr>
          <w:sz w:val="24"/>
          <w:szCs w:val="22"/>
        </w:rPr>
        <w:t xml:space="preserve">Loch levels:  </w:t>
      </w:r>
    </w:p>
    <w:p w14:paraId="2BF4B6F7" w14:textId="338A294C" w:rsidR="000F4CD6" w:rsidRDefault="000F4CD6" w:rsidP="000F4CD6">
      <w:pPr>
        <w:spacing w:line="240" w:lineRule="auto"/>
        <w:rPr>
          <w:color w:val="016574"/>
          <w:u w:val="single"/>
        </w:rPr>
      </w:pPr>
    </w:p>
    <w:p w14:paraId="647C14F6" w14:textId="3B944473" w:rsidR="004760B1" w:rsidRPr="00DF6536" w:rsidRDefault="000F4CD6" w:rsidP="00DF6536">
      <w:r>
        <w:t>Loch levels are broadly within the typical range for this time of year. All the monitored lochs have shown marked recovery from the low levels reached this summer</w:t>
      </w:r>
      <w:r w:rsidR="00DF6536">
        <w:t xml:space="preserve"> and are at normal or higher levels.</w:t>
      </w:r>
    </w:p>
    <w:p w14:paraId="7109C661" w14:textId="285FD808" w:rsidR="00CB3B93" w:rsidRDefault="00CB3B93" w:rsidP="005D7437">
      <w:pPr>
        <w:spacing w:line="240" w:lineRule="auto"/>
        <w:rPr>
          <w:color w:val="016574"/>
          <w:u w:val="single"/>
        </w:rPr>
      </w:pPr>
    </w:p>
    <w:p w14:paraId="2A3C16F7" w14:textId="3BA282D5" w:rsidR="00FB1788" w:rsidRDefault="004760B1" w:rsidP="00EE7686">
      <w:pPr>
        <w:spacing w:line="240" w:lineRule="auto"/>
        <w:jc w:val="center"/>
        <w:rPr>
          <w:color w:val="016574"/>
          <w:u w:val="single"/>
        </w:rPr>
      </w:pPr>
      <w:r w:rsidRPr="00FC0096">
        <w:rPr>
          <w:noProof/>
          <w:color w:val="016574"/>
        </w:rPr>
        <w:drawing>
          <wp:inline distT="0" distB="0" distL="0" distR="0" wp14:anchorId="762DF5D8" wp14:editId="125AA173">
            <wp:extent cx="5005097" cy="5328000"/>
            <wp:effectExtent l="0" t="0" r="5080" b="6350"/>
            <wp:docPr id="208279948" name="Picture 5" descr="A map of Scotland showing how the reported loch level compares to the long-term record at each individual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9948" name="Picture 5" descr="A map of Scotland showing how the reported loch level compares to the long-term record at each individual station."/>
                    <pic:cNvPicPr/>
                  </pic:nvPicPr>
                  <pic:blipFill>
                    <a:blip r:embed="rId16">
                      <a:extLst>
                        <a:ext uri="{28A0092B-C50C-407E-A947-70E740481C1C}">
                          <a14:useLocalDpi xmlns:a14="http://schemas.microsoft.com/office/drawing/2010/main" val="0"/>
                        </a:ext>
                      </a:extLst>
                    </a:blip>
                    <a:stretch>
                      <a:fillRect/>
                    </a:stretch>
                  </pic:blipFill>
                  <pic:spPr>
                    <a:xfrm>
                      <a:off x="0" y="0"/>
                      <a:ext cx="5005097" cy="5328000"/>
                    </a:xfrm>
                    <a:prstGeom prst="rect">
                      <a:avLst/>
                    </a:prstGeom>
                  </pic:spPr>
                </pic:pic>
              </a:graphicData>
            </a:graphic>
          </wp:inline>
        </w:drawing>
      </w:r>
    </w:p>
    <w:p w14:paraId="50BBB5C1" w14:textId="77777777" w:rsidR="00FB1788" w:rsidRDefault="00FB1788" w:rsidP="005D7437">
      <w:pPr>
        <w:spacing w:line="240" w:lineRule="auto"/>
        <w:rPr>
          <w:color w:val="016574"/>
          <w:u w:val="single"/>
        </w:rPr>
      </w:pPr>
    </w:p>
    <w:p w14:paraId="334A0606" w14:textId="77777777" w:rsidR="00FB1788" w:rsidRDefault="00FB1788" w:rsidP="005D7437">
      <w:pPr>
        <w:spacing w:line="240" w:lineRule="auto"/>
        <w:rPr>
          <w:color w:val="016574"/>
          <w:u w:val="single"/>
        </w:rPr>
      </w:pPr>
    </w:p>
    <w:p w14:paraId="581C7664" w14:textId="76B99A6B" w:rsidR="005E67C1" w:rsidRDefault="005E67C1" w:rsidP="005E67C1">
      <w:pPr>
        <w:jc w:val="both"/>
      </w:pPr>
      <w:r w:rsidRPr="00D618BD">
        <w:t xml:space="preserve">Flow, </w:t>
      </w:r>
      <w:r>
        <w:t>r</w:t>
      </w:r>
      <w:r w:rsidRPr="00D618BD">
        <w:t xml:space="preserve">ainfall and </w:t>
      </w:r>
      <w:r>
        <w:t>g</w:t>
      </w:r>
      <w:r w:rsidRPr="00D618BD">
        <w:t xml:space="preserve">roundwater data are accessed via SEPA’s </w:t>
      </w:r>
      <w:hyperlink r:id="rId17" w:history="1">
        <w:r w:rsidRPr="00F50141">
          <w:rPr>
            <w:rStyle w:val="Hyperlink"/>
            <w:color w:val="016574"/>
          </w:rPr>
          <w:t>time series data service</w:t>
        </w:r>
      </w:hyperlink>
      <w:r w:rsidRPr="00D618BD">
        <w:t xml:space="preserve"> (API). SEPA's live data are subject to ongoing quality control and periodic review.</w:t>
      </w:r>
    </w:p>
    <w:p w14:paraId="6B39ECBA" w14:textId="77777777" w:rsidR="00EE7686" w:rsidRDefault="00EE7686" w:rsidP="005E67C1">
      <w:pPr>
        <w:jc w:val="both"/>
      </w:pPr>
    </w:p>
    <w:p w14:paraId="161487E8" w14:textId="77777777" w:rsidR="00BA04C2" w:rsidRDefault="00BA04C2" w:rsidP="005E67C1">
      <w:pPr>
        <w:jc w:val="both"/>
      </w:pPr>
    </w:p>
    <w:p w14:paraId="1BAF148E" w14:textId="77777777" w:rsidR="005C15CF" w:rsidRPr="00A0314F" w:rsidRDefault="005C15CF" w:rsidP="005C15CF">
      <w:pPr>
        <w:pStyle w:val="BodyText1"/>
        <w:rPr>
          <w:sz w:val="32"/>
          <w:szCs w:val="32"/>
        </w:rPr>
      </w:pPr>
      <w:r w:rsidRPr="00A0314F">
        <w:rPr>
          <w:sz w:val="32"/>
          <w:szCs w:val="32"/>
        </w:rPr>
        <w:lastRenderedPageBreak/>
        <w:t xml:space="preserve">For information on accessing this document in an alternative format or language, please contact SEPA by emailing </w:t>
      </w:r>
      <w:hyperlink r:id="rId18" w:history="1">
        <w:r w:rsidRPr="00A0314F">
          <w:rPr>
            <w:rStyle w:val="Hyperlink"/>
            <w:color w:val="016574"/>
            <w:sz w:val="32"/>
            <w:szCs w:val="32"/>
          </w:rPr>
          <w:t>equalities@sepa.org.uk</w:t>
        </w:r>
      </w:hyperlink>
    </w:p>
    <w:p w14:paraId="316D9239" w14:textId="77777777" w:rsidR="00A0314F" w:rsidRPr="00A0314F" w:rsidRDefault="00A0314F" w:rsidP="005C15CF">
      <w:pPr>
        <w:pStyle w:val="BodyText1"/>
        <w:rPr>
          <w:sz w:val="32"/>
          <w:szCs w:val="32"/>
        </w:rPr>
      </w:pPr>
    </w:p>
    <w:p w14:paraId="26B45518" w14:textId="2FC4F166" w:rsidR="005C15CF" w:rsidRPr="00A0314F" w:rsidRDefault="005C15CF" w:rsidP="005C15CF">
      <w:pPr>
        <w:pStyle w:val="BodyText1"/>
        <w:rPr>
          <w:sz w:val="32"/>
          <w:szCs w:val="32"/>
        </w:rPr>
      </w:pPr>
      <w:r w:rsidRPr="00A0314F">
        <w:rPr>
          <w:sz w:val="32"/>
          <w:szCs w:val="32"/>
        </w:rPr>
        <w:t xml:space="preserve">If you are a user of British Sign Language (BSL), the Contact Scotland BSL service gives you access to an online interpreter, enabling you to communicate with us using sign language. </w:t>
      </w:r>
      <w:hyperlink r:id="rId19" w:history="1">
        <w:r w:rsidRPr="00A0314F">
          <w:rPr>
            <w:rStyle w:val="Hyperlink"/>
            <w:color w:val="016574"/>
            <w:sz w:val="32"/>
            <w:szCs w:val="32"/>
          </w:rPr>
          <w:t>contactscotland-bsl.org</w:t>
        </w:r>
      </w:hyperlink>
    </w:p>
    <w:p w14:paraId="7BC3A573" w14:textId="77777777" w:rsidR="005C15CF" w:rsidRDefault="005C15CF" w:rsidP="005E67C1">
      <w:pPr>
        <w:jc w:val="both"/>
      </w:pPr>
    </w:p>
    <w:p w14:paraId="6EAEE4BF" w14:textId="77777777" w:rsidR="00E96648" w:rsidRPr="00CB3B93" w:rsidRDefault="00E96648" w:rsidP="00CB3B93">
      <w:pPr>
        <w:pStyle w:val="BodyText1"/>
      </w:pPr>
    </w:p>
    <w:p w14:paraId="52EF5518" w14:textId="5E7DF274" w:rsidR="00CB3B93" w:rsidRDefault="00CB3B93" w:rsidP="005D7437">
      <w:pPr>
        <w:spacing w:line="240" w:lineRule="auto"/>
        <w:rPr>
          <w:color w:val="016574"/>
          <w:u w:val="single"/>
        </w:rPr>
      </w:pPr>
    </w:p>
    <w:p w14:paraId="20CB309F" w14:textId="2E150D7E" w:rsidR="003B3097" w:rsidRDefault="003B3097" w:rsidP="005D7437">
      <w:pPr>
        <w:spacing w:line="240" w:lineRule="auto"/>
        <w:rPr>
          <w:color w:val="016574"/>
          <w:u w:val="single"/>
        </w:rPr>
      </w:pPr>
    </w:p>
    <w:p w14:paraId="52B0CD7B" w14:textId="77777777" w:rsidR="00FB1788" w:rsidRDefault="00FB1788" w:rsidP="005D7437">
      <w:pPr>
        <w:spacing w:line="240" w:lineRule="auto"/>
        <w:rPr>
          <w:color w:val="016574"/>
          <w:u w:val="single"/>
        </w:rPr>
      </w:pPr>
    </w:p>
    <w:p w14:paraId="01F61C3E" w14:textId="77777777" w:rsidR="00FB1788" w:rsidRDefault="00FB1788" w:rsidP="005D7437">
      <w:pPr>
        <w:spacing w:line="240" w:lineRule="auto"/>
        <w:rPr>
          <w:color w:val="016574"/>
          <w:u w:val="single"/>
        </w:rPr>
      </w:pPr>
    </w:p>
    <w:p w14:paraId="571BEE5F" w14:textId="77777777" w:rsidR="00FB1788" w:rsidRDefault="00FB1788" w:rsidP="005D7437">
      <w:pPr>
        <w:spacing w:line="240" w:lineRule="auto"/>
        <w:rPr>
          <w:color w:val="016574"/>
          <w:u w:val="single"/>
        </w:rPr>
      </w:pPr>
    </w:p>
    <w:p w14:paraId="0FE75E37" w14:textId="77777777" w:rsidR="00FB1788" w:rsidRDefault="00FB1788" w:rsidP="005D7437">
      <w:pPr>
        <w:spacing w:line="240" w:lineRule="auto"/>
        <w:rPr>
          <w:color w:val="016574"/>
          <w:u w:val="single"/>
        </w:rPr>
      </w:pPr>
    </w:p>
    <w:p w14:paraId="7BEDBC6A" w14:textId="77777777" w:rsidR="00FB1788" w:rsidRDefault="00FB1788" w:rsidP="005D7437">
      <w:pPr>
        <w:spacing w:line="240" w:lineRule="auto"/>
        <w:rPr>
          <w:color w:val="016574"/>
          <w:u w:val="single"/>
        </w:rPr>
      </w:pPr>
    </w:p>
    <w:p w14:paraId="53AC8D9B" w14:textId="77777777" w:rsidR="00FB1788" w:rsidRDefault="00FB1788" w:rsidP="005D7437">
      <w:pPr>
        <w:spacing w:line="240" w:lineRule="auto"/>
        <w:rPr>
          <w:color w:val="016574"/>
          <w:u w:val="single"/>
        </w:rPr>
      </w:pPr>
    </w:p>
    <w:p w14:paraId="1B775F74" w14:textId="77777777" w:rsidR="00FB1788" w:rsidRDefault="00FB1788" w:rsidP="005D7437">
      <w:pPr>
        <w:spacing w:line="240" w:lineRule="auto"/>
        <w:rPr>
          <w:color w:val="016574"/>
          <w:u w:val="single"/>
        </w:rPr>
      </w:pPr>
    </w:p>
    <w:p w14:paraId="01B038AF" w14:textId="77777777" w:rsidR="00FB1788" w:rsidRDefault="00FB1788" w:rsidP="005D7437">
      <w:pPr>
        <w:spacing w:line="240" w:lineRule="auto"/>
        <w:rPr>
          <w:color w:val="016574"/>
          <w:u w:val="single"/>
        </w:rPr>
      </w:pPr>
    </w:p>
    <w:p w14:paraId="729C4656" w14:textId="77777777" w:rsidR="00FB1788" w:rsidRDefault="00FB1788" w:rsidP="005D7437">
      <w:pPr>
        <w:spacing w:line="240" w:lineRule="auto"/>
        <w:rPr>
          <w:color w:val="016574"/>
          <w:u w:val="single"/>
        </w:rPr>
      </w:pPr>
    </w:p>
    <w:p w14:paraId="5FA42AA9" w14:textId="77777777" w:rsidR="00FB1788" w:rsidRDefault="00FB1788" w:rsidP="005D7437">
      <w:pPr>
        <w:spacing w:line="240" w:lineRule="auto"/>
        <w:rPr>
          <w:color w:val="016574"/>
          <w:u w:val="single"/>
        </w:rPr>
      </w:pPr>
    </w:p>
    <w:p w14:paraId="487FA94E" w14:textId="77777777" w:rsidR="00FB1788" w:rsidRDefault="00FB1788" w:rsidP="005D7437">
      <w:pPr>
        <w:spacing w:line="240" w:lineRule="auto"/>
        <w:rPr>
          <w:color w:val="016574"/>
          <w:u w:val="single"/>
        </w:rPr>
      </w:pPr>
    </w:p>
    <w:p w14:paraId="5D65C165" w14:textId="77777777" w:rsidR="00FB1788" w:rsidRDefault="00FB1788" w:rsidP="005D7437">
      <w:pPr>
        <w:spacing w:line="240" w:lineRule="auto"/>
        <w:rPr>
          <w:color w:val="016574"/>
          <w:u w:val="single"/>
        </w:rPr>
      </w:pPr>
    </w:p>
    <w:p w14:paraId="0F6B8434" w14:textId="77777777" w:rsidR="00FB1788" w:rsidRDefault="00FB1788" w:rsidP="005D7437">
      <w:pPr>
        <w:spacing w:line="240" w:lineRule="auto"/>
        <w:rPr>
          <w:color w:val="016574"/>
          <w:u w:val="single"/>
        </w:rPr>
      </w:pPr>
    </w:p>
    <w:p w14:paraId="72C66156" w14:textId="77777777" w:rsidR="00FB1788" w:rsidRDefault="00FB1788" w:rsidP="005D7437">
      <w:pPr>
        <w:spacing w:line="240" w:lineRule="auto"/>
        <w:rPr>
          <w:color w:val="016574"/>
          <w:u w:val="single"/>
        </w:rPr>
      </w:pPr>
    </w:p>
    <w:p w14:paraId="3CE44F2E" w14:textId="77777777" w:rsidR="00FB1788" w:rsidRDefault="00FB1788" w:rsidP="005D7437">
      <w:pPr>
        <w:spacing w:line="240" w:lineRule="auto"/>
        <w:rPr>
          <w:color w:val="016574"/>
          <w:u w:val="single"/>
        </w:rPr>
      </w:pPr>
    </w:p>
    <w:p w14:paraId="2D1CEB26" w14:textId="77777777" w:rsidR="00FB1788" w:rsidRDefault="00FB1788" w:rsidP="005D7437">
      <w:pPr>
        <w:spacing w:line="240" w:lineRule="auto"/>
        <w:rPr>
          <w:color w:val="016574"/>
          <w:u w:val="single"/>
        </w:rPr>
      </w:pPr>
    </w:p>
    <w:p w14:paraId="47E359B7" w14:textId="77777777" w:rsidR="00FB1788" w:rsidRDefault="00FB1788" w:rsidP="005D7437">
      <w:pPr>
        <w:spacing w:line="240" w:lineRule="auto"/>
        <w:rPr>
          <w:color w:val="016574"/>
          <w:u w:val="single"/>
        </w:rPr>
      </w:pPr>
    </w:p>
    <w:p w14:paraId="2223E3AE" w14:textId="77777777" w:rsidR="00FB1788" w:rsidRDefault="00FB1788" w:rsidP="005D7437">
      <w:pPr>
        <w:spacing w:line="240" w:lineRule="auto"/>
        <w:rPr>
          <w:color w:val="016574"/>
          <w:u w:val="single"/>
        </w:rPr>
      </w:pPr>
    </w:p>
    <w:p w14:paraId="68C91C88" w14:textId="77777777" w:rsidR="00FB1788" w:rsidRDefault="00FB1788" w:rsidP="005D7437">
      <w:pPr>
        <w:spacing w:line="240" w:lineRule="auto"/>
        <w:rPr>
          <w:color w:val="016574"/>
          <w:u w:val="single"/>
        </w:rPr>
      </w:pPr>
    </w:p>
    <w:p w14:paraId="0AF0515E" w14:textId="77777777" w:rsidR="00FB1788" w:rsidRDefault="00FB1788" w:rsidP="005D7437">
      <w:pPr>
        <w:spacing w:line="240" w:lineRule="auto"/>
        <w:rPr>
          <w:color w:val="016574"/>
          <w:u w:val="single"/>
        </w:rPr>
      </w:pPr>
    </w:p>
    <w:p w14:paraId="6279C408" w14:textId="77777777" w:rsidR="00FB1788" w:rsidRDefault="00FB1788" w:rsidP="005D7437">
      <w:pPr>
        <w:spacing w:line="240" w:lineRule="auto"/>
        <w:rPr>
          <w:color w:val="016574"/>
          <w:u w:val="single"/>
        </w:rPr>
      </w:pPr>
    </w:p>
    <w:p w14:paraId="7BECC7EE" w14:textId="77777777" w:rsidR="00FB1788" w:rsidRDefault="00FB1788" w:rsidP="005D7437">
      <w:pPr>
        <w:spacing w:line="240" w:lineRule="auto"/>
        <w:rPr>
          <w:color w:val="016574"/>
          <w:u w:val="single"/>
        </w:rPr>
      </w:pPr>
    </w:p>
    <w:p w14:paraId="48E657E3" w14:textId="77777777" w:rsidR="00FB1788" w:rsidRDefault="00FB1788" w:rsidP="005D7437">
      <w:pPr>
        <w:spacing w:line="240" w:lineRule="auto"/>
        <w:rPr>
          <w:color w:val="016574"/>
          <w:u w:val="single"/>
        </w:rPr>
      </w:pPr>
    </w:p>
    <w:p w14:paraId="21FDAFF8" w14:textId="77777777" w:rsidR="00FB1788" w:rsidRDefault="00FB1788" w:rsidP="005D7437">
      <w:pPr>
        <w:spacing w:line="240" w:lineRule="auto"/>
        <w:rPr>
          <w:color w:val="016574"/>
          <w:u w:val="single"/>
        </w:rPr>
      </w:pPr>
    </w:p>
    <w:p w14:paraId="0B99A8FF" w14:textId="7834C9A0" w:rsidR="0037118E" w:rsidRDefault="0037118E" w:rsidP="005D7437">
      <w:pPr>
        <w:spacing w:line="240" w:lineRule="auto"/>
        <w:rPr>
          <w:color w:val="016574"/>
          <w:u w:val="single"/>
        </w:rPr>
      </w:pPr>
    </w:p>
    <w:sectPr w:rsidR="0037118E" w:rsidSect="008164FE">
      <w:headerReference w:type="default" r:id="rId20"/>
      <w:footerReference w:type="even" r:id="rId21"/>
      <w:footerReference w:type="default" r:id="rId22"/>
      <w:headerReference w:type="first" r:id="rId23"/>
      <w:footerReference w:type="first" r:id="rId24"/>
      <w:pgSz w:w="11900" w:h="16840"/>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AA841" w14:textId="77777777" w:rsidR="008164FE" w:rsidRDefault="008164FE" w:rsidP="00660C79">
      <w:pPr>
        <w:spacing w:line="240" w:lineRule="auto"/>
      </w:pPr>
      <w:r>
        <w:separator/>
      </w:r>
    </w:p>
  </w:endnote>
  <w:endnote w:type="continuationSeparator" w:id="0">
    <w:p w14:paraId="71E44CBD" w14:textId="77777777" w:rsidR="008164FE" w:rsidRDefault="008164FE" w:rsidP="00660C79">
      <w:pPr>
        <w:spacing w:line="240" w:lineRule="auto"/>
      </w:pPr>
      <w:r>
        <w:continuationSeparator/>
      </w:r>
    </w:p>
  </w:endnote>
  <w:endnote w:type="continuationNotice" w:id="1">
    <w:p w14:paraId="46795450" w14:textId="77777777" w:rsidR="008164FE" w:rsidRDefault="008164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06032" w14:textId="54D19366" w:rsidR="00EC6A73" w:rsidRDefault="00EC6A73" w:rsidP="00737A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1D0D4142" w14:textId="77777777" w:rsidR="00917BB1"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5D8F2" w14:textId="369C1E66" w:rsidR="00EC6A73" w:rsidRDefault="002369CA" w:rsidP="00917BB1">
    <w:pPr>
      <w:pStyle w:val="Footer"/>
      <w:ind w:right="360"/>
    </w:pPr>
    <w:r>
      <w:rPr>
        <w:noProof/>
      </w:rPr>
      <mc:AlternateContent>
        <mc:Choice Requires="wps">
          <w:drawing>
            <wp:anchor distT="0" distB="0" distL="114300" distR="114300" simplePos="0" relativeHeight="251658244" behindDoc="0" locked="0" layoutInCell="0" allowOverlap="1" wp14:anchorId="1E4701B4" wp14:editId="69DDB021">
              <wp:simplePos x="0" y="0"/>
              <wp:positionH relativeFrom="page">
                <wp:posOffset>0</wp:posOffset>
              </wp:positionH>
              <wp:positionV relativeFrom="page">
                <wp:posOffset>10229215</wp:posOffset>
              </wp:positionV>
              <wp:extent cx="7556500" cy="273050"/>
              <wp:effectExtent l="0" t="0" r="0" b="12700"/>
              <wp:wrapNone/>
              <wp:docPr id="5" name="Text Box 5" descr="{&quot;HashCode&quot;:-10468248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A43C9C" w14:textId="0A2F9DEA" w:rsidR="002369CA" w:rsidRPr="002369CA" w:rsidRDefault="002369CA" w:rsidP="002369CA">
                          <w:pPr>
                            <w:jc w:val="center"/>
                            <w:rPr>
                              <w:rFonts w:ascii="Calibri" w:hAnsi="Calibri" w:cs="Calibri"/>
                              <w:color w:val="0000FF"/>
                              <w:sz w:val="20"/>
                            </w:rPr>
                          </w:pPr>
                          <w:r w:rsidRPr="002369CA">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4701B4" id="_x0000_t202" coordsize="21600,21600" o:spt="202" path="m,l,21600r21600,l21600,xe">
              <v:stroke joinstyle="miter"/>
              <v:path gradientshapeok="t" o:connecttype="rect"/>
            </v:shapetype>
            <v:shape id="Text Box 5" o:spid="_x0000_s1027" type="#_x0000_t202" alt="{&quot;HashCode&quot;:-104682480,&quot;Height&quot;:842.0,&quot;Width&quot;:595.0,&quot;Placement&quot;:&quot;Footer&quot;,&quot;Index&quot;:&quot;Primary&quot;,&quot;Section&quot;:1,&quot;Top&quot;:0.0,&quot;Left&quot;:0.0}" style="position:absolute;margin-left:0;margin-top:805.4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40A43C9C" w14:textId="0A2F9DEA" w:rsidR="002369CA" w:rsidRPr="002369CA" w:rsidRDefault="002369CA" w:rsidP="002369CA">
                    <w:pPr>
                      <w:jc w:val="center"/>
                      <w:rPr>
                        <w:rFonts w:ascii="Calibri" w:hAnsi="Calibri" w:cs="Calibri"/>
                        <w:color w:val="0000FF"/>
                        <w:sz w:val="20"/>
                      </w:rPr>
                    </w:pPr>
                    <w:r w:rsidRPr="002369CA">
                      <w:rPr>
                        <w:rFonts w:ascii="Calibri" w:hAnsi="Calibri" w:cs="Calibri"/>
                        <w:color w:val="0000FF"/>
                        <w:sz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02CF5611" wp14:editId="5B1CCB59">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3C1E57"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3A39C7A5">
          <wp:extent cx="1007167" cy="265044"/>
          <wp:effectExtent l="0" t="0" r="0" b="190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9347" w14:textId="31AFE410" w:rsidR="002369CA" w:rsidRDefault="002369CA">
    <w:pPr>
      <w:pStyle w:val="Footer"/>
    </w:pPr>
    <w:r>
      <w:rPr>
        <w:noProof/>
      </w:rPr>
      <mc:AlternateContent>
        <mc:Choice Requires="wps">
          <w:drawing>
            <wp:anchor distT="0" distB="0" distL="114300" distR="114300" simplePos="0" relativeHeight="251658245" behindDoc="0" locked="0" layoutInCell="0" allowOverlap="1" wp14:anchorId="43CD160D" wp14:editId="41FC16D3">
              <wp:simplePos x="0" y="0"/>
              <wp:positionH relativeFrom="page">
                <wp:posOffset>0</wp:posOffset>
              </wp:positionH>
              <wp:positionV relativeFrom="page">
                <wp:posOffset>10229215</wp:posOffset>
              </wp:positionV>
              <wp:extent cx="7556500" cy="273050"/>
              <wp:effectExtent l="0" t="0" r="0" b="12700"/>
              <wp:wrapNone/>
              <wp:docPr id="8" name="Text Box 8" descr="{&quot;HashCode&quot;:-10468248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81C5A" w14:textId="47FAFF87" w:rsidR="002369CA" w:rsidRPr="002369CA" w:rsidRDefault="002369CA" w:rsidP="002369CA">
                          <w:pPr>
                            <w:jc w:val="center"/>
                            <w:rPr>
                              <w:rFonts w:ascii="Calibri" w:hAnsi="Calibri" w:cs="Calibri"/>
                              <w:color w:val="0000FF"/>
                              <w:sz w:val="20"/>
                            </w:rPr>
                          </w:pPr>
                          <w:r w:rsidRPr="002369CA">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CD160D" id="_x0000_t202" coordsize="21600,21600" o:spt="202" path="m,l,21600r21600,l21600,xe">
              <v:stroke joinstyle="miter"/>
              <v:path gradientshapeok="t" o:connecttype="rect"/>
            </v:shapetype>
            <v:shape id="Text Box 8" o:spid="_x0000_s1029" type="#_x0000_t202" alt="{&quot;HashCode&quot;:-104682480,&quot;Height&quot;:842.0,&quot;Width&quot;:595.0,&quot;Placement&quot;:&quot;Footer&quot;,&quot;Index&quot;:&quot;FirstPage&quot;,&quot;Section&quot;:1,&quot;Top&quot;:0.0,&quot;Left&quot;:0.0}" style="position:absolute;margin-left:0;margin-top:805.4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UO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qqSToc9dlCdcD0HPfPe8rXCGTbM&#10;hyfmkGocG+UbHvGQGrAXnC1KanA//+aP+cgARilpUTol9T8OzAlK9DeD3HweX11FraUfNNxb727w&#10;mkNzB6jKMT4Qy5MZc4MeTOmgeUF1r2I3DDHDsWdJd4N5F3oh4+vgYrVKSagqy8LGbC2PpSNmEdnn&#10;7oU5e4Y/IHEPMIiLFe9Y6HN7tFeHAFIl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MplDhcCAAArBAAADgAAAAAAAAAAAAAAAAAuAgAAZHJzL2Uyb0RvYy54bWxQSwECLQAUAAYA&#10;CAAAACEArHvBjN4AAAALAQAADwAAAAAAAAAAAAAAAABxBAAAZHJzL2Rvd25yZXYueG1sUEsFBgAA&#10;AAAEAAQA8wAAAHwFAAAAAA==&#10;" o:allowincell="f" filled="f" stroked="f" strokeweight=".5pt">
              <v:textbox inset=",0,,0">
                <w:txbxContent>
                  <w:p w14:paraId="50B81C5A" w14:textId="47FAFF87" w:rsidR="002369CA" w:rsidRPr="002369CA" w:rsidRDefault="002369CA" w:rsidP="002369CA">
                    <w:pPr>
                      <w:jc w:val="center"/>
                      <w:rPr>
                        <w:rFonts w:ascii="Calibri" w:hAnsi="Calibri" w:cs="Calibri"/>
                        <w:color w:val="0000FF"/>
                        <w:sz w:val="20"/>
                      </w:rPr>
                    </w:pPr>
                    <w:r w:rsidRPr="002369CA">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51DEB" w14:textId="77777777" w:rsidR="008164FE" w:rsidRDefault="008164FE" w:rsidP="00660C79">
      <w:pPr>
        <w:spacing w:line="240" w:lineRule="auto"/>
      </w:pPr>
      <w:r>
        <w:separator/>
      </w:r>
    </w:p>
  </w:footnote>
  <w:footnote w:type="continuationSeparator" w:id="0">
    <w:p w14:paraId="0210CBB8" w14:textId="77777777" w:rsidR="008164FE" w:rsidRDefault="008164FE" w:rsidP="00660C79">
      <w:pPr>
        <w:spacing w:line="240" w:lineRule="auto"/>
      </w:pPr>
      <w:r>
        <w:continuationSeparator/>
      </w:r>
    </w:p>
  </w:footnote>
  <w:footnote w:type="continuationNotice" w:id="1">
    <w:p w14:paraId="6B0DA4E7" w14:textId="77777777" w:rsidR="008164FE" w:rsidRDefault="008164F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F5DB1" w14:textId="4BE732C8" w:rsidR="00950E53" w:rsidRPr="000E32E4" w:rsidRDefault="002369CA" w:rsidP="000E32E4">
    <w:pPr>
      <w:pStyle w:val="BodyText1"/>
      <w:spacing w:line="240" w:lineRule="auto"/>
      <w:jc w:val="right"/>
      <w:rPr>
        <w:b/>
        <w:bCs/>
        <w:color w:val="6E7571" w:themeColor="text2"/>
      </w:rPr>
    </w:pPr>
    <w:r>
      <w:rPr>
        <w:noProof/>
        <w:color w:val="6E7571" w:themeColor="text2"/>
      </w:rPr>
      <mc:AlternateContent>
        <mc:Choice Requires="wps">
          <w:drawing>
            <wp:anchor distT="0" distB="0" distL="114300" distR="114300" simplePos="0" relativeHeight="251658242" behindDoc="0" locked="0" layoutInCell="0" allowOverlap="1" wp14:anchorId="59CDEBA2" wp14:editId="3B7815FE">
              <wp:simplePos x="0" y="0"/>
              <wp:positionH relativeFrom="page">
                <wp:posOffset>0</wp:posOffset>
              </wp:positionH>
              <wp:positionV relativeFrom="page">
                <wp:posOffset>190500</wp:posOffset>
              </wp:positionV>
              <wp:extent cx="7556500" cy="273050"/>
              <wp:effectExtent l="0" t="0" r="0" b="12700"/>
              <wp:wrapNone/>
              <wp:docPr id="1" name="Text Box 1" descr="{&quot;HashCode&quot;:-12882004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D35E7A" w14:textId="61B34BFC" w:rsidR="002369CA" w:rsidRPr="002369CA" w:rsidRDefault="002369CA" w:rsidP="002369CA">
                          <w:pPr>
                            <w:jc w:val="center"/>
                            <w:rPr>
                              <w:rFonts w:ascii="Calibri" w:hAnsi="Calibri" w:cs="Calibri"/>
                              <w:color w:val="0000FF"/>
                              <w:sz w:val="20"/>
                            </w:rPr>
                          </w:pPr>
                          <w:r w:rsidRPr="002369CA">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CDEBA2" id="_x0000_t202" coordsize="21600,21600" o:spt="202" path="m,l,21600r21600,l21600,xe">
              <v:stroke joinstyle="miter"/>
              <v:path gradientshapeok="t" o:connecttype="rect"/>
            </v:shapetype>
            <v:shape id="Text Box 1" o:spid="_x0000_s1026" type="#_x0000_t202" alt="{&quot;HashCode&quot;:-128820049,&quot;Height&quot;:842.0,&quot;Width&quot;:595.0,&quot;Placement&quot;:&quot;Header&quot;,&quot;Index&quot;:&quot;Primary&quot;,&quot;Section&quot;:1,&quot;Top&quot;:0.0,&quot;Left&quot;:0.0}" style="position:absolute;left:0;text-align:left;margin-left:0;margin-top:1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M0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" o:allowincell="f" filled="f" stroked="f" strokeweight=".5pt">
              <v:textbox inset=",0,,0">
                <w:txbxContent>
                  <w:p w14:paraId="7ED35E7A" w14:textId="61B34BFC" w:rsidR="002369CA" w:rsidRPr="002369CA" w:rsidRDefault="002369CA" w:rsidP="002369CA">
                    <w:pPr>
                      <w:jc w:val="center"/>
                      <w:rPr>
                        <w:rFonts w:ascii="Calibri" w:hAnsi="Calibri" w:cs="Calibri"/>
                        <w:color w:val="0000FF"/>
                        <w:sz w:val="20"/>
                      </w:rPr>
                    </w:pPr>
                    <w:r w:rsidRPr="002369CA">
                      <w:rPr>
                        <w:rFonts w:ascii="Calibri" w:hAnsi="Calibri" w:cs="Calibri"/>
                        <w:color w:val="0000FF"/>
                        <w:sz w:val="20"/>
                      </w:rPr>
                      <w:t>OFFICIAL</w:t>
                    </w:r>
                  </w:p>
                </w:txbxContent>
              </v:textbox>
              <w10:wrap anchorx="page" anchory="page"/>
            </v:shape>
          </w:pict>
        </mc:Fallback>
      </mc:AlternateContent>
    </w:r>
    <w:r w:rsidR="000E32E4">
      <w:rPr>
        <w:b/>
        <w:bCs/>
        <w:color w:val="6E7571" w:themeColor="text2"/>
      </w:rPr>
      <w:t xml:space="preserve">Seasonal </w:t>
    </w:r>
    <w:r w:rsidR="00950E53" w:rsidRPr="00950E53">
      <w:rPr>
        <w:b/>
        <w:bCs/>
        <w:color w:val="6E7571" w:themeColor="text2"/>
      </w:rPr>
      <w:t>Water S</w:t>
    </w:r>
    <w:r w:rsidR="000E32E4">
      <w:rPr>
        <w:b/>
        <w:bCs/>
        <w:color w:val="6E7571" w:themeColor="text2"/>
      </w:rPr>
      <w:t>ituation</w:t>
    </w:r>
    <w:r w:rsidR="00950E53" w:rsidRPr="00950E53">
      <w:rPr>
        <w:b/>
        <w:bCs/>
        <w:color w:val="6E7571" w:themeColor="text2"/>
      </w:rPr>
      <w:t xml:space="preserve"> Report</w:t>
    </w:r>
    <w:r w:rsidR="00950E53" w:rsidRPr="00950E53">
      <w:rPr>
        <w:b/>
        <w:color w:val="6E7571" w:themeColor="text2"/>
      </w:rPr>
      <w:t xml:space="preserve"> </w:t>
    </w:r>
  </w:p>
  <w:p w14:paraId="05935B93" w14:textId="3B205F0F"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63EB90F9" wp14:editId="7AB204AC">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242FE"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25B7D" w14:textId="0E07755E" w:rsidR="002369CA" w:rsidRDefault="002369CA">
    <w:pPr>
      <w:pStyle w:val="Header"/>
    </w:pPr>
    <w:r>
      <w:rPr>
        <w:noProof/>
      </w:rPr>
      <mc:AlternateContent>
        <mc:Choice Requires="wps">
          <w:drawing>
            <wp:anchor distT="0" distB="0" distL="114300" distR="114300" simplePos="0" relativeHeight="251658243" behindDoc="0" locked="0" layoutInCell="0" allowOverlap="1" wp14:anchorId="4F2E4DEC" wp14:editId="4908EA96">
              <wp:simplePos x="0" y="0"/>
              <wp:positionH relativeFrom="page">
                <wp:posOffset>0</wp:posOffset>
              </wp:positionH>
              <wp:positionV relativeFrom="page">
                <wp:posOffset>190500</wp:posOffset>
              </wp:positionV>
              <wp:extent cx="7556500" cy="273050"/>
              <wp:effectExtent l="0" t="0" r="0" b="12700"/>
              <wp:wrapNone/>
              <wp:docPr id="4" name="Text Box 4" descr="{&quot;HashCode&quot;:-12882004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5F79A6" w14:textId="24DEACB3" w:rsidR="002369CA" w:rsidRPr="002369CA" w:rsidRDefault="002369CA" w:rsidP="002369CA">
                          <w:pPr>
                            <w:jc w:val="center"/>
                            <w:rPr>
                              <w:rFonts w:ascii="Calibri" w:hAnsi="Calibri" w:cs="Calibri"/>
                              <w:color w:val="0000FF"/>
                              <w:sz w:val="20"/>
                            </w:rPr>
                          </w:pPr>
                          <w:r w:rsidRPr="002369CA">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2E4DEC" id="_x0000_t202" coordsize="21600,21600" o:spt="202" path="m,l,21600r21600,l21600,xe">
              <v:stroke joinstyle="miter"/>
              <v:path gradientshapeok="t" o:connecttype="rect"/>
            </v:shapetype>
            <v:shape id="Text Box 4" o:spid="_x0000_s1028" type="#_x0000_t202" alt="{&quot;HashCode&quot;:-128820049,&quot;Height&quot;:842.0,&quot;Width&quot;:595.0,&quot;Placement&quot;:&quot;Header&quot;,&quot;Index&quot;:&quot;FirstPage&quot;,&quot;Section&quot;:1,&quot;Top&quot;:0.0,&quot;Left&quot;:0.0}" style="position:absolute;margin-left:0;margin-top:1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D/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saBvM+9ELG18HFcpmSUFWWhbXZWB5LR8wisi/d&#10;K3P2BH9A4h5hEBcr3rHQ5/ZoL/cBpEoURXx7NE+woyITc6fXEyX/9j9lXd744hcA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obXA/xcCAAArBAAADgAAAAAAAAAAAAAAAAAuAgAAZHJzL2Uyb0RvYy54bWxQSwECLQAUAAYACAAA&#10;ACEAjH9QWtsAAAAHAQAADwAAAAAAAAAAAAAAAABxBAAAZHJzL2Rvd25yZXYueG1sUEsFBgAAAAAE&#10;AAQA8wAAAHkFAAAAAA==&#10;" o:allowincell="f" filled="f" stroked="f" strokeweight=".5pt">
              <v:textbox inset=",0,,0">
                <w:txbxContent>
                  <w:p w14:paraId="1F5F79A6" w14:textId="24DEACB3" w:rsidR="002369CA" w:rsidRPr="002369CA" w:rsidRDefault="002369CA" w:rsidP="002369CA">
                    <w:pPr>
                      <w:jc w:val="center"/>
                      <w:rPr>
                        <w:rFonts w:ascii="Calibri" w:hAnsi="Calibri" w:cs="Calibri"/>
                        <w:color w:val="0000FF"/>
                        <w:sz w:val="20"/>
                      </w:rPr>
                    </w:pPr>
                    <w:r w:rsidRPr="002369CA">
                      <w:rPr>
                        <w:rFonts w:ascii="Calibri" w:hAnsi="Calibri" w:cs="Calibri"/>
                        <w:color w:val="0000FF"/>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5pt;height:15pt;visibility:visible" o:bullet="t">
        <v:imagedata r:id="rId1" o:title=""/>
      </v:shape>
    </w:pict>
  </w:numPicBullet>
  <w:abstractNum w:abstractNumId="0" w15:restartNumberingAfterBreak="0">
    <w:nsid w:val="FFFFFF7C"/>
    <w:multiLevelType w:val="singleLevel"/>
    <w:tmpl w:val="CFB4D5D0"/>
    <w:lvl w:ilvl="0">
      <w:start w:val="1"/>
      <w:numFmt w:val="decimal"/>
      <w:lvlText w:val="%1."/>
      <w:lvlJc w:val="left"/>
      <w:pPr>
        <w:tabs>
          <w:tab w:val="num" w:pos="1240"/>
        </w:tabs>
        <w:ind w:left="1240" w:hanging="360"/>
      </w:pPr>
    </w:lvl>
  </w:abstractNum>
  <w:abstractNum w:abstractNumId="1" w15:restartNumberingAfterBreak="0">
    <w:nsid w:val="FFFFFF7D"/>
    <w:multiLevelType w:val="singleLevel"/>
    <w:tmpl w:val="D7F0C0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DC6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EC9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FCA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22D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62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C9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1E3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2E56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E0663"/>
    <w:multiLevelType w:val="hybridMultilevel"/>
    <w:tmpl w:val="5BE84D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CC16D75"/>
    <w:multiLevelType w:val="hybridMultilevel"/>
    <w:tmpl w:val="398E5B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0B4817"/>
    <w:multiLevelType w:val="hybridMultilevel"/>
    <w:tmpl w:val="D65283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E43A92"/>
    <w:multiLevelType w:val="hybridMultilevel"/>
    <w:tmpl w:val="D652839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945E2C"/>
    <w:multiLevelType w:val="hybridMultilevel"/>
    <w:tmpl w:val="5BE84DBC"/>
    <w:lvl w:ilvl="0" w:tplc="3B50B5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784AE5"/>
    <w:multiLevelType w:val="hybridMultilevel"/>
    <w:tmpl w:val="5BE84D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AC16ECA"/>
    <w:multiLevelType w:val="hybridMultilevel"/>
    <w:tmpl w:val="22F8D0C2"/>
    <w:lvl w:ilvl="0" w:tplc="4A7283F6">
      <w:start w:val="1"/>
      <w:numFmt w:val="bullet"/>
      <w:lvlText w:val=""/>
      <w:lvlJc w:val="left"/>
      <w:pPr>
        <w:tabs>
          <w:tab w:val="num" w:pos="720"/>
        </w:tabs>
        <w:ind w:left="720" w:hanging="360"/>
      </w:pPr>
      <w:rPr>
        <w:rFonts w:ascii="Symbol" w:hAnsi="Symbol" w:hint="default"/>
      </w:rPr>
    </w:lvl>
    <w:lvl w:ilvl="1" w:tplc="DD34D6A2" w:tentative="1">
      <w:start w:val="1"/>
      <w:numFmt w:val="bullet"/>
      <w:lvlText w:val=""/>
      <w:lvlJc w:val="left"/>
      <w:pPr>
        <w:tabs>
          <w:tab w:val="num" w:pos="1440"/>
        </w:tabs>
        <w:ind w:left="1440" w:hanging="360"/>
      </w:pPr>
      <w:rPr>
        <w:rFonts w:ascii="Symbol" w:hAnsi="Symbol" w:hint="default"/>
      </w:rPr>
    </w:lvl>
    <w:lvl w:ilvl="2" w:tplc="84A2B13C" w:tentative="1">
      <w:start w:val="1"/>
      <w:numFmt w:val="bullet"/>
      <w:lvlText w:val=""/>
      <w:lvlJc w:val="left"/>
      <w:pPr>
        <w:tabs>
          <w:tab w:val="num" w:pos="2160"/>
        </w:tabs>
        <w:ind w:left="2160" w:hanging="360"/>
      </w:pPr>
      <w:rPr>
        <w:rFonts w:ascii="Symbol" w:hAnsi="Symbol" w:hint="default"/>
      </w:rPr>
    </w:lvl>
    <w:lvl w:ilvl="3" w:tplc="D1D8F8A8" w:tentative="1">
      <w:start w:val="1"/>
      <w:numFmt w:val="bullet"/>
      <w:lvlText w:val=""/>
      <w:lvlJc w:val="left"/>
      <w:pPr>
        <w:tabs>
          <w:tab w:val="num" w:pos="2880"/>
        </w:tabs>
        <w:ind w:left="2880" w:hanging="360"/>
      </w:pPr>
      <w:rPr>
        <w:rFonts w:ascii="Symbol" w:hAnsi="Symbol" w:hint="default"/>
      </w:rPr>
    </w:lvl>
    <w:lvl w:ilvl="4" w:tplc="0308900C" w:tentative="1">
      <w:start w:val="1"/>
      <w:numFmt w:val="bullet"/>
      <w:lvlText w:val=""/>
      <w:lvlJc w:val="left"/>
      <w:pPr>
        <w:tabs>
          <w:tab w:val="num" w:pos="3600"/>
        </w:tabs>
        <w:ind w:left="3600" w:hanging="360"/>
      </w:pPr>
      <w:rPr>
        <w:rFonts w:ascii="Symbol" w:hAnsi="Symbol" w:hint="default"/>
      </w:rPr>
    </w:lvl>
    <w:lvl w:ilvl="5" w:tplc="ADAC4FC2" w:tentative="1">
      <w:start w:val="1"/>
      <w:numFmt w:val="bullet"/>
      <w:lvlText w:val=""/>
      <w:lvlJc w:val="left"/>
      <w:pPr>
        <w:tabs>
          <w:tab w:val="num" w:pos="4320"/>
        </w:tabs>
        <w:ind w:left="4320" w:hanging="360"/>
      </w:pPr>
      <w:rPr>
        <w:rFonts w:ascii="Symbol" w:hAnsi="Symbol" w:hint="default"/>
      </w:rPr>
    </w:lvl>
    <w:lvl w:ilvl="6" w:tplc="4B487EF0" w:tentative="1">
      <w:start w:val="1"/>
      <w:numFmt w:val="bullet"/>
      <w:lvlText w:val=""/>
      <w:lvlJc w:val="left"/>
      <w:pPr>
        <w:tabs>
          <w:tab w:val="num" w:pos="5040"/>
        </w:tabs>
        <w:ind w:left="5040" w:hanging="360"/>
      </w:pPr>
      <w:rPr>
        <w:rFonts w:ascii="Symbol" w:hAnsi="Symbol" w:hint="default"/>
      </w:rPr>
    </w:lvl>
    <w:lvl w:ilvl="7" w:tplc="32AAFE3E" w:tentative="1">
      <w:start w:val="1"/>
      <w:numFmt w:val="bullet"/>
      <w:lvlText w:val=""/>
      <w:lvlJc w:val="left"/>
      <w:pPr>
        <w:tabs>
          <w:tab w:val="num" w:pos="5760"/>
        </w:tabs>
        <w:ind w:left="5760" w:hanging="360"/>
      </w:pPr>
      <w:rPr>
        <w:rFonts w:ascii="Symbol" w:hAnsi="Symbol" w:hint="default"/>
      </w:rPr>
    </w:lvl>
    <w:lvl w:ilvl="8" w:tplc="3B42BB3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C2C5030"/>
    <w:multiLevelType w:val="hybridMultilevel"/>
    <w:tmpl w:val="C568A5C8"/>
    <w:lvl w:ilvl="0" w:tplc="F6CEF252">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317506F7"/>
    <w:multiLevelType w:val="hybridMultilevel"/>
    <w:tmpl w:val="5BE84D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D8F50B4"/>
    <w:multiLevelType w:val="hybridMultilevel"/>
    <w:tmpl w:val="D65283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D2F5783"/>
    <w:multiLevelType w:val="hybridMultilevel"/>
    <w:tmpl w:val="2A22A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5C5313"/>
    <w:multiLevelType w:val="hybridMultilevel"/>
    <w:tmpl w:val="5BE84D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9317194"/>
    <w:multiLevelType w:val="hybridMultilevel"/>
    <w:tmpl w:val="F5CA0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5354827"/>
    <w:multiLevelType w:val="hybridMultilevel"/>
    <w:tmpl w:val="398E5B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36991833">
    <w:abstractNumId w:val="0"/>
  </w:num>
  <w:num w:numId="2" w16cid:durableId="2105566417">
    <w:abstractNumId w:val="1"/>
  </w:num>
  <w:num w:numId="3" w16cid:durableId="1805927877">
    <w:abstractNumId w:val="2"/>
  </w:num>
  <w:num w:numId="4" w16cid:durableId="905798264">
    <w:abstractNumId w:val="3"/>
  </w:num>
  <w:num w:numId="5" w16cid:durableId="1414813136">
    <w:abstractNumId w:val="8"/>
  </w:num>
  <w:num w:numId="6" w16cid:durableId="79523064">
    <w:abstractNumId w:val="4"/>
  </w:num>
  <w:num w:numId="7" w16cid:durableId="1085418359">
    <w:abstractNumId w:val="5"/>
  </w:num>
  <w:num w:numId="8" w16cid:durableId="500970126">
    <w:abstractNumId w:val="6"/>
  </w:num>
  <w:num w:numId="9" w16cid:durableId="683829009">
    <w:abstractNumId w:val="7"/>
  </w:num>
  <w:num w:numId="10" w16cid:durableId="2124495314">
    <w:abstractNumId w:val="9"/>
  </w:num>
  <w:num w:numId="11" w16cid:durableId="1990473212">
    <w:abstractNumId w:val="22"/>
  </w:num>
  <w:num w:numId="12" w16cid:durableId="341512227">
    <w:abstractNumId w:val="20"/>
  </w:num>
  <w:num w:numId="13" w16cid:durableId="713964631">
    <w:abstractNumId w:val="14"/>
  </w:num>
  <w:num w:numId="14" w16cid:durableId="1723403447">
    <w:abstractNumId w:val="17"/>
  </w:num>
  <w:num w:numId="15" w16cid:durableId="1135681029">
    <w:abstractNumId w:val="10"/>
  </w:num>
  <w:num w:numId="16" w16cid:durableId="1108967143">
    <w:abstractNumId w:val="21"/>
  </w:num>
  <w:num w:numId="17" w16cid:durableId="93400495">
    <w:abstractNumId w:val="15"/>
  </w:num>
  <w:num w:numId="18" w16cid:durableId="1791901216">
    <w:abstractNumId w:val="18"/>
  </w:num>
  <w:num w:numId="19" w16cid:durableId="1483766174">
    <w:abstractNumId w:val="16"/>
  </w:num>
  <w:num w:numId="20" w16cid:durableId="531958253">
    <w:abstractNumId w:val="13"/>
  </w:num>
  <w:num w:numId="21" w16cid:durableId="1062678799">
    <w:abstractNumId w:val="19"/>
  </w:num>
  <w:num w:numId="22" w16cid:durableId="980770635">
    <w:abstractNumId w:val="23"/>
  </w:num>
  <w:num w:numId="23" w16cid:durableId="1672876257">
    <w:abstractNumId w:val="11"/>
  </w:num>
  <w:num w:numId="24" w16cid:durableId="13219289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506F"/>
    <w:rsid w:val="00006274"/>
    <w:rsid w:val="000106F3"/>
    <w:rsid w:val="00010B93"/>
    <w:rsid w:val="00011C01"/>
    <w:rsid w:val="00012229"/>
    <w:rsid w:val="00013E36"/>
    <w:rsid w:val="00015D9B"/>
    <w:rsid w:val="00015DA2"/>
    <w:rsid w:val="000204D1"/>
    <w:rsid w:val="00026683"/>
    <w:rsid w:val="000302D5"/>
    <w:rsid w:val="000311C4"/>
    <w:rsid w:val="0003236F"/>
    <w:rsid w:val="00032403"/>
    <w:rsid w:val="00032829"/>
    <w:rsid w:val="00040561"/>
    <w:rsid w:val="000444ED"/>
    <w:rsid w:val="000454FF"/>
    <w:rsid w:val="00045C71"/>
    <w:rsid w:val="0005027D"/>
    <w:rsid w:val="000505C1"/>
    <w:rsid w:val="0006010D"/>
    <w:rsid w:val="00070937"/>
    <w:rsid w:val="00071A59"/>
    <w:rsid w:val="0008091A"/>
    <w:rsid w:val="00081650"/>
    <w:rsid w:val="00084ED4"/>
    <w:rsid w:val="00090578"/>
    <w:rsid w:val="000909D3"/>
    <w:rsid w:val="0009225C"/>
    <w:rsid w:val="000940CA"/>
    <w:rsid w:val="000964CD"/>
    <w:rsid w:val="00096AF9"/>
    <w:rsid w:val="000A032E"/>
    <w:rsid w:val="000B4C71"/>
    <w:rsid w:val="000B7559"/>
    <w:rsid w:val="000C3469"/>
    <w:rsid w:val="000C4CFE"/>
    <w:rsid w:val="000C65EE"/>
    <w:rsid w:val="000D011C"/>
    <w:rsid w:val="000D6A5E"/>
    <w:rsid w:val="000D7285"/>
    <w:rsid w:val="000D7850"/>
    <w:rsid w:val="000E0D15"/>
    <w:rsid w:val="000E16E2"/>
    <w:rsid w:val="000E1CC7"/>
    <w:rsid w:val="000E32E4"/>
    <w:rsid w:val="000E6951"/>
    <w:rsid w:val="000F4CD6"/>
    <w:rsid w:val="000F5D35"/>
    <w:rsid w:val="001029D7"/>
    <w:rsid w:val="00104490"/>
    <w:rsid w:val="00105F31"/>
    <w:rsid w:val="001071E8"/>
    <w:rsid w:val="001115BD"/>
    <w:rsid w:val="00113459"/>
    <w:rsid w:val="00120105"/>
    <w:rsid w:val="00123DA4"/>
    <w:rsid w:val="001262AB"/>
    <w:rsid w:val="00131BD4"/>
    <w:rsid w:val="0013405D"/>
    <w:rsid w:val="00137C32"/>
    <w:rsid w:val="00151BB3"/>
    <w:rsid w:val="00152794"/>
    <w:rsid w:val="001561E0"/>
    <w:rsid w:val="0016251F"/>
    <w:rsid w:val="00162A2A"/>
    <w:rsid w:val="00162D44"/>
    <w:rsid w:val="00167159"/>
    <w:rsid w:val="00172863"/>
    <w:rsid w:val="00172DE1"/>
    <w:rsid w:val="0017406A"/>
    <w:rsid w:val="00182C8D"/>
    <w:rsid w:val="00184DCC"/>
    <w:rsid w:val="00195D53"/>
    <w:rsid w:val="001B0715"/>
    <w:rsid w:val="001B7AE1"/>
    <w:rsid w:val="001C5A3E"/>
    <w:rsid w:val="001C79E0"/>
    <w:rsid w:val="001D63CE"/>
    <w:rsid w:val="001F449D"/>
    <w:rsid w:val="001F55A6"/>
    <w:rsid w:val="001F758E"/>
    <w:rsid w:val="002015A0"/>
    <w:rsid w:val="00201A4F"/>
    <w:rsid w:val="002052EA"/>
    <w:rsid w:val="002100F0"/>
    <w:rsid w:val="00213A7C"/>
    <w:rsid w:val="00221180"/>
    <w:rsid w:val="00221328"/>
    <w:rsid w:val="00225D97"/>
    <w:rsid w:val="0023179C"/>
    <w:rsid w:val="00233F99"/>
    <w:rsid w:val="00234E94"/>
    <w:rsid w:val="00236552"/>
    <w:rsid w:val="002369CA"/>
    <w:rsid w:val="002502EB"/>
    <w:rsid w:val="00250EEE"/>
    <w:rsid w:val="00250F72"/>
    <w:rsid w:val="00253349"/>
    <w:rsid w:val="0025422B"/>
    <w:rsid w:val="0025534F"/>
    <w:rsid w:val="00261269"/>
    <w:rsid w:val="00261716"/>
    <w:rsid w:val="00261C9C"/>
    <w:rsid w:val="0026334B"/>
    <w:rsid w:val="00263507"/>
    <w:rsid w:val="00264F2E"/>
    <w:rsid w:val="0027109B"/>
    <w:rsid w:val="00273C3F"/>
    <w:rsid w:val="00281BB1"/>
    <w:rsid w:val="0028427C"/>
    <w:rsid w:val="00286C5B"/>
    <w:rsid w:val="002916D2"/>
    <w:rsid w:val="002920DB"/>
    <w:rsid w:val="002937B7"/>
    <w:rsid w:val="002950D9"/>
    <w:rsid w:val="0029587D"/>
    <w:rsid w:val="00297733"/>
    <w:rsid w:val="002A16CD"/>
    <w:rsid w:val="002A3CDB"/>
    <w:rsid w:val="002A3CFF"/>
    <w:rsid w:val="002A406B"/>
    <w:rsid w:val="002A4EBC"/>
    <w:rsid w:val="002B5472"/>
    <w:rsid w:val="002B7717"/>
    <w:rsid w:val="002C01C3"/>
    <w:rsid w:val="002C49F8"/>
    <w:rsid w:val="002C4C01"/>
    <w:rsid w:val="002C54BF"/>
    <w:rsid w:val="002C60AD"/>
    <w:rsid w:val="002C61AF"/>
    <w:rsid w:val="002D05A1"/>
    <w:rsid w:val="002D4D01"/>
    <w:rsid w:val="002E00C4"/>
    <w:rsid w:val="002E302C"/>
    <w:rsid w:val="002E44D5"/>
    <w:rsid w:val="002E52D6"/>
    <w:rsid w:val="0030096D"/>
    <w:rsid w:val="00301B45"/>
    <w:rsid w:val="0030479F"/>
    <w:rsid w:val="003100EA"/>
    <w:rsid w:val="003120E9"/>
    <w:rsid w:val="0031760F"/>
    <w:rsid w:val="00317618"/>
    <w:rsid w:val="003212E2"/>
    <w:rsid w:val="00323106"/>
    <w:rsid w:val="003267FF"/>
    <w:rsid w:val="00333FF3"/>
    <w:rsid w:val="00334372"/>
    <w:rsid w:val="003354CC"/>
    <w:rsid w:val="003359BC"/>
    <w:rsid w:val="00340D55"/>
    <w:rsid w:val="003476FA"/>
    <w:rsid w:val="00351B6C"/>
    <w:rsid w:val="00360EF9"/>
    <w:rsid w:val="00364020"/>
    <w:rsid w:val="00366D63"/>
    <w:rsid w:val="0037118E"/>
    <w:rsid w:val="00383605"/>
    <w:rsid w:val="003869DE"/>
    <w:rsid w:val="00395641"/>
    <w:rsid w:val="00396E16"/>
    <w:rsid w:val="00396FCE"/>
    <w:rsid w:val="003B3097"/>
    <w:rsid w:val="003B43DC"/>
    <w:rsid w:val="003B461D"/>
    <w:rsid w:val="003B5920"/>
    <w:rsid w:val="003B7E7B"/>
    <w:rsid w:val="003C2045"/>
    <w:rsid w:val="003C3FD9"/>
    <w:rsid w:val="003C5376"/>
    <w:rsid w:val="003C7ECB"/>
    <w:rsid w:val="003D0F75"/>
    <w:rsid w:val="003D479E"/>
    <w:rsid w:val="003D54C0"/>
    <w:rsid w:val="003D7B8E"/>
    <w:rsid w:val="003E7454"/>
    <w:rsid w:val="003F124C"/>
    <w:rsid w:val="003F5384"/>
    <w:rsid w:val="003F6A5A"/>
    <w:rsid w:val="003F7D48"/>
    <w:rsid w:val="00401E9B"/>
    <w:rsid w:val="004073BC"/>
    <w:rsid w:val="00412609"/>
    <w:rsid w:val="0041274D"/>
    <w:rsid w:val="00412DC8"/>
    <w:rsid w:val="0041632F"/>
    <w:rsid w:val="0041686B"/>
    <w:rsid w:val="004209EE"/>
    <w:rsid w:val="004243CA"/>
    <w:rsid w:val="00426337"/>
    <w:rsid w:val="004300CB"/>
    <w:rsid w:val="00430EF4"/>
    <w:rsid w:val="00437A5C"/>
    <w:rsid w:val="00444AA1"/>
    <w:rsid w:val="00453238"/>
    <w:rsid w:val="00453597"/>
    <w:rsid w:val="00455050"/>
    <w:rsid w:val="00457378"/>
    <w:rsid w:val="004600F9"/>
    <w:rsid w:val="00463F23"/>
    <w:rsid w:val="00466D27"/>
    <w:rsid w:val="00473B88"/>
    <w:rsid w:val="004760B1"/>
    <w:rsid w:val="00491958"/>
    <w:rsid w:val="0049567A"/>
    <w:rsid w:val="004A1962"/>
    <w:rsid w:val="004A5719"/>
    <w:rsid w:val="004B780A"/>
    <w:rsid w:val="004C3D6A"/>
    <w:rsid w:val="004C7329"/>
    <w:rsid w:val="004D347F"/>
    <w:rsid w:val="004D4950"/>
    <w:rsid w:val="004E378E"/>
    <w:rsid w:val="004E4DC4"/>
    <w:rsid w:val="004E6C5F"/>
    <w:rsid w:val="004E6DB1"/>
    <w:rsid w:val="004F0789"/>
    <w:rsid w:val="004F0C95"/>
    <w:rsid w:val="004F2559"/>
    <w:rsid w:val="004F2706"/>
    <w:rsid w:val="004F2EE0"/>
    <w:rsid w:val="004F38BD"/>
    <w:rsid w:val="00500B5C"/>
    <w:rsid w:val="005016C0"/>
    <w:rsid w:val="005067E5"/>
    <w:rsid w:val="00507AEC"/>
    <w:rsid w:val="00510D90"/>
    <w:rsid w:val="00516226"/>
    <w:rsid w:val="00517C12"/>
    <w:rsid w:val="005250A9"/>
    <w:rsid w:val="005259D4"/>
    <w:rsid w:val="005270AC"/>
    <w:rsid w:val="00533D37"/>
    <w:rsid w:val="005456E3"/>
    <w:rsid w:val="00550481"/>
    <w:rsid w:val="0055056A"/>
    <w:rsid w:val="00552011"/>
    <w:rsid w:val="00556B09"/>
    <w:rsid w:val="005571C9"/>
    <w:rsid w:val="0056004C"/>
    <w:rsid w:val="00563EA2"/>
    <w:rsid w:val="00564665"/>
    <w:rsid w:val="00575888"/>
    <w:rsid w:val="00581837"/>
    <w:rsid w:val="0058498D"/>
    <w:rsid w:val="00584E90"/>
    <w:rsid w:val="00587FC3"/>
    <w:rsid w:val="00591AAC"/>
    <w:rsid w:val="00592AF8"/>
    <w:rsid w:val="005935AF"/>
    <w:rsid w:val="0059451B"/>
    <w:rsid w:val="00596402"/>
    <w:rsid w:val="005A06BF"/>
    <w:rsid w:val="005A2E8D"/>
    <w:rsid w:val="005A355E"/>
    <w:rsid w:val="005A4B09"/>
    <w:rsid w:val="005A6D03"/>
    <w:rsid w:val="005B04BC"/>
    <w:rsid w:val="005B4825"/>
    <w:rsid w:val="005C15CF"/>
    <w:rsid w:val="005C1DBB"/>
    <w:rsid w:val="005C395D"/>
    <w:rsid w:val="005C5E67"/>
    <w:rsid w:val="005C757B"/>
    <w:rsid w:val="005D1213"/>
    <w:rsid w:val="005D27CB"/>
    <w:rsid w:val="005D34B8"/>
    <w:rsid w:val="005D3571"/>
    <w:rsid w:val="005D4B98"/>
    <w:rsid w:val="005D7437"/>
    <w:rsid w:val="005E0296"/>
    <w:rsid w:val="005E0AB8"/>
    <w:rsid w:val="005E43E0"/>
    <w:rsid w:val="005E4A6E"/>
    <w:rsid w:val="005E61C7"/>
    <w:rsid w:val="005E67C1"/>
    <w:rsid w:val="005F3BA3"/>
    <w:rsid w:val="005F5DF3"/>
    <w:rsid w:val="005F62A9"/>
    <w:rsid w:val="005F6B71"/>
    <w:rsid w:val="006037DA"/>
    <w:rsid w:val="00607C30"/>
    <w:rsid w:val="00612B32"/>
    <w:rsid w:val="0062071F"/>
    <w:rsid w:val="0062132D"/>
    <w:rsid w:val="0062291D"/>
    <w:rsid w:val="006243FF"/>
    <w:rsid w:val="00624EAD"/>
    <w:rsid w:val="0062614D"/>
    <w:rsid w:val="00630003"/>
    <w:rsid w:val="006303BF"/>
    <w:rsid w:val="006341B7"/>
    <w:rsid w:val="0063554E"/>
    <w:rsid w:val="0064493B"/>
    <w:rsid w:val="0064513A"/>
    <w:rsid w:val="00645CFE"/>
    <w:rsid w:val="00647779"/>
    <w:rsid w:val="00650D84"/>
    <w:rsid w:val="00660C79"/>
    <w:rsid w:val="006638A6"/>
    <w:rsid w:val="006644AC"/>
    <w:rsid w:val="00664804"/>
    <w:rsid w:val="006672EE"/>
    <w:rsid w:val="006717BF"/>
    <w:rsid w:val="0067297B"/>
    <w:rsid w:val="006754B1"/>
    <w:rsid w:val="00690A34"/>
    <w:rsid w:val="00697F5B"/>
    <w:rsid w:val="006A6205"/>
    <w:rsid w:val="006B1C3D"/>
    <w:rsid w:val="006B72FB"/>
    <w:rsid w:val="006B76C8"/>
    <w:rsid w:val="006C4ED2"/>
    <w:rsid w:val="006C4FB9"/>
    <w:rsid w:val="006C581B"/>
    <w:rsid w:val="006C7DF2"/>
    <w:rsid w:val="006D16CE"/>
    <w:rsid w:val="006D375F"/>
    <w:rsid w:val="006D4944"/>
    <w:rsid w:val="006D6934"/>
    <w:rsid w:val="006D7F78"/>
    <w:rsid w:val="006E0414"/>
    <w:rsid w:val="006E6653"/>
    <w:rsid w:val="006E7A72"/>
    <w:rsid w:val="006E7BCB"/>
    <w:rsid w:val="007046EC"/>
    <w:rsid w:val="007046FB"/>
    <w:rsid w:val="0070511A"/>
    <w:rsid w:val="00706AE9"/>
    <w:rsid w:val="00712125"/>
    <w:rsid w:val="00713D2C"/>
    <w:rsid w:val="00717DFF"/>
    <w:rsid w:val="00720362"/>
    <w:rsid w:val="0072383A"/>
    <w:rsid w:val="00726103"/>
    <w:rsid w:val="00732F29"/>
    <w:rsid w:val="00737AA8"/>
    <w:rsid w:val="00760F9A"/>
    <w:rsid w:val="00764D11"/>
    <w:rsid w:val="00766641"/>
    <w:rsid w:val="00771096"/>
    <w:rsid w:val="00775841"/>
    <w:rsid w:val="007761BE"/>
    <w:rsid w:val="00776AA0"/>
    <w:rsid w:val="00777E35"/>
    <w:rsid w:val="00784C6E"/>
    <w:rsid w:val="00785E2C"/>
    <w:rsid w:val="00792118"/>
    <w:rsid w:val="007924D1"/>
    <w:rsid w:val="00794344"/>
    <w:rsid w:val="007968AB"/>
    <w:rsid w:val="007A4B36"/>
    <w:rsid w:val="007A52F0"/>
    <w:rsid w:val="007B3F3C"/>
    <w:rsid w:val="007C3F12"/>
    <w:rsid w:val="007D441B"/>
    <w:rsid w:val="007D4BB5"/>
    <w:rsid w:val="007E16B9"/>
    <w:rsid w:val="007E3B9E"/>
    <w:rsid w:val="007E4BDD"/>
    <w:rsid w:val="007E66E8"/>
    <w:rsid w:val="007E7800"/>
    <w:rsid w:val="007E7B93"/>
    <w:rsid w:val="007F011E"/>
    <w:rsid w:val="007F06CD"/>
    <w:rsid w:val="007F3869"/>
    <w:rsid w:val="00801105"/>
    <w:rsid w:val="00801D6D"/>
    <w:rsid w:val="00805B4C"/>
    <w:rsid w:val="00807B9C"/>
    <w:rsid w:val="008107D2"/>
    <w:rsid w:val="008130B9"/>
    <w:rsid w:val="0081634C"/>
    <w:rsid w:val="008164FE"/>
    <w:rsid w:val="0082065F"/>
    <w:rsid w:val="008230AA"/>
    <w:rsid w:val="00826ADA"/>
    <w:rsid w:val="008315A4"/>
    <w:rsid w:val="00831C17"/>
    <w:rsid w:val="00832DB5"/>
    <w:rsid w:val="00833F62"/>
    <w:rsid w:val="00842389"/>
    <w:rsid w:val="00843C43"/>
    <w:rsid w:val="00846A21"/>
    <w:rsid w:val="00846AFB"/>
    <w:rsid w:val="00846FD8"/>
    <w:rsid w:val="00851209"/>
    <w:rsid w:val="008518E3"/>
    <w:rsid w:val="008538C0"/>
    <w:rsid w:val="0085496B"/>
    <w:rsid w:val="008564F7"/>
    <w:rsid w:val="008577BC"/>
    <w:rsid w:val="00861B46"/>
    <w:rsid w:val="008641C5"/>
    <w:rsid w:val="00864A4C"/>
    <w:rsid w:val="00865C83"/>
    <w:rsid w:val="0086696F"/>
    <w:rsid w:val="008672D1"/>
    <w:rsid w:val="00867471"/>
    <w:rsid w:val="00874219"/>
    <w:rsid w:val="00882348"/>
    <w:rsid w:val="00884846"/>
    <w:rsid w:val="0089168B"/>
    <w:rsid w:val="00894798"/>
    <w:rsid w:val="00896DF1"/>
    <w:rsid w:val="00897502"/>
    <w:rsid w:val="008A22CF"/>
    <w:rsid w:val="008A7A6E"/>
    <w:rsid w:val="008B152A"/>
    <w:rsid w:val="008C0AF2"/>
    <w:rsid w:val="008C1A73"/>
    <w:rsid w:val="008D0B9F"/>
    <w:rsid w:val="008D1123"/>
    <w:rsid w:val="008D113C"/>
    <w:rsid w:val="008D33D8"/>
    <w:rsid w:val="008D376F"/>
    <w:rsid w:val="008D4240"/>
    <w:rsid w:val="008D5362"/>
    <w:rsid w:val="008D5595"/>
    <w:rsid w:val="008D7A93"/>
    <w:rsid w:val="008E55A4"/>
    <w:rsid w:val="008E66F4"/>
    <w:rsid w:val="008E7381"/>
    <w:rsid w:val="008F0686"/>
    <w:rsid w:val="008F5BB6"/>
    <w:rsid w:val="009018D1"/>
    <w:rsid w:val="00904E8E"/>
    <w:rsid w:val="00906773"/>
    <w:rsid w:val="00915758"/>
    <w:rsid w:val="00917BB1"/>
    <w:rsid w:val="0092022E"/>
    <w:rsid w:val="00922E5A"/>
    <w:rsid w:val="00924BA8"/>
    <w:rsid w:val="00945105"/>
    <w:rsid w:val="00947B2F"/>
    <w:rsid w:val="009507F4"/>
    <w:rsid w:val="00950E53"/>
    <w:rsid w:val="0095108B"/>
    <w:rsid w:val="0095288A"/>
    <w:rsid w:val="00954D63"/>
    <w:rsid w:val="00971B6F"/>
    <w:rsid w:val="00974140"/>
    <w:rsid w:val="009747CF"/>
    <w:rsid w:val="00974E5F"/>
    <w:rsid w:val="00975D21"/>
    <w:rsid w:val="00976ECF"/>
    <w:rsid w:val="009779A2"/>
    <w:rsid w:val="00980531"/>
    <w:rsid w:val="00981BED"/>
    <w:rsid w:val="009836EF"/>
    <w:rsid w:val="00986CA1"/>
    <w:rsid w:val="0099436E"/>
    <w:rsid w:val="00994488"/>
    <w:rsid w:val="009968CF"/>
    <w:rsid w:val="009A077B"/>
    <w:rsid w:val="009A240D"/>
    <w:rsid w:val="009A3792"/>
    <w:rsid w:val="009A51DE"/>
    <w:rsid w:val="009A66A4"/>
    <w:rsid w:val="009A6E13"/>
    <w:rsid w:val="009A73BA"/>
    <w:rsid w:val="009B0CF9"/>
    <w:rsid w:val="009B43B3"/>
    <w:rsid w:val="009B69C3"/>
    <w:rsid w:val="009B7EF8"/>
    <w:rsid w:val="009C04E2"/>
    <w:rsid w:val="009C1E2B"/>
    <w:rsid w:val="009C65F1"/>
    <w:rsid w:val="009C6BD4"/>
    <w:rsid w:val="009C7EE4"/>
    <w:rsid w:val="009D14DC"/>
    <w:rsid w:val="009D2337"/>
    <w:rsid w:val="009D2623"/>
    <w:rsid w:val="009E1B28"/>
    <w:rsid w:val="009E1EA5"/>
    <w:rsid w:val="009E423D"/>
    <w:rsid w:val="009E7691"/>
    <w:rsid w:val="009F1EF5"/>
    <w:rsid w:val="009F3160"/>
    <w:rsid w:val="009F6DBF"/>
    <w:rsid w:val="00A013FD"/>
    <w:rsid w:val="00A01552"/>
    <w:rsid w:val="00A0314F"/>
    <w:rsid w:val="00A03711"/>
    <w:rsid w:val="00A037B9"/>
    <w:rsid w:val="00A06A8A"/>
    <w:rsid w:val="00A11B58"/>
    <w:rsid w:val="00A16E45"/>
    <w:rsid w:val="00A1747C"/>
    <w:rsid w:val="00A179EB"/>
    <w:rsid w:val="00A3010E"/>
    <w:rsid w:val="00A35609"/>
    <w:rsid w:val="00A37172"/>
    <w:rsid w:val="00A37A1F"/>
    <w:rsid w:val="00A455FB"/>
    <w:rsid w:val="00A46305"/>
    <w:rsid w:val="00A4691F"/>
    <w:rsid w:val="00A5133B"/>
    <w:rsid w:val="00A55D24"/>
    <w:rsid w:val="00A57F9C"/>
    <w:rsid w:val="00A607AB"/>
    <w:rsid w:val="00A616DB"/>
    <w:rsid w:val="00A63953"/>
    <w:rsid w:val="00A64F54"/>
    <w:rsid w:val="00A72E39"/>
    <w:rsid w:val="00A734A9"/>
    <w:rsid w:val="00A743B3"/>
    <w:rsid w:val="00A745D4"/>
    <w:rsid w:val="00A75368"/>
    <w:rsid w:val="00A75695"/>
    <w:rsid w:val="00A75F10"/>
    <w:rsid w:val="00A76408"/>
    <w:rsid w:val="00A76B0F"/>
    <w:rsid w:val="00A76B6C"/>
    <w:rsid w:val="00A81CA6"/>
    <w:rsid w:val="00A8342C"/>
    <w:rsid w:val="00A838A4"/>
    <w:rsid w:val="00A83A12"/>
    <w:rsid w:val="00A90A34"/>
    <w:rsid w:val="00A9349C"/>
    <w:rsid w:val="00A96E79"/>
    <w:rsid w:val="00AA3A1A"/>
    <w:rsid w:val="00AA3A99"/>
    <w:rsid w:val="00AB070D"/>
    <w:rsid w:val="00AB392C"/>
    <w:rsid w:val="00AB4678"/>
    <w:rsid w:val="00AB6126"/>
    <w:rsid w:val="00AC094B"/>
    <w:rsid w:val="00AC0C85"/>
    <w:rsid w:val="00AC342F"/>
    <w:rsid w:val="00AC4CD0"/>
    <w:rsid w:val="00AC6D51"/>
    <w:rsid w:val="00AD727A"/>
    <w:rsid w:val="00AD72D2"/>
    <w:rsid w:val="00AE068C"/>
    <w:rsid w:val="00AE1D3C"/>
    <w:rsid w:val="00AE2AA5"/>
    <w:rsid w:val="00AE5EA3"/>
    <w:rsid w:val="00AE798F"/>
    <w:rsid w:val="00AF2557"/>
    <w:rsid w:val="00AF2778"/>
    <w:rsid w:val="00AF52FC"/>
    <w:rsid w:val="00B0025D"/>
    <w:rsid w:val="00B019DA"/>
    <w:rsid w:val="00B04D65"/>
    <w:rsid w:val="00B06366"/>
    <w:rsid w:val="00B0686A"/>
    <w:rsid w:val="00B068AF"/>
    <w:rsid w:val="00B17604"/>
    <w:rsid w:val="00B24080"/>
    <w:rsid w:val="00B26B28"/>
    <w:rsid w:val="00B3136B"/>
    <w:rsid w:val="00B32E40"/>
    <w:rsid w:val="00B3780B"/>
    <w:rsid w:val="00B4524D"/>
    <w:rsid w:val="00B45DAE"/>
    <w:rsid w:val="00B46E48"/>
    <w:rsid w:val="00B54CF4"/>
    <w:rsid w:val="00B61615"/>
    <w:rsid w:val="00B61C7B"/>
    <w:rsid w:val="00B62165"/>
    <w:rsid w:val="00B64C8D"/>
    <w:rsid w:val="00B70507"/>
    <w:rsid w:val="00B7053C"/>
    <w:rsid w:val="00B758D5"/>
    <w:rsid w:val="00B771B1"/>
    <w:rsid w:val="00B77364"/>
    <w:rsid w:val="00BA04C2"/>
    <w:rsid w:val="00BA2640"/>
    <w:rsid w:val="00BA39BF"/>
    <w:rsid w:val="00BA448D"/>
    <w:rsid w:val="00BA5EE5"/>
    <w:rsid w:val="00BB4BA3"/>
    <w:rsid w:val="00BB5123"/>
    <w:rsid w:val="00BC1412"/>
    <w:rsid w:val="00BC3643"/>
    <w:rsid w:val="00BC5DF8"/>
    <w:rsid w:val="00BC7C74"/>
    <w:rsid w:val="00BD0507"/>
    <w:rsid w:val="00BD07DE"/>
    <w:rsid w:val="00BD0B23"/>
    <w:rsid w:val="00BE038D"/>
    <w:rsid w:val="00BE2E0C"/>
    <w:rsid w:val="00BE5936"/>
    <w:rsid w:val="00BE60E1"/>
    <w:rsid w:val="00BF0B9D"/>
    <w:rsid w:val="00BF37D7"/>
    <w:rsid w:val="00C01C5F"/>
    <w:rsid w:val="00C04681"/>
    <w:rsid w:val="00C047DB"/>
    <w:rsid w:val="00C128ED"/>
    <w:rsid w:val="00C12BC5"/>
    <w:rsid w:val="00C22826"/>
    <w:rsid w:val="00C31FD7"/>
    <w:rsid w:val="00C3395A"/>
    <w:rsid w:val="00C346BA"/>
    <w:rsid w:val="00C368D3"/>
    <w:rsid w:val="00C36D35"/>
    <w:rsid w:val="00C444F8"/>
    <w:rsid w:val="00C45C9F"/>
    <w:rsid w:val="00C46AC0"/>
    <w:rsid w:val="00C46FEC"/>
    <w:rsid w:val="00C528AF"/>
    <w:rsid w:val="00C537AF"/>
    <w:rsid w:val="00C54121"/>
    <w:rsid w:val="00C569B9"/>
    <w:rsid w:val="00C606BF"/>
    <w:rsid w:val="00C62579"/>
    <w:rsid w:val="00C63AF5"/>
    <w:rsid w:val="00C646E9"/>
    <w:rsid w:val="00C64F5B"/>
    <w:rsid w:val="00C6662E"/>
    <w:rsid w:val="00C71868"/>
    <w:rsid w:val="00C72D03"/>
    <w:rsid w:val="00C771CC"/>
    <w:rsid w:val="00C77205"/>
    <w:rsid w:val="00C77552"/>
    <w:rsid w:val="00C77AC0"/>
    <w:rsid w:val="00C82BF3"/>
    <w:rsid w:val="00C85CCC"/>
    <w:rsid w:val="00C91B3A"/>
    <w:rsid w:val="00C943BA"/>
    <w:rsid w:val="00CA232F"/>
    <w:rsid w:val="00CA3670"/>
    <w:rsid w:val="00CA4E13"/>
    <w:rsid w:val="00CB3B93"/>
    <w:rsid w:val="00CC296E"/>
    <w:rsid w:val="00CC46AF"/>
    <w:rsid w:val="00CD26DF"/>
    <w:rsid w:val="00CD29B4"/>
    <w:rsid w:val="00CD30EF"/>
    <w:rsid w:val="00CE1180"/>
    <w:rsid w:val="00CE1CE3"/>
    <w:rsid w:val="00CE505E"/>
    <w:rsid w:val="00CE61C6"/>
    <w:rsid w:val="00CE6B70"/>
    <w:rsid w:val="00CF5973"/>
    <w:rsid w:val="00CF7EFB"/>
    <w:rsid w:val="00D026BF"/>
    <w:rsid w:val="00D062A0"/>
    <w:rsid w:val="00D07A95"/>
    <w:rsid w:val="00D07D3A"/>
    <w:rsid w:val="00D103EE"/>
    <w:rsid w:val="00D21CA5"/>
    <w:rsid w:val="00D23185"/>
    <w:rsid w:val="00D34A89"/>
    <w:rsid w:val="00D35448"/>
    <w:rsid w:val="00D35F41"/>
    <w:rsid w:val="00D36EAE"/>
    <w:rsid w:val="00D51CBE"/>
    <w:rsid w:val="00D57CD4"/>
    <w:rsid w:val="00D70F9B"/>
    <w:rsid w:val="00D75248"/>
    <w:rsid w:val="00D77FF8"/>
    <w:rsid w:val="00D81056"/>
    <w:rsid w:val="00D83EEB"/>
    <w:rsid w:val="00D86B77"/>
    <w:rsid w:val="00D916A5"/>
    <w:rsid w:val="00D95894"/>
    <w:rsid w:val="00D96895"/>
    <w:rsid w:val="00D97F8C"/>
    <w:rsid w:val="00DA3F98"/>
    <w:rsid w:val="00DB19E0"/>
    <w:rsid w:val="00DB3276"/>
    <w:rsid w:val="00DB730D"/>
    <w:rsid w:val="00DC1FC5"/>
    <w:rsid w:val="00DC45D9"/>
    <w:rsid w:val="00DC5B79"/>
    <w:rsid w:val="00DD0397"/>
    <w:rsid w:val="00DD6252"/>
    <w:rsid w:val="00DE6171"/>
    <w:rsid w:val="00DF51B6"/>
    <w:rsid w:val="00DF6536"/>
    <w:rsid w:val="00E0466E"/>
    <w:rsid w:val="00E119F0"/>
    <w:rsid w:val="00E137E2"/>
    <w:rsid w:val="00E13F18"/>
    <w:rsid w:val="00E14AC9"/>
    <w:rsid w:val="00E15392"/>
    <w:rsid w:val="00E20BB1"/>
    <w:rsid w:val="00E23BD3"/>
    <w:rsid w:val="00E243E7"/>
    <w:rsid w:val="00E264C2"/>
    <w:rsid w:val="00E272C1"/>
    <w:rsid w:val="00E30DAB"/>
    <w:rsid w:val="00E3168F"/>
    <w:rsid w:val="00E34793"/>
    <w:rsid w:val="00E363B9"/>
    <w:rsid w:val="00E57762"/>
    <w:rsid w:val="00E61852"/>
    <w:rsid w:val="00E62524"/>
    <w:rsid w:val="00E65A3F"/>
    <w:rsid w:val="00E65B12"/>
    <w:rsid w:val="00E67C75"/>
    <w:rsid w:val="00E729CD"/>
    <w:rsid w:val="00E74F5D"/>
    <w:rsid w:val="00E84528"/>
    <w:rsid w:val="00E85558"/>
    <w:rsid w:val="00E90C40"/>
    <w:rsid w:val="00E938C6"/>
    <w:rsid w:val="00E944E3"/>
    <w:rsid w:val="00E948BB"/>
    <w:rsid w:val="00E9598F"/>
    <w:rsid w:val="00E96648"/>
    <w:rsid w:val="00E97F55"/>
    <w:rsid w:val="00EA297B"/>
    <w:rsid w:val="00EA311E"/>
    <w:rsid w:val="00EA6DEB"/>
    <w:rsid w:val="00EA7BD9"/>
    <w:rsid w:val="00EB257A"/>
    <w:rsid w:val="00EB2660"/>
    <w:rsid w:val="00EB29B1"/>
    <w:rsid w:val="00EB5B51"/>
    <w:rsid w:val="00EB68C4"/>
    <w:rsid w:val="00EB74C1"/>
    <w:rsid w:val="00EC3E53"/>
    <w:rsid w:val="00EC6A73"/>
    <w:rsid w:val="00EC6DEF"/>
    <w:rsid w:val="00EC7094"/>
    <w:rsid w:val="00EC7284"/>
    <w:rsid w:val="00ED3EE7"/>
    <w:rsid w:val="00ED61E4"/>
    <w:rsid w:val="00ED7E1A"/>
    <w:rsid w:val="00EE7064"/>
    <w:rsid w:val="00EE7686"/>
    <w:rsid w:val="00F00D37"/>
    <w:rsid w:val="00F05519"/>
    <w:rsid w:val="00F0638A"/>
    <w:rsid w:val="00F07048"/>
    <w:rsid w:val="00F116C3"/>
    <w:rsid w:val="00F22618"/>
    <w:rsid w:val="00F2317D"/>
    <w:rsid w:val="00F24059"/>
    <w:rsid w:val="00F261E4"/>
    <w:rsid w:val="00F30379"/>
    <w:rsid w:val="00F32613"/>
    <w:rsid w:val="00F329BA"/>
    <w:rsid w:val="00F3556E"/>
    <w:rsid w:val="00F35A7F"/>
    <w:rsid w:val="00F36609"/>
    <w:rsid w:val="00F4191D"/>
    <w:rsid w:val="00F43CEB"/>
    <w:rsid w:val="00F500A8"/>
    <w:rsid w:val="00F50141"/>
    <w:rsid w:val="00F50F68"/>
    <w:rsid w:val="00F5657A"/>
    <w:rsid w:val="00F60DD8"/>
    <w:rsid w:val="00F70324"/>
    <w:rsid w:val="00F70614"/>
    <w:rsid w:val="00F72274"/>
    <w:rsid w:val="00F77727"/>
    <w:rsid w:val="00F85794"/>
    <w:rsid w:val="00F93C4C"/>
    <w:rsid w:val="00F9548D"/>
    <w:rsid w:val="00F97BEA"/>
    <w:rsid w:val="00FA333B"/>
    <w:rsid w:val="00FA3910"/>
    <w:rsid w:val="00FB1788"/>
    <w:rsid w:val="00FB4FD0"/>
    <w:rsid w:val="00FC0096"/>
    <w:rsid w:val="00FC3BD5"/>
    <w:rsid w:val="00FD1B88"/>
    <w:rsid w:val="00FD3DE3"/>
    <w:rsid w:val="00FD4123"/>
    <w:rsid w:val="00FD7BF7"/>
    <w:rsid w:val="00FE0B72"/>
    <w:rsid w:val="00FE1BF9"/>
    <w:rsid w:val="00FE1D2F"/>
    <w:rsid w:val="00FE4204"/>
    <w:rsid w:val="00FE47E4"/>
    <w:rsid w:val="00FE516E"/>
    <w:rsid w:val="00FE6A22"/>
    <w:rsid w:val="00FE6BB3"/>
    <w:rsid w:val="00FF01E9"/>
    <w:rsid w:val="00FF4005"/>
    <w:rsid w:val="00FF5D5A"/>
    <w:rsid w:val="149007B6"/>
    <w:rsid w:val="202639AF"/>
    <w:rsid w:val="2D4AC1E0"/>
    <w:rsid w:val="5B8AB8F6"/>
    <w:rsid w:val="5C9B9926"/>
    <w:rsid w:val="66E07EAA"/>
    <w:rsid w:val="71798BE6"/>
    <w:rsid w:val="7DADEFE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E9320E15-59B0-4EDA-A410-5B6E37D5A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52"/>
    <w:pPr>
      <w:spacing w:line="360" w:lineRule="auto"/>
    </w:pPr>
    <w:rPr>
      <w:rFonts w:eastAsiaTheme="minorEastAsia"/>
    </w:rPr>
  </w:style>
  <w:style w:type="paragraph" w:styleId="Heading1">
    <w:name w:val="heading 1"/>
    <w:basedOn w:val="Normal"/>
    <w:next w:val="Normal"/>
    <w:link w:val="Heading1Char"/>
    <w:uiPriority w:val="9"/>
    <w:qFormat/>
    <w:rsid w:val="005D1213"/>
    <w:pPr>
      <w:keepNext/>
      <w:keepLines/>
      <w:spacing w:before="240"/>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D1213"/>
    <w:pPr>
      <w:keepNext/>
      <w:keepLines/>
      <w:spacing w:before="40"/>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3F5384"/>
    <w:pPr>
      <w:keepNext/>
      <w:keepLines/>
      <w:spacing w:before="40"/>
      <w:outlineLvl w:val="2"/>
    </w:pPr>
    <w:rPr>
      <w:rFonts w:asciiTheme="majorHAnsi" w:eastAsiaTheme="majorEastAsia" w:hAnsiTheme="majorHAnsi" w:cstheme="majorBidi"/>
      <w:b/>
      <w:color w:val="3C4741" w:themeColor="text1"/>
      <w:sz w:val="28"/>
    </w:rPr>
  </w:style>
  <w:style w:type="paragraph" w:styleId="Heading4">
    <w:name w:val="heading 4"/>
    <w:basedOn w:val="Normal"/>
    <w:next w:val="Normal"/>
    <w:link w:val="Heading4Char"/>
    <w:uiPriority w:val="9"/>
    <w:unhideWhenUsed/>
    <w:qFormat/>
    <w:rsid w:val="005D1213"/>
    <w:pPr>
      <w:keepNext/>
      <w:keepLines/>
      <w:spacing w:before="40"/>
      <w:outlineLvl w:val="3"/>
    </w:pPr>
    <w:rPr>
      <w:rFonts w:asciiTheme="majorHAnsi" w:eastAsiaTheme="majorEastAsia" w:hAnsiTheme="majorHAnsi" w:cstheme="majorBidi"/>
      <w:b/>
      <w:iCs/>
      <w:color w:val="3C4741" w:themeColor="text1"/>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2E935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40C37B"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D1213"/>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D1213"/>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3F5384"/>
    <w:rPr>
      <w:rFonts w:asciiTheme="majorHAnsi" w:eastAsiaTheme="majorEastAsia" w:hAnsiTheme="majorHAnsi" w:cstheme="majorBidi"/>
      <w:b/>
      <w:color w:val="3C4741" w:themeColor="text1"/>
      <w:sz w:val="28"/>
    </w:rPr>
  </w:style>
  <w:style w:type="character" w:customStyle="1" w:styleId="Heading4Char">
    <w:name w:val="Heading 4 Char"/>
    <w:basedOn w:val="DefaultParagraphFont"/>
    <w:link w:val="Heading4"/>
    <w:uiPriority w:val="9"/>
    <w:rsid w:val="005D1213"/>
    <w:rPr>
      <w:rFonts w:asciiTheme="majorHAnsi" w:eastAsiaTheme="majorEastAsia" w:hAnsiTheme="majorHAnsi" w:cstheme="majorBidi"/>
      <w:b/>
      <w:iCs/>
      <w:color w:val="3C4741" w:themeColor="text1"/>
    </w:rPr>
  </w:style>
  <w:style w:type="paragraph" w:customStyle="1" w:styleId="BodyText1">
    <w:name w:val="Body Text1"/>
    <w:basedOn w:val="Normal"/>
    <w:qFormat/>
    <w:rsid w:val="00105F31"/>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2E935B"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FF732B"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customStyle="1" w:styleId="Reportheader">
    <w:name w:val="Report header"/>
    <w:basedOn w:val="Heading1"/>
    <w:qFormat/>
    <w:rsid w:val="00ED3EE7"/>
    <w:rPr>
      <w:sz w:val="48"/>
      <w:szCs w:val="48"/>
    </w:rPr>
  </w:style>
  <w:style w:type="character" w:styleId="CommentReference">
    <w:name w:val="annotation reference"/>
    <w:basedOn w:val="DefaultParagraphFont"/>
    <w:uiPriority w:val="99"/>
    <w:semiHidden/>
    <w:unhideWhenUsed/>
    <w:rsid w:val="00882348"/>
    <w:rPr>
      <w:sz w:val="16"/>
      <w:szCs w:val="16"/>
    </w:rPr>
  </w:style>
  <w:style w:type="paragraph" w:styleId="CommentText">
    <w:name w:val="annotation text"/>
    <w:basedOn w:val="Normal"/>
    <w:link w:val="CommentTextChar"/>
    <w:uiPriority w:val="99"/>
    <w:unhideWhenUsed/>
    <w:rsid w:val="00882348"/>
    <w:pPr>
      <w:overflowPunct w:val="0"/>
      <w:autoSpaceDE w:val="0"/>
      <w:autoSpaceDN w:val="0"/>
      <w:adjustRightInd w:val="0"/>
      <w:spacing w:after="200"/>
      <w:textAlignment w:val="baseline"/>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82348"/>
    <w:rPr>
      <w:rFonts w:ascii="Arial" w:eastAsia="Times New Roman" w:hAnsi="Arial" w:cs="Times New Roman"/>
      <w:sz w:val="20"/>
      <w:szCs w:val="20"/>
    </w:rPr>
  </w:style>
  <w:style w:type="paragraph" w:styleId="ListParagraph">
    <w:name w:val="List Paragraph"/>
    <w:basedOn w:val="Normal"/>
    <w:uiPriority w:val="34"/>
    <w:qFormat/>
    <w:rsid w:val="00D07D3A"/>
    <w:pPr>
      <w:ind w:left="720"/>
      <w:contextualSpacing/>
    </w:pPr>
  </w:style>
  <w:style w:type="table" w:styleId="TableGrid">
    <w:name w:val="Table Grid"/>
    <w:basedOn w:val="TableNormal"/>
    <w:uiPriority w:val="39"/>
    <w:rsid w:val="00764D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23106"/>
    <w:pPr>
      <w:overflowPunct/>
      <w:autoSpaceDE/>
      <w:autoSpaceDN/>
      <w:adjustRightInd/>
      <w:spacing w:after="0" w:line="240" w:lineRule="auto"/>
      <w:textAlignment w:val="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323106"/>
    <w:rPr>
      <w:rFonts w:ascii="Arial" w:eastAsiaTheme="minorEastAsia" w:hAnsi="Arial" w:cs="Times New Roman"/>
      <w:b/>
      <w:bCs/>
      <w:sz w:val="20"/>
      <w:szCs w:val="20"/>
    </w:rPr>
  </w:style>
  <w:style w:type="character" w:styleId="FollowedHyperlink">
    <w:name w:val="FollowedHyperlink"/>
    <w:basedOn w:val="DefaultParagraphFont"/>
    <w:uiPriority w:val="99"/>
    <w:semiHidden/>
    <w:unhideWhenUsed/>
    <w:rsid w:val="00BF37D7"/>
    <w:rPr>
      <w:color w:val="954F72" w:themeColor="followedHyperlink"/>
      <w:u w:val="single"/>
    </w:rPr>
  </w:style>
  <w:style w:type="character" w:styleId="Mention">
    <w:name w:val="Mention"/>
    <w:basedOn w:val="DefaultParagraphFont"/>
    <w:uiPriority w:val="99"/>
    <w:unhideWhenUsed/>
    <w:rsid w:val="007046F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9910">
      <w:bodyDiv w:val="1"/>
      <w:marLeft w:val="0"/>
      <w:marRight w:val="0"/>
      <w:marTop w:val="0"/>
      <w:marBottom w:val="0"/>
      <w:divBdr>
        <w:top w:val="none" w:sz="0" w:space="0" w:color="auto"/>
        <w:left w:val="none" w:sz="0" w:space="0" w:color="auto"/>
        <w:bottom w:val="none" w:sz="0" w:space="0" w:color="auto"/>
        <w:right w:val="none" w:sz="0" w:space="0" w:color="auto"/>
      </w:divBdr>
    </w:div>
    <w:div w:id="25759960">
      <w:bodyDiv w:val="1"/>
      <w:marLeft w:val="0"/>
      <w:marRight w:val="0"/>
      <w:marTop w:val="0"/>
      <w:marBottom w:val="0"/>
      <w:divBdr>
        <w:top w:val="none" w:sz="0" w:space="0" w:color="auto"/>
        <w:left w:val="none" w:sz="0" w:space="0" w:color="auto"/>
        <w:bottom w:val="none" w:sz="0" w:space="0" w:color="auto"/>
        <w:right w:val="none" w:sz="0" w:space="0" w:color="auto"/>
      </w:divBdr>
    </w:div>
    <w:div w:id="142822022">
      <w:bodyDiv w:val="1"/>
      <w:marLeft w:val="0"/>
      <w:marRight w:val="0"/>
      <w:marTop w:val="0"/>
      <w:marBottom w:val="0"/>
      <w:divBdr>
        <w:top w:val="none" w:sz="0" w:space="0" w:color="auto"/>
        <w:left w:val="none" w:sz="0" w:space="0" w:color="auto"/>
        <w:bottom w:val="none" w:sz="0" w:space="0" w:color="auto"/>
        <w:right w:val="none" w:sz="0" w:space="0" w:color="auto"/>
      </w:divBdr>
    </w:div>
    <w:div w:id="291332816">
      <w:bodyDiv w:val="1"/>
      <w:marLeft w:val="0"/>
      <w:marRight w:val="0"/>
      <w:marTop w:val="0"/>
      <w:marBottom w:val="0"/>
      <w:divBdr>
        <w:top w:val="none" w:sz="0" w:space="0" w:color="auto"/>
        <w:left w:val="none" w:sz="0" w:space="0" w:color="auto"/>
        <w:bottom w:val="none" w:sz="0" w:space="0" w:color="auto"/>
        <w:right w:val="none" w:sz="0" w:space="0" w:color="auto"/>
      </w:divBdr>
    </w:div>
    <w:div w:id="653264379">
      <w:bodyDiv w:val="1"/>
      <w:marLeft w:val="0"/>
      <w:marRight w:val="0"/>
      <w:marTop w:val="0"/>
      <w:marBottom w:val="0"/>
      <w:divBdr>
        <w:top w:val="none" w:sz="0" w:space="0" w:color="auto"/>
        <w:left w:val="none" w:sz="0" w:space="0" w:color="auto"/>
        <w:bottom w:val="none" w:sz="0" w:space="0" w:color="auto"/>
        <w:right w:val="none" w:sz="0" w:space="0" w:color="auto"/>
      </w:divBdr>
    </w:div>
    <w:div w:id="830298239">
      <w:bodyDiv w:val="1"/>
      <w:marLeft w:val="0"/>
      <w:marRight w:val="0"/>
      <w:marTop w:val="0"/>
      <w:marBottom w:val="0"/>
      <w:divBdr>
        <w:top w:val="none" w:sz="0" w:space="0" w:color="auto"/>
        <w:left w:val="none" w:sz="0" w:space="0" w:color="auto"/>
        <w:bottom w:val="none" w:sz="0" w:space="0" w:color="auto"/>
        <w:right w:val="none" w:sz="0" w:space="0" w:color="auto"/>
      </w:divBdr>
    </w:div>
    <w:div w:id="1038050465">
      <w:bodyDiv w:val="1"/>
      <w:marLeft w:val="0"/>
      <w:marRight w:val="0"/>
      <w:marTop w:val="0"/>
      <w:marBottom w:val="0"/>
      <w:divBdr>
        <w:top w:val="none" w:sz="0" w:space="0" w:color="auto"/>
        <w:left w:val="none" w:sz="0" w:space="0" w:color="auto"/>
        <w:bottom w:val="none" w:sz="0" w:space="0" w:color="auto"/>
        <w:right w:val="none" w:sz="0" w:space="0" w:color="auto"/>
      </w:divBdr>
    </w:div>
    <w:div w:id="172610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mailto:equalities@sepa.org.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timeseriesdoc.sepa.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contactscotland-bs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Custom 6">
      <a:dk1>
        <a:srgbClr val="3C4741"/>
      </a:dk1>
      <a:lt1>
        <a:srgbClr val="FFFFFF"/>
      </a:lt1>
      <a:dk2>
        <a:srgbClr val="6E7571"/>
      </a:dk2>
      <a:lt2>
        <a:srgbClr val="E7E6E6"/>
      </a:lt2>
      <a:accent1>
        <a:srgbClr val="40C37B"/>
      </a:accent1>
      <a:accent2>
        <a:srgbClr val="016574"/>
      </a:accent2>
      <a:accent3>
        <a:srgbClr val="C14090"/>
      </a:accent3>
      <a:accent4>
        <a:srgbClr val="0393D3"/>
      </a:accent4>
      <a:accent5>
        <a:srgbClr val="00976E"/>
      </a:accent5>
      <a:accent6>
        <a:srgbClr val="FDC343"/>
      </a:accent6>
      <a:hlink>
        <a:srgbClr val="FF732B"/>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d0f7cf-4283-4fd1-ac04-4d414f55f27d">
      <Terms xmlns="http://schemas.microsoft.com/office/infopath/2007/PartnerControls"/>
    </lcf76f155ced4ddcb4097134ff3c332f>
    <TaxCatchAll xmlns="6817a18b-ca13-4b62-8bc4-ed31bbcf9b8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122A6E9B6C9F48BB4FB822B0A2D644" ma:contentTypeVersion="18" ma:contentTypeDescription="Create a new document." ma:contentTypeScope="" ma:versionID="ce8f1f4b58fd6bbf5ba8ca9eab27c0e7">
  <xsd:schema xmlns:xsd="http://www.w3.org/2001/XMLSchema" xmlns:xs="http://www.w3.org/2001/XMLSchema" xmlns:p="http://schemas.microsoft.com/office/2006/metadata/properties" xmlns:ns2="1dd0f7cf-4283-4fd1-ac04-4d414f55f27d" xmlns:ns3="6b842417-6b78-4af8-9b96-5cb3b4fde66a" xmlns:ns4="6817a18b-ca13-4b62-8bc4-ed31bbcf9b80" targetNamespace="http://schemas.microsoft.com/office/2006/metadata/properties" ma:root="true" ma:fieldsID="ae6c5609cf4f4f659e98a2d7d8ff76ba" ns2:_="" ns3:_="" ns4:_="">
    <xsd:import namespace="1dd0f7cf-4283-4fd1-ac04-4d414f55f27d"/>
    <xsd:import namespace="6b842417-6b78-4af8-9b96-5cb3b4fde66a"/>
    <xsd:import namespace="6817a18b-ca13-4b62-8bc4-ed31bbcf9b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0f7cf-4283-4fd1-ac04-4d414f55f2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842417-6b78-4af8-9b96-5cb3b4fde6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7a18b-ca13-4b62-8bc4-ed31bbcf9b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415b770-8b87-428d-b8be-82ce99f8bd66}" ma:internalName="TaxCatchAll" ma:showField="CatchAllData" ma:web="6b842417-6b78-4af8-9b96-5cb3b4fde6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2.xml><?xml version="1.0" encoding="utf-8"?>
<ds:datastoreItem xmlns:ds="http://schemas.openxmlformats.org/officeDocument/2006/customXml" ds:itemID="{E02AED95-3CBF-43B4-A70A-8ECA7648DA0F}">
  <ds:schemaRefs>
    <ds:schemaRef ds:uri="http://schemas.microsoft.com/office/2006/metadata/properties"/>
    <ds:schemaRef ds:uri="http://schemas.microsoft.com/office/infopath/2007/PartnerControls"/>
    <ds:schemaRef ds:uri="1dd0f7cf-4283-4fd1-ac04-4d414f55f27d"/>
    <ds:schemaRef ds:uri="6817a18b-ca13-4b62-8bc4-ed31bbcf9b80"/>
  </ds:schemaRefs>
</ds:datastoreItem>
</file>

<file path=customXml/itemProps3.xml><?xml version="1.0" encoding="utf-8"?>
<ds:datastoreItem xmlns:ds="http://schemas.openxmlformats.org/officeDocument/2006/customXml" ds:itemID="{5156373F-D4E1-4C43-BD54-23C192D87A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0f7cf-4283-4fd1-ac04-4d414f55f27d"/>
    <ds:schemaRef ds:uri="6b842417-6b78-4af8-9b96-5cb3b4fde66a"/>
    <ds:schemaRef ds:uri="6817a18b-ca13-4b62-8bc4-ed31bbcf9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5785A9-D900-4466-9A28-7EF3B0BC3A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Pages>
  <Words>622</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4160</CharactersWithSpaces>
  <SharedDoc>false</SharedDoc>
  <HLinks>
    <vt:vector size="30" baseType="variant">
      <vt:variant>
        <vt:i4>6750317</vt:i4>
      </vt:variant>
      <vt:variant>
        <vt:i4>12</vt:i4>
      </vt:variant>
      <vt:variant>
        <vt:i4>0</vt:i4>
      </vt:variant>
      <vt:variant>
        <vt:i4>5</vt:i4>
      </vt:variant>
      <vt:variant>
        <vt:lpwstr/>
      </vt:variant>
      <vt:variant>
        <vt:lpwstr>_Situation_Summary</vt:lpwstr>
      </vt:variant>
      <vt:variant>
        <vt:i4>3211305</vt:i4>
      </vt:variant>
      <vt:variant>
        <vt:i4>9</vt:i4>
      </vt:variant>
      <vt:variant>
        <vt:i4>0</vt:i4>
      </vt:variant>
      <vt:variant>
        <vt:i4>5</vt:i4>
      </vt:variant>
      <vt:variant>
        <vt:lpwstr>http://www.sepa.org.uk/</vt:lpwstr>
      </vt:variant>
      <vt:variant>
        <vt:lpwstr/>
      </vt:variant>
      <vt:variant>
        <vt:i4>2556013</vt:i4>
      </vt:variant>
      <vt:variant>
        <vt:i4>6</vt:i4>
      </vt:variant>
      <vt:variant>
        <vt:i4>0</vt:i4>
      </vt:variant>
      <vt:variant>
        <vt:i4>5</vt:i4>
      </vt:variant>
      <vt:variant>
        <vt:lpwstr>http://contactscotland-bsl.org/</vt:lpwstr>
      </vt:variant>
      <vt:variant>
        <vt:lpwstr/>
      </vt:variant>
      <vt:variant>
        <vt:i4>3539032</vt:i4>
      </vt:variant>
      <vt:variant>
        <vt:i4>3</vt:i4>
      </vt:variant>
      <vt:variant>
        <vt:i4>0</vt:i4>
      </vt:variant>
      <vt:variant>
        <vt:i4>5</vt:i4>
      </vt:variant>
      <vt:variant>
        <vt:lpwstr>mailto:equalities@sepa.org.uk</vt:lpwstr>
      </vt:variant>
      <vt:variant>
        <vt:lpwstr/>
      </vt:variant>
      <vt:variant>
        <vt:i4>7667744</vt:i4>
      </vt:variant>
      <vt:variant>
        <vt:i4>0</vt:i4>
      </vt:variant>
      <vt:variant>
        <vt:i4>0</vt:i4>
      </vt:variant>
      <vt:variant>
        <vt:i4>5</vt:i4>
      </vt:variant>
      <vt:variant>
        <vt:lpwstr>https://timeseriesdoc.sepa.org.uk/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Caron, Natasha</cp:lastModifiedBy>
  <cp:revision>5</cp:revision>
  <cp:lastPrinted>2024-03-07T12:39:00Z</cp:lastPrinted>
  <dcterms:created xsi:type="dcterms:W3CDTF">2024-03-08T18:56:00Z</dcterms:created>
  <dcterms:modified xsi:type="dcterms:W3CDTF">2024-04-03T12:18:00Z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0x0101009B122A6E9B6C9F48BB4FB822B0A2D644</vt:lpwstr>
  </property>
  <property fmtid="{D5CDD505-2E9C-101B-9397-08002B2CF9AE}" pid="3" name="MSIP_Label_ea4fd52f-9814-4cae-aa53-0ea7b16cd381_Enabled">
    <vt:lpwstr>true</vt:lpwstr>
  </property>
  <property fmtid="{D5CDD505-2E9C-101B-9397-08002B2CF9AE}" pid="4" name="MSIP_Label_ea4fd52f-9814-4cae-aa53-0ea7b16cd381_SetDate">
    <vt:lpwstr>2023-04-12T10:42:14Z</vt:lpwstr>
  </property>
  <property fmtid="{D5CDD505-2E9C-101B-9397-08002B2CF9AE}" pid="5" name="MSIP_Label_ea4fd52f-9814-4cae-aa53-0ea7b16cd381_Method">
    <vt:lpwstr>Privileged</vt:lpwstr>
  </property>
  <property fmtid="{D5CDD505-2E9C-101B-9397-08002B2CF9AE}" pid="6" name="MSIP_Label_ea4fd52f-9814-4cae-aa53-0ea7b16cd381_Name">
    <vt:lpwstr>Official General</vt:lpwstr>
  </property>
  <property fmtid="{D5CDD505-2E9C-101B-9397-08002B2CF9AE}" pid="7" name="MSIP_Label_ea4fd52f-9814-4cae-aa53-0ea7b16cd381_SiteId">
    <vt:lpwstr>5cf26d65-cf46-4c72-ba82-7577d9c2d7ab</vt:lpwstr>
  </property>
  <property fmtid="{D5CDD505-2E9C-101B-9397-08002B2CF9AE}" pid="8" name="MSIP_Label_ea4fd52f-9814-4cae-aa53-0ea7b16cd381_ActionId">
    <vt:lpwstr>9e84d89a-e067-4088-87bf-0d65c4257568</vt:lpwstr>
  </property>
  <property fmtid="{D5CDD505-2E9C-101B-9397-08002B2CF9AE}" pid="9" name="MSIP_Label_ea4fd52f-9814-4cae-aa53-0ea7b16cd381_ContentBits">
    <vt:lpwstr>3</vt:lpwstr>
  </property>
  <property fmtid="{D5CDD505-2E9C-101B-9397-08002B2CF9AE}" pid="10" name="MediaServiceImageTags">
    <vt:lpwstr/>
  </property>
</Properties>
</file>